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r>
        <w:rPr>
          <w:rFonts w:hint="eastAsia" w:ascii="黑体" w:hAnsi="黑体" w:eastAsia="黑体" w:cs="黑体"/>
          <w:sz w:val="44"/>
          <w:szCs w:val="44"/>
        </w:rPr>
        <w:t>采购服务技术内容及商务要求</w:t>
      </w:r>
    </w:p>
    <w:p>
      <w:pPr>
        <w:autoSpaceDE w:val="0"/>
        <w:autoSpaceDN w:val="0"/>
        <w:adjustRightInd w:val="0"/>
        <w:snapToGrid w:val="0"/>
        <w:ind w:firstLine="560" w:firstLineChars="200"/>
        <w:rPr>
          <w:rFonts w:hint="eastAsia"/>
          <w:sz w:val="28"/>
          <w:szCs w:val="28"/>
        </w:rPr>
      </w:pPr>
      <w:bookmarkStart w:id="0" w:name="OLE_LINK1"/>
    </w:p>
    <w:p>
      <w:pPr>
        <w:autoSpaceDE w:val="0"/>
        <w:autoSpaceDN w:val="0"/>
        <w:adjustRightInd w:val="0"/>
        <w:snapToGrid w:val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1、项目服务范围：</w:t>
      </w:r>
      <w:bookmarkStart w:id="1" w:name="_GoBack"/>
      <w:bookmarkEnd w:id="1"/>
    </w:p>
    <w:p>
      <w:pPr>
        <w:autoSpaceDE w:val="0"/>
        <w:autoSpaceDN w:val="0"/>
        <w:adjustRightInd w:val="0"/>
        <w:snapToGrid w:val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项目服务于普定县妇幼保健院，详细如下：</w:t>
      </w:r>
    </w:p>
    <w:tbl>
      <w:tblPr>
        <w:tblStyle w:val="5"/>
        <w:tblW w:w="8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060"/>
        <w:gridCol w:w="1820"/>
        <w:gridCol w:w="1060"/>
        <w:gridCol w:w="29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680" w:type="dxa"/>
            <w:tcBorders>
              <w:top w:val="double" w:color="auto" w:sz="6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shd w:val="clear" w:color="000000" w:fill="D7E3BC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大类</w:t>
            </w:r>
          </w:p>
        </w:tc>
        <w:tc>
          <w:tcPr>
            <w:tcW w:w="1060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7E3BC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1820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7E3BC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产品</w:t>
            </w:r>
          </w:p>
        </w:tc>
        <w:tc>
          <w:tcPr>
            <w:tcW w:w="1060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7E3BC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服务方式</w:t>
            </w:r>
          </w:p>
        </w:tc>
        <w:tc>
          <w:tcPr>
            <w:tcW w:w="2920" w:type="dxa"/>
            <w:tcBorders>
              <w:top w:val="double" w:color="auto" w:sz="6" w:space="0"/>
              <w:left w:val="nil"/>
              <w:bottom w:val="single" w:color="auto" w:sz="8" w:space="0"/>
              <w:right w:val="double" w:color="auto" w:sz="6" w:space="0"/>
            </w:tcBorders>
            <w:shd w:val="clear" w:color="000000" w:fill="D7E3BC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简要说明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80" w:type="dxa"/>
            <w:vMerge w:val="restart"/>
            <w:tcBorders>
              <w:top w:val="nil"/>
              <w:left w:val="double" w:color="auto" w:sz="6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咨询服务（A类）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A001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ZLHIS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产品问题咨询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电话、邮件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</w:t>
            </w:r>
            <w:r>
              <w:rPr>
                <w:kern w:val="0"/>
                <w:sz w:val="20"/>
                <w:szCs w:val="20"/>
              </w:rPr>
              <w:t>ZLHIS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产品应用相关咨询服务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80" w:type="dxa"/>
            <w:vMerge w:val="continue"/>
            <w:tcBorders>
              <w:top w:val="nil"/>
              <w:left w:val="double" w:color="auto" w:sz="6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A002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其它信息化知识电话咨询服务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电话、邮件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中联产品以外的其它信息化相关知识的电话或邮件咨询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80" w:type="dxa"/>
            <w:vMerge w:val="continue"/>
            <w:tcBorders>
              <w:top w:val="nil"/>
              <w:left w:val="double" w:color="auto" w:sz="6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A003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信息系统建设咨询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电话、传真、邮件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结合医院实际情况，提供信息系统建设规划建议与方案咨询服务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80" w:type="dxa"/>
            <w:vMerge w:val="continue"/>
            <w:tcBorders>
              <w:top w:val="nil"/>
              <w:left w:val="double" w:color="auto" w:sz="6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A004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中联论坛服务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网络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为用户提供中联论坛服务，作为交流、学习网络平台，每天都安排有专业的技术工程师和管理人员为您解答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680" w:type="dxa"/>
            <w:vMerge w:val="restart"/>
            <w:tcBorders>
              <w:top w:val="nil"/>
              <w:left w:val="double" w:color="auto" w:sz="6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Calibri" w:hAnsi="Calibri" w:eastAsia="等线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Calibri" w:hAnsi="Calibri" w:eastAsia="等线" w:cs="Calibri"/>
                <w:b/>
                <w:bCs/>
                <w:kern w:val="0"/>
                <w:sz w:val="20"/>
                <w:szCs w:val="20"/>
              </w:rPr>
              <w:t>ZLHIS</w:t>
            </w:r>
            <w:r>
              <w:rPr>
                <w:rFonts w:hint="eastAsia" w:ascii="宋体" w:hAnsi="宋体" w:cs="Calibri"/>
                <w:b/>
                <w:bCs/>
                <w:kern w:val="0"/>
                <w:sz w:val="20"/>
                <w:szCs w:val="20"/>
              </w:rPr>
              <w:t>产品问题处理</w:t>
            </w:r>
            <w:r>
              <w:rPr>
                <w:rFonts w:ascii="Calibri" w:hAnsi="Calibri" w:eastAsia="等线" w:cs="Calibri"/>
                <w:b/>
                <w:bCs/>
                <w:kern w:val="0"/>
                <w:sz w:val="20"/>
                <w:szCs w:val="20"/>
              </w:rPr>
              <w:t>(B</w:t>
            </w:r>
            <w:r>
              <w:rPr>
                <w:rFonts w:hint="eastAsia" w:ascii="宋体" w:hAnsi="宋体" w:cs="Calibri"/>
                <w:b/>
                <w:bCs/>
                <w:kern w:val="0"/>
                <w:sz w:val="20"/>
                <w:szCs w:val="20"/>
              </w:rPr>
              <w:t>类</w:t>
            </w:r>
            <w:r>
              <w:rPr>
                <w:rFonts w:ascii="Calibri" w:hAnsi="Calibri" w:eastAsia="等线" w:cs="Calibri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Calibri" w:hAnsi="Calibri" w:eastAsia="等线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等线" w:cs="Calibri"/>
                <w:kern w:val="0"/>
                <w:sz w:val="20"/>
                <w:szCs w:val="20"/>
              </w:rPr>
              <w:t>B001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产品安装服务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现场、远程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在医院客户端环境损坏或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ZLHIS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小版本升级的情况下，给医院安装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ZLHIS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客户端，此服务不包含操作系统、驱动程序安装。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80" w:type="dxa"/>
            <w:vMerge w:val="continue"/>
            <w:tcBorders>
              <w:top w:val="nil"/>
              <w:left w:val="double" w:color="auto" w:sz="6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Calibri" w:hAnsi="Calibri" w:eastAsia="等线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Calibri" w:hAnsi="Calibri" w:eastAsia="等线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等线" w:cs="Calibri"/>
                <w:kern w:val="0"/>
                <w:sz w:val="20"/>
                <w:szCs w:val="20"/>
              </w:rPr>
              <w:t>B002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Calibri" w:hAnsi="Calibri" w:eastAsia="等线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等线" w:cs="Calibri"/>
                <w:kern w:val="0"/>
                <w:sz w:val="20"/>
                <w:szCs w:val="20"/>
              </w:rPr>
              <w:t>ZLHIS</w:t>
            </w: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升级安装服务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现场、远程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rPr>
                <w:rFonts w:ascii="Calibri" w:hAnsi="Calibri" w:eastAsia="等线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等线" w:cs="Calibri"/>
                <w:kern w:val="0"/>
                <w:sz w:val="20"/>
                <w:szCs w:val="20"/>
              </w:rPr>
              <w:t>ZLHIS</w:t>
            </w: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次版本升级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80" w:type="dxa"/>
            <w:vMerge w:val="continue"/>
            <w:tcBorders>
              <w:top w:val="nil"/>
              <w:left w:val="double" w:color="auto" w:sz="6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Calibri" w:hAnsi="Calibri" w:eastAsia="等线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B003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报表修改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现场、远程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客户由于业务需要对已有报表格式、内容进行修改。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80" w:type="dxa"/>
            <w:vMerge w:val="continue"/>
            <w:tcBorders>
              <w:top w:val="nil"/>
              <w:left w:val="double" w:color="auto" w:sz="6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Calibri" w:hAnsi="Calibri" w:eastAsia="等线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Calibri" w:hAnsi="Calibri" w:eastAsia="等线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等线" w:cs="Calibri"/>
                <w:kern w:val="0"/>
                <w:sz w:val="20"/>
                <w:szCs w:val="20"/>
              </w:rPr>
              <w:t>B004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票据修改服务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现场、远程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包括门诊、住院医疗费收据的格式调整。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80" w:type="dxa"/>
            <w:vMerge w:val="continue"/>
            <w:tcBorders>
              <w:top w:val="nil"/>
              <w:left w:val="double" w:color="auto" w:sz="6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Calibri" w:hAnsi="Calibri" w:eastAsia="等线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Calibri" w:hAnsi="Calibri" w:eastAsia="等线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等线" w:cs="Calibri"/>
                <w:kern w:val="0"/>
                <w:sz w:val="20"/>
                <w:szCs w:val="20"/>
              </w:rPr>
              <w:t>B005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Calibri" w:hAnsi="Calibri" w:eastAsia="等线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等线" w:cs="Calibri"/>
                <w:kern w:val="0"/>
                <w:sz w:val="20"/>
                <w:szCs w:val="20"/>
              </w:rPr>
              <w:t>ZLHIS</w:t>
            </w: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产品故障处理（现场）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现场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rPr>
                <w:rFonts w:ascii="Calibri" w:hAnsi="Calibri" w:eastAsia="等线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等线" w:cs="Calibri"/>
                <w:kern w:val="0"/>
                <w:sz w:val="20"/>
                <w:szCs w:val="20"/>
              </w:rPr>
              <w:t>ZLHIS</w:t>
            </w: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程序性错误；</w:t>
            </w:r>
            <w:r>
              <w:rPr>
                <w:rFonts w:ascii="Calibri" w:hAnsi="Calibri" w:eastAsia="等线" w:cs="Calibri"/>
                <w:kern w:val="0"/>
                <w:sz w:val="20"/>
                <w:szCs w:val="20"/>
              </w:rPr>
              <w:t>ZLHIS</w:t>
            </w: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程序造成错误造成数据问题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80" w:type="dxa"/>
            <w:vMerge w:val="continue"/>
            <w:tcBorders>
              <w:top w:val="nil"/>
              <w:left w:val="double" w:color="auto" w:sz="6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Calibri" w:hAnsi="Calibri" w:eastAsia="等线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B006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Calibri" w:hAnsi="Calibri" w:eastAsia="等线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等线" w:cs="Calibri"/>
                <w:kern w:val="0"/>
                <w:sz w:val="20"/>
                <w:szCs w:val="20"/>
              </w:rPr>
              <w:t>ZLHIS</w:t>
            </w: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产品故障处理（远程）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远程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rPr>
                <w:rFonts w:ascii="Calibri" w:hAnsi="Calibri" w:eastAsia="等线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等线" w:cs="Calibri"/>
                <w:kern w:val="0"/>
                <w:sz w:val="20"/>
                <w:szCs w:val="20"/>
              </w:rPr>
              <w:t>ZLHIS</w:t>
            </w: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程序性错误；</w:t>
            </w:r>
            <w:r>
              <w:rPr>
                <w:rFonts w:ascii="Calibri" w:hAnsi="Calibri" w:eastAsia="等线" w:cs="Calibri"/>
                <w:kern w:val="0"/>
                <w:sz w:val="20"/>
                <w:szCs w:val="20"/>
              </w:rPr>
              <w:t>ZLHIS</w:t>
            </w: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程序造成错误造成数据问题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80" w:type="dxa"/>
            <w:vMerge w:val="continue"/>
            <w:tcBorders>
              <w:top w:val="nil"/>
              <w:left w:val="double" w:color="auto" w:sz="6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Calibri" w:hAnsi="Calibri" w:eastAsia="等线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Calibri" w:hAnsi="Calibri" w:eastAsia="等线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等线" w:cs="Calibri"/>
                <w:kern w:val="0"/>
                <w:sz w:val="20"/>
                <w:szCs w:val="20"/>
              </w:rPr>
              <w:t>B007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Calibri" w:hAnsi="Calibri" w:eastAsia="等线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等线" w:cs="Calibri"/>
                <w:kern w:val="0"/>
                <w:sz w:val="20"/>
                <w:szCs w:val="20"/>
              </w:rPr>
              <w:t>ZLHIS</w:t>
            </w: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功能操作使用指导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现场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针对比较复杂和特殊应用，现场指导用户操作。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680" w:type="dxa"/>
            <w:vMerge w:val="restart"/>
            <w:tcBorders>
              <w:top w:val="nil"/>
              <w:left w:val="double" w:color="auto" w:sz="6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医保接口问题处理（C类）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C001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医保接口修改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现场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对于已经购买医保接口的用户，适应政策性变动的功能性修改，包括医保接口、农村合作医疗接口程序的修改，不包括医保前置服务器故障处理与安装服务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80" w:type="dxa"/>
            <w:vMerge w:val="continue"/>
            <w:tcBorders>
              <w:top w:val="nil"/>
              <w:left w:val="double" w:color="auto" w:sz="6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C002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医保政策性报表需求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现场、远程</w:t>
            </w:r>
          </w:p>
        </w:tc>
        <w:tc>
          <w:tcPr>
            <w:tcW w:w="2920" w:type="dxa"/>
            <w:tcBorders>
              <w:top w:val="single" w:color="auto" w:sz="8" w:space="0"/>
              <w:left w:val="nil"/>
              <w:bottom w:val="single" w:color="auto" w:sz="8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因为医保政策性要求医院提交的报表。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80" w:type="dxa"/>
            <w:vMerge w:val="continue"/>
            <w:tcBorders>
              <w:top w:val="nil"/>
              <w:left w:val="double" w:color="auto" w:sz="6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C003</w:t>
            </w:r>
          </w:p>
        </w:tc>
        <w:tc>
          <w:tcPr>
            <w:tcW w:w="18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医保报表与医保中心数据不等处理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现场、远程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、报表本身错误的处理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80" w:type="dxa"/>
            <w:vMerge w:val="continue"/>
            <w:tcBorders>
              <w:top w:val="nil"/>
              <w:left w:val="double" w:color="auto" w:sz="6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eastAsia="等线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</w:t>
            </w:r>
            <w:r>
              <w:rPr>
                <w:rFonts w:eastAsia="等线"/>
                <w:kern w:val="0"/>
                <w:sz w:val="20"/>
                <w:szCs w:val="20"/>
              </w:rPr>
              <w:t>HIS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数据与中心不等，原因的排查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680" w:type="dxa"/>
            <w:vMerge w:val="continue"/>
            <w:tcBorders>
              <w:top w:val="nil"/>
              <w:left w:val="double" w:color="auto" w:sz="6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C004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数据传输异常处理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现场、远程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处理因接口程序错误导致的数据传输异常；对网络不稳定、对码错误、硬件故障或其他原因导致的医保数据传输失败，协助医院找到原因并建议处理办法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80" w:type="dxa"/>
            <w:vMerge w:val="continue"/>
            <w:tcBorders>
              <w:top w:val="nil"/>
              <w:left w:val="double" w:color="auto" w:sz="6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C005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医保问题咨询和判断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电话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、操作指导；</w:t>
            </w:r>
            <w:r>
              <w:rPr>
                <w:rFonts w:eastAsia="等线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、结算结果讲解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80" w:type="dxa"/>
            <w:vMerge w:val="continue"/>
            <w:tcBorders>
              <w:top w:val="nil"/>
              <w:left w:val="double" w:color="auto" w:sz="6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C006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医保接口产品问题处理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现场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因为接口程序错误或未及时更新程序，造成的数据错误。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80" w:type="dxa"/>
            <w:vMerge w:val="continue"/>
            <w:tcBorders>
              <w:top w:val="nil"/>
              <w:left w:val="double" w:color="auto" w:sz="6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C007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医保对码咨询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电话、远程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对码操作进行指导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80" w:type="dxa"/>
            <w:vMerge w:val="continue"/>
            <w:tcBorders>
              <w:top w:val="nil"/>
              <w:left w:val="double" w:color="auto" w:sz="6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C008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参保类型变化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远程、现场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在中联系统中协助处理参保类型变化，如集体变为个人、住院期间退保，费用需要分段处理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680" w:type="dxa"/>
            <w:vMerge w:val="restart"/>
            <w:tcBorders>
              <w:top w:val="nil"/>
              <w:left w:val="double" w:color="auto" w:sz="6" w:space="0"/>
              <w:bottom w:val="double" w:color="000000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产品升级（D类）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double" w:color="000000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D001</w:t>
            </w:r>
          </w:p>
        </w:tc>
        <w:tc>
          <w:tcPr>
            <w:tcW w:w="1820" w:type="dxa"/>
            <w:vMerge w:val="restart"/>
            <w:tcBorders>
              <w:top w:val="nil"/>
              <w:left w:val="single" w:color="auto" w:sz="8" w:space="0"/>
              <w:bottom w:val="double" w:color="000000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ZHIS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产品升级服务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double" w:color="000000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FTP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下载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、医院对已购买的</w:t>
            </w:r>
            <w:r>
              <w:rPr>
                <w:rFonts w:eastAsia="等线"/>
                <w:kern w:val="0"/>
                <w:sz w:val="20"/>
                <w:szCs w:val="20"/>
              </w:rPr>
              <w:t>ZLHIS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模块，在功能模块允许范围内可提出修改意见，公司根据医院的合理要求进行软件修改，并提供软件升级程序及补丁下载服务；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80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double" w:color="000000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eastAsia="等线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8" w:space="0"/>
              <w:bottom w:val="double" w:color="000000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eastAsia="等线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double" w:color="000000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eastAsia="等线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、公司定期发布产品升级程序，供用户下载试用；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680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double" w:color="000000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eastAsia="等线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8" w:space="0"/>
              <w:bottom w:val="double" w:color="000000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eastAsia="等线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double" w:color="000000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eastAsia="等线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、根据医院业务发展，涉及到</w:t>
            </w:r>
            <w:r>
              <w:rPr>
                <w:rFonts w:eastAsia="等线"/>
                <w:kern w:val="0"/>
                <w:sz w:val="20"/>
                <w:szCs w:val="20"/>
              </w:rPr>
              <w:t>HIS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系统次版本升级，公司不收取任何费用；涉及到</w:t>
            </w:r>
            <w:r>
              <w:rPr>
                <w:rFonts w:eastAsia="等线"/>
                <w:kern w:val="0"/>
                <w:sz w:val="20"/>
                <w:szCs w:val="20"/>
              </w:rPr>
              <w:t>HIS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系统大版本升级，公司要收取一定的</w:t>
            </w:r>
            <w:r>
              <w:rPr>
                <w:rFonts w:eastAsia="等线"/>
                <w:kern w:val="0"/>
                <w:sz w:val="20"/>
                <w:szCs w:val="20"/>
              </w:rPr>
              <w:t>HIS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升级服务费。</w:t>
            </w:r>
          </w:p>
        </w:tc>
      </w:tr>
    </w:tbl>
    <w:p>
      <w:pPr>
        <w:autoSpaceDE w:val="0"/>
        <w:autoSpaceDN w:val="0"/>
        <w:adjustRightInd w:val="0"/>
        <w:snapToGrid w:val="0"/>
        <w:rPr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、HIS服务模块清单</w:t>
      </w:r>
    </w:p>
    <w:bookmarkEnd w:id="0"/>
    <w:tbl>
      <w:tblPr>
        <w:tblStyle w:val="5"/>
        <w:tblW w:w="83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3969"/>
        <w:gridCol w:w="22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产品分类</w:t>
            </w:r>
          </w:p>
        </w:tc>
        <w:tc>
          <w:tcPr>
            <w:tcW w:w="39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子系统名称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1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基础业务系统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门急诊挂号系统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门急诊收费系统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住院费用管理系统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门诊中西医药房管理系统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住院药房管理系统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住院病人入出转管理系统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财务监控系统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11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临床信息系统（CIS）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门诊分诊管理系统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1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门急诊医生工作站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1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住院医生工作站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1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病区护士工作站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1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门诊诊疗一览表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1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临床路径管理系统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6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个病种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1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临床路径表辅助改进</w:t>
            </w:r>
          </w:p>
        </w:tc>
        <w:tc>
          <w:tcPr>
            <w:tcW w:w="226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电子病历系统（EMR）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一体化门急诊电子病历系统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一体化住院电子病历系统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11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检验信息系统（LIS）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检验信息系统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医院现有设备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1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检验试剂管理系统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医院现有设备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检查信息系统(PACS)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影像信息系统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放射影像信息系统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超声信息系统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内镜信息系统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临床影像浏览工作站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医技管理系统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医技执行管理系统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运营管理系统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药库管理与药品会计系统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后勤物资管理系统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卫生材料管理系统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综合查询与统计报表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医疗管理系统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病案管理系统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1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患者服务系统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一卡通管理系统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1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门诊诊间支付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1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医保接口系统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贵州省异地医保接口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1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卓望农合接口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11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其他外部接口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全省电子病历共享平台接口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1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全省预约挂号平台接口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11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全省药品监督管理平台接口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1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系统管理工具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1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自定义报表系统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604A7"/>
    <w:rsid w:val="1225359C"/>
    <w:rsid w:val="3C3604A7"/>
    <w:rsid w:val="7299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jc w:val="center"/>
      <w:outlineLvl w:val="1"/>
    </w:pPr>
    <w:rPr>
      <w:rFonts w:ascii="Cambria" w:hAnsi="Cambria" w:eastAsia="方正小标宋简体"/>
      <w:bCs/>
      <w:kern w:val="0"/>
      <w:sz w:val="28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jc w:val="center"/>
      <w:outlineLvl w:val="2"/>
    </w:pPr>
    <w:rPr>
      <w:rFonts w:eastAsia="黑体"/>
      <w:bCs/>
      <w:kern w:val="0"/>
      <w:sz w:val="24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2019-05-16T07:12:00Z</dcterms:created>
  <dc:creator>王霖</dc:creator>
  <cp:lastModifiedBy>王庆喜</cp:lastModifiedBy>
  <cp:lastPrinted>2019-05-17T01:00:44Z</cp:lastPrinted>
  <dcterms:modified xsi:type="dcterms:W3CDTF">2019-05-17T01:00:54Z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