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/>
        <w:numPr>
          <w:ilvl w:val="0"/>
          <w:numId w:val="0"/>
        </w:numPr>
        <w:ind w:leftChars="0"/>
        <w:jc w:val="center"/>
        <w:rPr>
          <w:sz w:val="32"/>
          <w:szCs w:val="32"/>
          <w:lang w:val="zh-CN"/>
        </w:rPr>
      </w:pPr>
      <w:bookmarkStart w:id="0" w:name="_Toc493580509"/>
      <w:r>
        <w:rPr>
          <w:rFonts w:hint="eastAsia"/>
          <w:sz w:val="32"/>
          <w:szCs w:val="32"/>
          <w:lang w:val="zh-CN"/>
        </w:rPr>
        <w:t>肌电图与诱发电位仪技术参数</w:t>
      </w:r>
      <w:bookmarkEnd w:id="0"/>
    </w:p>
    <w:p>
      <w:pPr>
        <w:numPr>
          <w:ilvl w:val="0"/>
          <w:numId w:val="1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厂家资质认证要求:</w:t>
      </w:r>
    </w:p>
    <w:p>
      <w:pPr>
        <w:numPr>
          <w:ilvl w:val="0"/>
          <w:numId w:val="2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通过CE认证；</w:t>
      </w:r>
    </w:p>
    <w:p>
      <w:pPr>
        <w:numPr>
          <w:ilvl w:val="0"/>
          <w:numId w:val="2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通过ISO13485认证；</w:t>
      </w:r>
    </w:p>
    <w:p>
      <w:pPr>
        <w:numPr>
          <w:ilvl w:val="0"/>
          <w:numId w:val="1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主机系统配置</w:t>
      </w:r>
    </w:p>
    <w:p>
      <w:pPr>
        <w:numPr>
          <w:ilvl w:val="0"/>
          <w:numId w:val="3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电脑：商用电脑(不接受双工控机；)</w:t>
      </w:r>
    </w:p>
    <w:p>
      <w:pPr>
        <w:numPr>
          <w:ilvl w:val="0"/>
          <w:numId w:val="3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系统：可支持XP、WIN7 32位或64位、WIN8 32位或64位；</w:t>
      </w:r>
    </w:p>
    <w:p>
      <w:pPr>
        <w:numPr>
          <w:ilvl w:val="0"/>
          <w:numId w:val="3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显示器：19吋液晶</w:t>
      </w:r>
    </w:p>
    <w:p>
      <w:pPr>
        <w:numPr>
          <w:ilvl w:val="0"/>
          <w:numId w:val="3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台车：台车（专用音箱）</w:t>
      </w:r>
    </w:p>
    <w:p>
      <w:pPr>
        <w:numPr>
          <w:ilvl w:val="0"/>
          <w:numId w:val="1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放大器：</w:t>
      </w:r>
    </w:p>
    <w:p>
      <w:pPr>
        <w:numPr>
          <w:ilvl w:val="0"/>
          <w:numId w:val="4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通道数： 4通道</w:t>
      </w:r>
    </w:p>
    <w:p>
      <w:pPr>
        <w:numPr>
          <w:ilvl w:val="0"/>
          <w:numId w:val="4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A/D转换率：</w:t>
      </w:r>
      <w:r>
        <w:rPr>
          <w:rFonts w:ascii="宋体" w:hAnsi="宋体" w:cs="宋体"/>
          <w:szCs w:val="21"/>
        </w:rPr>
        <w:t>24Bit</w:t>
      </w:r>
    </w:p>
    <w:p>
      <w:pPr>
        <w:numPr>
          <w:ilvl w:val="0"/>
          <w:numId w:val="1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生理电放大盒参数：</w:t>
      </w:r>
    </w:p>
    <w:p>
      <w:pPr>
        <w:numPr>
          <w:ilvl w:val="0"/>
          <w:numId w:val="5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显示灵敏度： 0.01μV/div~20000μV/div分档控制。</w:t>
      </w:r>
    </w:p>
    <w:p>
      <w:pPr>
        <w:numPr>
          <w:ilvl w:val="0"/>
          <w:numId w:val="5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灵敏度误差： 2μV/div、5μV/div、10μV/div、20μV/div、50μV/div、100μV/div、200μV/div 、500μV/div 、1000μV/div、2000μV/div、5000μV/div、10000μV/div、20000μV/div。</w:t>
      </w:r>
    </w:p>
    <w:p>
      <w:pPr>
        <w:numPr>
          <w:ilvl w:val="0"/>
          <w:numId w:val="5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幅频特性： 0.5Hz~10kHz；</w:t>
      </w:r>
    </w:p>
    <w:p>
      <w:pPr>
        <w:numPr>
          <w:ilvl w:val="0"/>
          <w:numId w:val="5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扫描速度测量误差：1ms/div-5000ms/div时；</w:t>
      </w:r>
    </w:p>
    <w:p>
      <w:pPr>
        <w:numPr>
          <w:ilvl w:val="0"/>
          <w:numId w:val="5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高切滤波：10Hz、20Hz、30Hz、50Hz、100Hz、200Hz、300Hz、500Hz、1000Hz、2000Hz、3000Hz、5000Hz、10000Hz、20000Hz；</w:t>
      </w:r>
    </w:p>
    <w:p>
      <w:pPr>
        <w:numPr>
          <w:ilvl w:val="0"/>
          <w:numId w:val="5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低切滤波：0.1Hz、0.2Hz、0.3Hz、0.5Hz、1Hz、2Hz、3Hz、5Hz、10Hz、20Hz、30Hz、50Hz、100Hz、200Hz、300Hz、500Hz、1000Hz、2000Hz、3000Hz、5000Hz。；</w:t>
      </w:r>
    </w:p>
    <w:p>
      <w:pPr>
        <w:numPr>
          <w:ilvl w:val="0"/>
          <w:numId w:val="5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共模抑制比：≥115dB @200Hz，50Hz ON。</w:t>
      </w:r>
    </w:p>
    <w:p>
      <w:pPr>
        <w:numPr>
          <w:ilvl w:val="0"/>
          <w:numId w:val="5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噪声电压：≤0.4μV（rms）；</w:t>
      </w:r>
    </w:p>
    <w:p>
      <w:pPr>
        <w:numPr>
          <w:ilvl w:val="0"/>
          <w:numId w:val="5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耐极化电压：加±300mV的直流极化电压；</w:t>
      </w:r>
    </w:p>
    <w:p>
      <w:pPr>
        <w:numPr>
          <w:ilvl w:val="0"/>
          <w:numId w:val="1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电流刺激器参数：</w:t>
      </w:r>
    </w:p>
    <w:p>
      <w:pPr>
        <w:numPr>
          <w:ilvl w:val="0"/>
          <w:numId w:val="6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最大电流脉冲输出强度：100mA，0mA~4mA时步长为0.01mA；</w:t>
      </w:r>
    </w:p>
    <w:p>
      <w:pPr>
        <w:numPr>
          <w:ilvl w:val="0"/>
          <w:numId w:val="6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最大电流脉冲输出强度：100mA，0mA~4mA时步长为0.01mA；</w:t>
      </w:r>
    </w:p>
    <w:p>
      <w:pPr>
        <w:numPr>
          <w:ilvl w:val="0"/>
          <w:numId w:val="6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脉冲输出频率：0.1Hz ~ 120Hz；</w:t>
      </w:r>
    </w:p>
    <w:p>
      <w:pPr>
        <w:numPr>
          <w:ilvl w:val="0"/>
          <w:numId w:val="6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靶脉冲宽度误差：50μS、100μS、200μS、300μS、500μS、1000μS时；</w:t>
      </w:r>
    </w:p>
    <w:p>
      <w:pPr>
        <w:numPr>
          <w:ilvl w:val="0"/>
          <w:numId w:val="6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刺激方向：正向、负向、双向；</w:t>
      </w:r>
    </w:p>
    <w:p>
      <w:pPr>
        <w:numPr>
          <w:ilvl w:val="0"/>
          <w:numId w:val="6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刺激模式：Single、Double、Trail；</w:t>
      </w:r>
    </w:p>
    <w:p>
      <w:pPr>
        <w:numPr>
          <w:ilvl w:val="0"/>
          <w:numId w:val="6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靶信号概率：5%~100% ；</w:t>
      </w:r>
    </w:p>
    <w:p>
      <w:pPr>
        <w:numPr>
          <w:ilvl w:val="0"/>
          <w:numId w:val="1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音视频刺激器参数：</w:t>
      </w:r>
    </w:p>
    <w:p>
      <w:pPr>
        <w:numPr>
          <w:ilvl w:val="0"/>
          <w:numId w:val="7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最大短声强：≥130dB；</w:t>
      </w:r>
    </w:p>
    <w:p>
      <w:pPr>
        <w:numPr>
          <w:ilvl w:val="0"/>
          <w:numId w:val="7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最大纯音声强：≥120dB；</w:t>
      </w:r>
    </w:p>
    <w:p>
      <w:pPr>
        <w:numPr>
          <w:ilvl w:val="0"/>
          <w:numId w:val="7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最大白噪声声强：≥100 dB；</w:t>
      </w:r>
    </w:p>
    <w:p>
      <w:pPr>
        <w:numPr>
          <w:ilvl w:val="0"/>
          <w:numId w:val="7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声音刺激频率：0.1Hz~100Hz；</w:t>
      </w:r>
    </w:p>
    <w:p>
      <w:pPr>
        <w:numPr>
          <w:ilvl w:val="0"/>
          <w:numId w:val="7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纯音声音频率：250Hz~7KHz；</w:t>
      </w:r>
    </w:p>
    <w:p>
      <w:pPr>
        <w:numPr>
          <w:ilvl w:val="0"/>
          <w:numId w:val="7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纯音刺激方式：左耳、右耳、双耳、交替；</w:t>
      </w:r>
    </w:p>
    <w:p>
      <w:pPr>
        <w:numPr>
          <w:ilvl w:val="0"/>
          <w:numId w:val="7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靶信号概率：5%~100%；</w:t>
      </w:r>
    </w:p>
    <w:p>
      <w:pPr>
        <w:numPr>
          <w:ilvl w:val="0"/>
          <w:numId w:val="7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棋盘格图像：</w:t>
      </w:r>
      <w:r>
        <w:rPr>
          <w:rFonts w:ascii="宋体" w:hAnsi="宋体" w:cs="宋体"/>
          <w:szCs w:val="21"/>
        </w:rPr>
        <w:t>可显示全屏黑白翻转的棋盘格图像；刺激视野包括：全视野、半视野、1/4视野；图案包括：棋盘格、横条格、竖条格；图案大小有4×3、8×6、16×12、32×24、64×48五种可选。</w:t>
      </w:r>
    </w:p>
    <w:p>
      <w:pPr>
        <w:numPr>
          <w:ilvl w:val="0"/>
          <w:numId w:val="7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棋盘格刺激频率：0.1Hz-1Hz；</w:t>
      </w:r>
    </w:p>
    <w:p>
      <w:pPr>
        <w:numPr>
          <w:ilvl w:val="0"/>
          <w:numId w:val="7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闪光刺激频率：0.1Hz-50Hz；</w:t>
      </w:r>
    </w:p>
    <w:p>
      <w:pPr>
        <w:numPr>
          <w:ilvl w:val="0"/>
          <w:numId w:val="7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刺激方式：左眼刺激、右眼刺激、双眼同时刺激、左右眼交替刺激；</w:t>
      </w:r>
    </w:p>
    <w:p>
      <w:pPr>
        <w:numPr>
          <w:ilvl w:val="0"/>
          <w:numId w:val="1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产品功能：</w:t>
      </w:r>
    </w:p>
    <w:p>
      <w:pPr>
        <w:numPr>
          <w:ilvl w:val="0"/>
          <w:numId w:val="8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数据库：数据库管理功能</w:t>
      </w:r>
    </w:p>
    <w:p>
      <w:pPr>
        <w:numPr>
          <w:ilvl w:val="0"/>
          <w:numId w:val="8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数据导出工具:</w:t>
      </w:r>
      <w:r>
        <w:rPr>
          <w:rFonts w:hint="eastAsia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可自动导出患者信息及数据，方便统计研究。</w:t>
      </w:r>
    </w:p>
    <w:p>
      <w:pPr>
        <w:numPr>
          <w:ilvl w:val="0"/>
          <w:numId w:val="8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查询：病例检索功能：精确查询，模糊查询；</w:t>
      </w:r>
    </w:p>
    <w:p>
      <w:pPr>
        <w:numPr>
          <w:ilvl w:val="0"/>
          <w:numId w:val="8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报告：自动生成word格式的综合报告，用户可自定义报告模板；</w:t>
      </w:r>
    </w:p>
    <w:p>
      <w:pPr>
        <w:numPr>
          <w:ilvl w:val="0"/>
          <w:numId w:val="8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自定义检测：可自定义任意检测项目的测试模板；</w:t>
      </w:r>
    </w:p>
    <w:p>
      <w:pPr>
        <w:numPr>
          <w:ilvl w:val="0"/>
          <w:numId w:val="8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神经电图：</w:t>
      </w:r>
    </w:p>
    <w:p>
      <w:pPr>
        <w:spacing w:line="240" w:lineRule="atLeast"/>
        <w:ind w:left="84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1) 运动传导速度（MCV）；           </w:t>
      </w:r>
    </w:p>
    <w:p>
      <w:pPr>
        <w:spacing w:line="240" w:lineRule="atLeast"/>
        <w:ind w:left="84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2) 多节段传导（SSCT）；             </w:t>
      </w:r>
    </w:p>
    <w:p>
      <w:pPr>
        <w:spacing w:line="240" w:lineRule="atLeast"/>
        <w:ind w:left="84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3) 感觉传导速度（SCV）；            </w:t>
      </w:r>
    </w:p>
    <w:p>
      <w:pPr>
        <w:spacing w:line="240" w:lineRule="atLeast"/>
        <w:ind w:left="84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4) 重复电刺激（RNS）；              </w:t>
      </w:r>
    </w:p>
    <w:p>
      <w:pPr>
        <w:spacing w:line="240" w:lineRule="atLeast"/>
        <w:ind w:left="84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5) F波反应（F-wave；                </w:t>
      </w:r>
    </w:p>
    <w:p>
      <w:pPr>
        <w:spacing w:line="240" w:lineRule="atLeast"/>
        <w:ind w:left="84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6) H反射（H-reflex）；                </w:t>
      </w:r>
    </w:p>
    <w:p>
      <w:pPr>
        <w:spacing w:line="240" w:lineRule="atLeast"/>
        <w:ind w:left="84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7) 瞬目反射（BR）；                </w:t>
      </w:r>
    </w:p>
    <w:p>
      <w:pPr>
        <w:spacing w:line="240" w:lineRule="atLeast"/>
        <w:ind w:left="84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8) 皮肤交感反应（SSR）。</w:t>
      </w:r>
    </w:p>
    <w:p>
      <w:pPr>
        <w:numPr>
          <w:ilvl w:val="0"/>
          <w:numId w:val="8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肌电图：</w:t>
      </w:r>
    </w:p>
    <w:p>
      <w:pPr>
        <w:spacing w:line="240" w:lineRule="atLeast"/>
        <w:ind w:left="84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1) 扫描肌电图（EMG）</w:t>
      </w:r>
    </w:p>
    <w:p>
      <w:pPr>
        <w:spacing w:line="240" w:lineRule="atLeast"/>
        <w:ind w:left="84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2) 运动单位自动分析（MUP）</w:t>
      </w:r>
    </w:p>
    <w:p>
      <w:pPr>
        <w:spacing w:line="240" w:lineRule="atLeast"/>
        <w:ind w:left="84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3) 干扰相（重收缩）自动分析（IP）</w:t>
      </w:r>
    </w:p>
    <w:p>
      <w:pPr>
        <w:numPr>
          <w:ilvl w:val="0"/>
          <w:numId w:val="8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★</w:t>
      </w:r>
      <w:r>
        <w:rPr>
          <w:rFonts w:hint="eastAsia" w:ascii="宋体" w:hAnsi="宋体" w:cs="宋体"/>
          <w:szCs w:val="21"/>
        </w:rPr>
        <w:t>诱发电位：</w:t>
      </w:r>
    </w:p>
    <w:p>
      <w:pPr>
        <w:spacing w:line="240" w:lineRule="atLeast"/>
        <w:ind w:left="84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1) 听觉诱发电位：脑干听觉诱发电位（BAEP）、中潜伏期诱发（MAEP）、长潜伏期诱发（LAEP）；              </w:t>
      </w:r>
    </w:p>
    <w:p>
      <w:pPr>
        <w:spacing w:line="240" w:lineRule="atLeast"/>
        <w:ind w:left="840"/>
        <w:rPr>
          <w:rFonts w:ascii="宋体" w:hAnsi="宋体" w:cs="宋体"/>
          <w:color w:val="FF0000"/>
          <w:szCs w:val="21"/>
        </w:rPr>
      </w:pPr>
      <w:r>
        <w:rPr>
          <w:rFonts w:hint="eastAsia" w:ascii="宋体" w:hAnsi="宋体" w:cs="宋体"/>
          <w:szCs w:val="21"/>
        </w:rPr>
        <w:t>2) 视觉诱发电位： 模式翻转视觉诱发电位（PRVEP）、闪光视觉诱发电位（FVEP）、</w:t>
      </w:r>
    </w:p>
    <w:p>
      <w:pPr>
        <w:spacing w:line="240" w:lineRule="atLeast"/>
        <w:ind w:left="84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3) 体感诱发功能：上肢体感（USEP）、下肢体感（LSEP）、三叉神经体感（TSEP）、脊髓体感（SCEP）；              </w:t>
      </w:r>
    </w:p>
    <w:p>
      <w:pPr>
        <w:spacing w:line="240" w:lineRule="atLeast"/>
        <w:ind w:left="84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4) 事件相关电位:声、光、电刺激</w:t>
      </w:r>
    </w:p>
    <w:p>
      <w:pPr>
        <w:spacing w:line="240" w:lineRule="atLeast"/>
        <w:ind w:left="84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5）</w:t>
      </w:r>
      <w:r>
        <w:rPr>
          <w:rFonts w:hint="eastAsia" w:ascii="宋体" w:hAnsi="宋体" w:cs="宋体"/>
          <w:color w:val="000000"/>
          <w:szCs w:val="21"/>
        </w:rPr>
        <w:t>★</w:t>
      </w:r>
      <w:r>
        <w:rPr>
          <w:rFonts w:hint="eastAsia" w:ascii="宋体" w:hAnsi="宋体" w:cs="宋体"/>
          <w:szCs w:val="21"/>
        </w:rPr>
        <w:t xml:space="preserve">PDN/PTN、BCR诱发电位（专用软件）；（需提供证明资料；）                     </w:t>
      </w:r>
    </w:p>
    <w:p>
      <w:pPr>
        <w:spacing w:line="240" w:lineRule="atLeast"/>
        <w:ind w:left="84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6）新生儿视觉筛查功能；</w:t>
      </w:r>
    </w:p>
    <w:p>
      <w:pPr>
        <w:numPr>
          <w:ilvl w:val="0"/>
          <w:numId w:val="8"/>
        </w:num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★</w:t>
      </w:r>
      <w:r>
        <w:rPr>
          <w:rFonts w:hint="eastAsia" w:ascii="宋体" w:hAnsi="宋体" w:cs="宋体"/>
          <w:szCs w:val="21"/>
        </w:rPr>
        <w:t>SEMG具有表面肌电图信号采集、存储和回放功能；具有峰峰值柱状图和频谱图时时显示；可出标准报告，统计表面肌电均值和积分面积；可出频率/疲劳度报告，统计过零率、平均波幅、平均频率和中值频率。</w:t>
      </w:r>
      <w:bookmarkStart w:id="1" w:name="_GoBack"/>
      <w:bookmarkEnd w:id="1"/>
    </w:p>
    <w:p>
      <w:pPr>
        <w:numPr>
          <w:ilvl w:val="0"/>
          <w:numId w:val="0"/>
        </w:numPr>
        <w:spacing w:line="240" w:lineRule="atLeast"/>
        <w:rPr>
          <w:rFonts w:hint="eastAsia" w:ascii="宋体" w:hAnsi="宋体" w:eastAsia="宋体" w:cs="宋体"/>
          <w:szCs w:val="21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5F8"/>
    <w:multiLevelType w:val="multilevel"/>
    <w:tmpl w:val="070C05F8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ACA0D70"/>
    <w:multiLevelType w:val="multilevel"/>
    <w:tmpl w:val="0ACA0D70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C512B91"/>
    <w:multiLevelType w:val="multilevel"/>
    <w:tmpl w:val="0C512B91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C073684"/>
    <w:multiLevelType w:val="multilevel"/>
    <w:tmpl w:val="2C073684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DFB2ADB"/>
    <w:multiLevelType w:val="multilevel"/>
    <w:tmpl w:val="2DFB2ADB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E480478"/>
    <w:multiLevelType w:val="multilevel"/>
    <w:tmpl w:val="3E480478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66A33CD2"/>
    <w:multiLevelType w:val="multilevel"/>
    <w:tmpl w:val="66A33CD2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7E8E5F23"/>
    <w:multiLevelType w:val="multilevel"/>
    <w:tmpl w:val="7E8E5F23"/>
    <w:lvl w:ilvl="0" w:tentative="0">
      <w:start w:val="1"/>
      <w:numFmt w:val="chineseCountingThousand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82823"/>
    <w:rsid w:val="0D413BD4"/>
    <w:rsid w:val="308431E9"/>
    <w:rsid w:val="46A8394E"/>
    <w:rsid w:val="4E49753F"/>
    <w:rsid w:val="59C6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256</TotalTime>
  <ScaleCrop>false</ScaleCrop>
  <LinksUpToDate>false</LinksUpToDate>
  <CharactersWithSpaces>0</CharactersWithSpaces>
  <Application>WPS Office_11.1.0.8812_F1E327BC-269C-435d-A152-05C5408002CA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2019-06-29T13:08:00Z</dcterms:created>
  <dc:creator>Administrator</dc:creator>
  <cp:lastModifiedBy>王霖</cp:lastModifiedBy>
  <dcterms:modified xsi:type="dcterms:W3CDTF">2019-07-02T06:39:29Z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