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参数</w:t>
      </w:r>
    </w:p>
    <w:p>
      <w:pPr>
        <w:spacing w:line="400" w:lineRule="exact"/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一、整机系统：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系统组成：中央控制器1套、干化学分析模块1台、尿有形分析模块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台；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整机测试速度：≥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20T/H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（恒速）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操作系统及界面显示：Windows10系统，≥22英寸显示屏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条码扫描：试管旋转二维码扫描，条码朝向无需指定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尿液颜色识别功能：分析仪能识别样本的颜色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尿液浊度检测功能（选配）：分析仪能检测样本的浊度结果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尿比重计功能（选配）：准确度在线性范围1.000～1.055内，允许偏倚范围不超过±0.002，重复性CV≤0.5%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制造商有通过药监部门注册的同品牌配套尿试纸、质控液，能提供四种浓度水平的尿有形质控液</w:t>
      </w:r>
    </w:p>
    <w:p>
      <w:pPr>
        <w:spacing w:line="400" w:lineRule="exact"/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二、干化学分析模块参数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单模块测速：≥450个/小时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检测系统：图像传感器检测系统，检测波长数量≥5个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测试原理：干化学多波长反射光比色法 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测试项目：≥14项，并提供微量白蛋白和肌酐的比值参数（ACR比值）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尿样需求量：</w:t>
      </w:r>
      <w:r>
        <w:rPr>
          <w:rFonts w:hint="eastAsia" w:ascii="仿宋" w:hAnsi="仿宋" w:eastAsia="仿宋" w:cs="仿宋"/>
          <w:sz w:val="32"/>
          <w:szCs w:val="32"/>
        </w:rPr>
        <w:t>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2mL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显示屏： 10.4≥英寸触摸显示屏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图像显示功能：分析仪具有捕捉、显示并存储在加入样本后的尿试纸条图像的功能，用于结果审核与查阅等方面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检测区域温控功能：仪器会自动感应检测区域的温度值，计算出与设计值的差异，自动机型温度校正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样本量检测功能：采用液面感应技术，当样本量不足以检测时，分析仪有报警提示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数据存储量：≥100万个样本数据，10万个样本图片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试纸仓容量：≥500条试纸</w:t>
      </w:r>
    </w:p>
    <w:p>
      <w:pPr>
        <w:spacing w:line="400" w:lineRule="exact"/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三、尿液有形成分分析模块参数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工作原理：采用平面鞘流技术及数字成像自动识别原理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单模块测速：≥120个/小时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检测项目：可检测尿液中多种有形成分，自动识别项目≥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项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最小吸样量：≤1.2ml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显示屏：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≥10.4英寸触摸显示屏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分析仪采用光学感应装置，能自动识别试管架号与试管位号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红细胞位相检测功能：可通过红细胞形态的鉴定发出红细胞位相报告，可提供3个报告参数</w:t>
      </w:r>
    </w:p>
    <w:p>
      <w:pPr>
        <w:pStyle w:val="11"/>
        <w:numPr>
          <w:ilvl w:val="0"/>
          <w:numId w:val="0"/>
        </w:numPr>
        <w:spacing w:line="400" w:lineRule="exact"/>
        <w:ind w:leftChars="0" w:firstLine="960" w:firstLine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分析报告：仪器可存储、显示有形成份的真实图像，并在分析报告上显示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检测项目单位选择：可选择个数每微升（/μl）或个数每视野（/HFP/LFP）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存储及查询功能：≥20万个结果，可在需要时查询，断电后存储数据不丢失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携带污染率：≤0.05%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清洗排堵功能：分析仪配备强力清洗试剂，可定期清洗及维护液路，且具备反冲排堵功能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8455251"/>
    <w:rsid w:val="64D06FA0"/>
    <w:rsid w:val="7C6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宋体" w:cs="Tahoma"/>
      <w:kern w:val="0"/>
      <w:sz w:val="22"/>
    </w:rPr>
  </w:style>
  <w:style w:type="paragraph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6"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897</Characters>
  <Paragraphs>37</Paragraphs>
  <TotalTime>180</TotalTime>
  <ScaleCrop>false</ScaleCrop>
  <LinksUpToDate>false</LinksUpToDate>
  <CharactersWithSpaces>899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2016-05-20T06:52:00Z</dcterms:created>
  <dc:creator>粟传军</dc:creator>
  <cp:lastModifiedBy>王庆喜</cp:lastModifiedBy>
  <dcterms:modified xsi:type="dcterms:W3CDTF">2021-04-09T08:35:43Z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B95466DF03DB4F0B918D3193E545364F</vt:lpwstr>
  </property>
</Properties>
</file>