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86" w:tblpY="2068"/>
        <w:tblW w:w="9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987"/>
        <w:gridCol w:w="6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1、检测功能及</w:t>
            </w:r>
            <w:r>
              <w:rPr>
                <w:rFonts w:ascii="微软雅黑" w:hAnsi="微软雅黑" w:eastAsia="微软雅黑"/>
                <w:szCs w:val="21"/>
              </w:rPr>
              <w:t>参数</w:t>
            </w:r>
          </w:p>
        </w:tc>
        <w:tc>
          <w:tcPr>
            <w:tcW w:w="1987" w:type="dxa"/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1.1血管狭窄检测单元</w:t>
            </w:r>
            <w:bookmarkStart w:id="0" w:name="_GoBack"/>
            <w:bookmarkEnd w:id="0"/>
          </w:p>
        </w:tc>
        <w:tc>
          <w:tcPr>
            <w:tcW w:w="6420" w:type="dxa"/>
            <w:vAlign w:val="center"/>
          </w:tcPr>
          <w:p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用于下肢动脉粥样硬化全自动检测及心血管事件发病风险的预测，主要检测参数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：</w:t>
            </w:r>
            <w:r>
              <w:rPr>
                <w:rFonts w:hint="eastAsia" w:ascii="微软雅黑" w:hAnsi="微软雅黑" w:eastAsia="微软雅黑"/>
                <w:szCs w:val="21"/>
              </w:rPr>
              <w:t>ABI：踝臂指数； UT：脉波上升时间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；</w:t>
            </w:r>
            <w:r>
              <w:rPr>
                <w:rFonts w:hint="eastAsia" w:ascii="微软雅黑" w:hAnsi="微软雅黑" w:eastAsia="微软雅黑"/>
                <w:szCs w:val="21"/>
              </w:rPr>
              <w:t>%MAP：平均动脉压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13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1.2血管硬化检测单元</w:t>
            </w:r>
          </w:p>
        </w:tc>
        <w:tc>
          <w:tcPr>
            <w:tcW w:w="6420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用于全身动脉硬化的早期检测和临床药物评价的重要检测指标，主要检测参数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：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baPWV(左)baPWV(右)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13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1.3</w:t>
            </w:r>
            <w:r>
              <w:rPr>
                <w:rFonts w:ascii="微软雅黑" w:hAnsi="微软雅黑" w:eastAsia="微软雅黑"/>
                <w:bCs/>
                <w:szCs w:val="21"/>
              </w:rPr>
              <w:t>Steno-Stiffness图表</w:t>
            </w:r>
          </w:p>
        </w:tc>
        <w:tc>
          <w:tcPr>
            <w:tcW w:w="6420" w:type="dxa"/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硬化</w:t>
            </w:r>
            <w:r>
              <w:rPr>
                <w:rFonts w:ascii="微软雅黑" w:hAnsi="微软雅黑" w:eastAsia="微软雅黑"/>
                <w:szCs w:val="21"/>
              </w:rPr>
              <w:t>-阻塞</w:t>
            </w:r>
            <w:r>
              <w:rPr>
                <w:rFonts w:hint="eastAsia" w:ascii="微软雅黑" w:hAnsi="微软雅黑" w:eastAsia="微软雅黑"/>
                <w:szCs w:val="21"/>
              </w:rPr>
              <w:t>示意图，</w:t>
            </w:r>
            <w:r>
              <w:rPr>
                <w:rFonts w:ascii="微软雅黑" w:hAnsi="微软雅黑" w:eastAsia="微软雅黑"/>
                <w:szCs w:val="21"/>
              </w:rPr>
              <w:t>形象提示</w:t>
            </w:r>
            <w:r>
              <w:rPr>
                <w:rFonts w:hint="eastAsia" w:ascii="微软雅黑" w:hAnsi="微软雅黑" w:eastAsia="微软雅黑"/>
                <w:szCs w:val="21"/>
              </w:rPr>
              <w:t>患者</w:t>
            </w:r>
            <w:r>
              <w:rPr>
                <w:rFonts w:ascii="微软雅黑" w:hAnsi="微软雅黑" w:eastAsia="微软雅黑"/>
                <w:szCs w:val="21"/>
              </w:rPr>
              <w:t>血管的状态</w:t>
            </w:r>
            <w:r>
              <w:rPr>
                <w:rFonts w:hint="eastAsia" w:ascii="微软雅黑" w:hAnsi="微软雅黑" w:eastAsia="微软雅黑"/>
                <w:szCs w:val="21"/>
              </w:rPr>
              <w:t>，</w:t>
            </w:r>
            <w:r>
              <w:rPr>
                <w:rFonts w:ascii="微软雅黑" w:hAnsi="微软雅黑" w:eastAsia="微软雅黑"/>
                <w:szCs w:val="21"/>
              </w:rPr>
              <w:t>简单明了了解血管情况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13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1.4血管</w:t>
            </w:r>
            <w:r>
              <w:rPr>
                <w:rFonts w:ascii="微软雅黑" w:hAnsi="微软雅黑" w:eastAsia="微软雅黑"/>
                <w:szCs w:val="21"/>
              </w:rPr>
              <w:t>年龄</w:t>
            </w:r>
          </w:p>
        </w:tc>
        <w:tc>
          <w:tcPr>
            <w:tcW w:w="6420" w:type="dxa"/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自动生成</w:t>
            </w:r>
            <w:r>
              <w:rPr>
                <w:rFonts w:ascii="微软雅黑" w:hAnsi="微软雅黑" w:eastAsia="微软雅黑"/>
                <w:szCs w:val="21"/>
              </w:rPr>
              <w:t>血管年龄并显示在报告中，</w:t>
            </w:r>
            <w:r>
              <w:rPr>
                <w:rFonts w:hint="eastAsia" w:ascii="微软雅黑" w:hAnsi="微软雅黑" w:eastAsia="微软雅黑"/>
                <w:szCs w:val="21"/>
              </w:rPr>
              <w:t>方便</w:t>
            </w:r>
            <w:r>
              <w:rPr>
                <w:rFonts w:ascii="微软雅黑" w:hAnsi="微软雅黑" w:eastAsia="微软雅黑"/>
                <w:szCs w:val="21"/>
              </w:rPr>
              <w:t>患者了解</w:t>
            </w:r>
            <w:r>
              <w:rPr>
                <w:rFonts w:hint="eastAsia" w:ascii="微软雅黑" w:hAnsi="微软雅黑" w:eastAsia="微软雅黑"/>
                <w:szCs w:val="21"/>
              </w:rPr>
              <w:t>自身</w:t>
            </w:r>
            <w:r>
              <w:rPr>
                <w:rFonts w:ascii="微软雅黑" w:hAnsi="微软雅黑" w:eastAsia="微软雅黑"/>
                <w:szCs w:val="21"/>
              </w:rPr>
              <w:t>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13" w:type="dxa"/>
            <w:vMerge w:val="restart"/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2、设备性能及要求</w:t>
            </w:r>
          </w:p>
        </w:tc>
        <w:tc>
          <w:tcPr>
            <w:tcW w:w="8407" w:type="dxa"/>
            <w:gridSpan w:val="2"/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2.1、外周血管压力波动同步检测技术</w:t>
            </w:r>
          </w:p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在同一心动周期内采集信号，实时感知双上肢和双下肢压力波动，保证ABI测量精确度高，重复性好。对于紧张、心律不齐、心功能不好的患者也能够准确检测。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13" w:type="dxa"/>
            <w:vMerge w:val="continue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8407" w:type="dxa"/>
            <w:gridSpan w:val="2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2.2、双层线性膨胀传感器技术</w:t>
            </w:r>
          </w:p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针对下肢血压检测，交叉捕捉最强的信号来源，保证脚踝部检测值准确性。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13" w:type="dxa"/>
            <w:vMerge w:val="continue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8407" w:type="dxa"/>
            <w:gridSpan w:val="2"/>
          </w:tcPr>
          <w:p>
            <w:pPr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2.3、滤波功能                                                  </w:t>
            </w:r>
          </w:p>
          <w:p>
            <w:pPr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可通过设定多个脉搏波起始条件，将噪音波自动滤掉，以保证结果准确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3" w:type="dxa"/>
            <w:vMerge w:val="continue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8407" w:type="dxa"/>
            <w:gridSpan w:val="2"/>
            <w:vAlign w:val="top"/>
          </w:tcPr>
          <w:p>
            <w:pPr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2.4、网络连接 ：有线传输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/>
                <w:szCs w:val="21"/>
              </w:rPr>
              <w:t>无线传输,可连入医院内数据库，电子病历联网和病理检查系统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、体检系统</w:t>
            </w:r>
            <w:r>
              <w:rPr>
                <w:rFonts w:hint="eastAsia" w:ascii="微软雅黑" w:hAnsi="微软雅黑" w:eastAsia="微软雅黑"/>
                <w:szCs w:val="21"/>
              </w:rPr>
              <w:t>等，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实现数据互传（检查时提取检查者信息，检查后回传检查报告等数据）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13" w:type="dxa"/>
            <w:vMerge w:val="continue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8407" w:type="dxa"/>
            <w:gridSpan w:val="2"/>
          </w:tcPr>
          <w:p>
            <w:pPr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2.5、数据检索：可通过输入简单的</w:t>
            </w:r>
            <w:r>
              <w:rPr>
                <w:rFonts w:ascii="微软雅黑" w:hAnsi="微软雅黑" w:eastAsia="微软雅黑"/>
                <w:szCs w:val="21"/>
              </w:rPr>
              <w:t>ID</w:t>
            </w:r>
            <w:r>
              <w:rPr>
                <w:rFonts w:hint="eastAsia" w:ascii="微软雅黑" w:hAnsi="微软雅黑" w:eastAsia="微软雅黑"/>
                <w:szCs w:val="21"/>
              </w:rPr>
              <w:t>信息实现数据检索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3" w:type="dxa"/>
            <w:vMerge w:val="continue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8407" w:type="dxa"/>
            <w:gridSpan w:val="2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2.6、图形及画面显示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13" w:type="dxa"/>
            <w:vMerge w:val="continue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8407" w:type="dxa"/>
            <w:gridSpan w:val="2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2.6.1、可显示四肢脉搏波波形图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213" w:type="dxa"/>
            <w:vMerge w:val="continue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8407" w:type="dxa"/>
            <w:gridSpan w:val="2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2.6.2、可显示不同年龄、性别的PWV标准曲线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13" w:type="dxa"/>
            <w:vMerge w:val="continue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8407" w:type="dxa"/>
            <w:gridSpan w:val="2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2.6.3  可现实baPWV,ABI </w:t>
            </w:r>
            <w:r>
              <w:rPr>
                <w:rFonts w:hint="eastAsia" w:ascii="微软雅黑" w:hAnsi="微软雅黑" w:eastAsia="微软雅黑"/>
                <w:bCs/>
                <w:szCs w:val="21"/>
              </w:rPr>
              <w:t>血管疾病危险因子诊疗分析形象示意图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13" w:type="dxa"/>
          </w:tcPr>
          <w:p>
            <w:pPr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报告</w:t>
            </w:r>
          </w:p>
        </w:tc>
        <w:tc>
          <w:tcPr>
            <w:tcW w:w="8407" w:type="dxa"/>
            <w:gridSpan w:val="2"/>
          </w:tcPr>
          <w:p>
            <w:pPr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自动分析相关数据并产生报告，报告彩色打印，配品牌彩色打印机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动脉硬化检测技术参数</w:t>
      </w:r>
    </w:p>
    <w:p>
      <w:pPr>
        <w:rPr>
          <w:rFonts w:hint="eastAsia"/>
        </w:rPr>
      </w:pPr>
    </w:p>
    <w:sectPr>
      <w:pgSz w:w="11906" w:h="16838"/>
      <w:pgMar w:top="1100" w:right="1179" w:bottom="104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73066"/>
    <w:rsid w:val="7A0B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2021-08-25T02:28:00Z</dcterms:created>
  <dc:creator>Administrator</dc:creator>
  <cp:lastModifiedBy>王庆喜</cp:lastModifiedBy>
  <dcterms:modified xsi:type="dcterms:W3CDTF">2021-08-26T02:39:53Z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0909ADE9BB9648E69DB78D263DE70C62</vt:lpwstr>
  </property>
</Properties>
</file>