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黑体" w:eastAsia="黑体"/>
          <w:sz w:val="36"/>
          <w:szCs w:val="28"/>
        </w:rPr>
      </w:pPr>
      <w:r>
        <w:rPr>
          <w:rFonts w:hAnsi="黑体" w:eastAsia="黑体"/>
          <w:sz w:val="36"/>
          <w:szCs w:val="28"/>
        </w:rPr>
        <w:t>全自动化学发光分析仪</w:t>
      </w:r>
      <w:r>
        <w:rPr>
          <w:rFonts w:hint="eastAsia" w:hAnsi="黑体" w:eastAsia="黑体"/>
          <w:sz w:val="36"/>
          <w:szCs w:val="28"/>
          <w:lang w:eastAsia="zh-CN"/>
        </w:rPr>
        <w:t>参考</w:t>
      </w:r>
      <w:r>
        <w:rPr>
          <w:rFonts w:hAnsi="黑体" w:eastAsia="黑体"/>
          <w:sz w:val="36"/>
          <w:szCs w:val="28"/>
        </w:rPr>
        <w:t>参数</w:t>
      </w:r>
    </w:p>
    <w:p>
      <w:pPr>
        <w:jc w:val="center"/>
        <w:rPr>
          <w:rFonts w:hAnsi="黑体" w:eastAsia="黑体"/>
          <w:sz w:val="36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sz w:val="24"/>
          <w:szCs w:val="28"/>
        </w:rPr>
        <w:t>发光原理：非酶参与的直接化学发光，</w:t>
      </w:r>
      <w:r>
        <w:rPr>
          <w:rFonts w:hAnsi="宋体"/>
          <w:bCs/>
          <w:sz w:val="24"/>
        </w:rPr>
        <w:t>试剂稳定期长</w:t>
      </w:r>
    </w:p>
    <w:p>
      <w:pPr>
        <w:numPr>
          <w:ilvl w:val="0"/>
          <w:numId w:val="1"/>
        </w:numPr>
        <w:spacing w:line="360" w:lineRule="auto"/>
        <w:rPr>
          <w:bCs/>
          <w:color w:val="FF0000"/>
          <w:sz w:val="24"/>
          <w:szCs w:val="28"/>
        </w:rPr>
      </w:pPr>
      <w:r>
        <w:rPr>
          <w:rFonts w:hint="eastAsia" w:hAnsi="宋体"/>
          <w:color w:val="FF0000"/>
          <w:sz w:val="24"/>
          <w:szCs w:val="28"/>
        </w:rPr>
        <w:t>★</w:t>
      </w:r>
      <w:r>
        <w:rPr>
          <w:rFonts w:hAnsi="宋体"/>
          <w:bCs/>
          <w:color w:val="FF0000"/>
          <w:sz w:val="24"/>
          <w:szCs w:val="28"/>
        </w:rPr>
        <w:t>测试速度：</w:t>
      </w:r>
      <w:r>
        <w:rPr>
          <w:rFonts w:hint="eastAsia" w:hAnsi="宋体"/>
          <w:bCs/>
          <w:color w:val="FF0000"/>
          <w:sz w:val="24"/>
          <w:szCs w:val="28"/>
        </w:rPr>
        <w:t>≥</w:t>
      </w:r>
      <w:r>
        <w:rPr>
          <w:rFonts w:hint="eastAsia"/>
          <w:bCs/>
          <w:color w:val="FF0000"/>
          <w:sz w:val="24"/>
        </w:rPr>
        <w:t>200T/H</w:t>
      </w:r>
      <w:r>
        <w:rPr>
          <w:rFonts w:hint="eastAsia" w:hAnsi="宋体"/>
          <w:bCs/>
          <w:color w:val="FF0000"/>
          <w:sz w:val="24"/>
        </w:rPr>
        <w:t xml:space="preserve">， </w:t>
      </w:r>
      <w:r>
        <w:rPr>
          <w:rFonts w:hAnsi="宋体"/>
          <w:bCs/>
          <w:color w:val="FF0000"/>
          <w:sz w:val="24"/>
        </w:rPr>
        <w:t>样本随到随测，第一份结果时间</w:t>
      </w:r>
      <w:r>
        <w:rPr>
          <w:rFonts w:hint="eastAsia" w:hAnsi="宋体"/>
          <w:bCs/>
          <w:color w:val="FF0000"/>
          <w:sz w:val="24"/>
        </w:rPr>
        <w:t>＜18min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sz w:val="24"/>
          <w:szCs w:val="28"/>
        </w:rPr>
        <w:t>样本处理模式：随机、急诊、批处理</w:t>
      </w:r>
    </w:p>
    <w:p>
      <w:pPr>
        <w:pStyle w:val="8"/>
        <w:numPr>
          <w:ilvl w:val="0"/>
          <w:numId w:val="1"/>
        </w:numPr>
        <w:ind w:firstLineChars="0"/>
        <w:rPr>
          <w:rFonts w:hAnsi="宋体"/>
          <w:color w:val="FF0000"/>
          <w:sz w:val="24"/>
        </w:rPr>
      </w:pPr>
      <w:r>
        <w:rPr>
          <w:rFonts w:hint="eastAsia" w:hAnsi="宋体"/>
          <w:color w:val="FF0000"/>
          <w:sz w:val="24"/>
          <w:szCs w:val="28"/>
        </w:rPr>
        <w:t>★</w:t>
      </w:r>
      <w:r>
        <w:rPr>
          <w:rFonts w:hAnsi="宋体"/>
          <w:color w:val="FF0000"/>
          <w:sz w:val="24"/>
        </w:rPr>
        <w:t>样本位</w:t>
      </w:r>
      <w:r>
        <w:rPr>
          <w:rFonts w:hint="eastAsia" w:hAnsi="宋体"/>
          <w:color w:val="FF0000"/>
          <w:sz w:val="24"/>
        </w:rPr>
        <w:t>：≥</w:t>
      </w:r>
      <w:r>
        <w:rPr>
          <w:rFonts w:hint="eastAsia"/>
          <w:color w:val="FF0000"/>
          <w:sz w:val="24"/>
        </w:rPr>
        <w:t>70</w:t>
      </w:r>
      <w:r>
        <w:rPr>
          <w:rFonts w:hAnsi="宋体"/>
          <w:color w:val="FF0000"/>
          <w:sz w:val="24"/>
        </w:rPr>
        <w:t>个</w:t>
      </w:r>
      <w:r>
        <w:rPr>
          <w:rFonts w:hint="eastAsia" w:hAnsi="宋体"/>
          <w:color w:val="FF0000"/>
          <w:sz w:val="24"/>
        </w:rPr>
        <w:t>,</w:t>
      </w:r>
      <w:r>
        <w:rPr>
          <w:rFonts w:hint="eastAsia"/>
          <w:color w:val="FF0000"/>
        </w:rPr>
        <w:t xml:space="preserve"> </w:t>
      </w:r>
      <w:r>
        <w:rPr>
          <w:rFonts w:hint="eastAsia" w:hAnsi="宋体"/>
          <w:color w:val="FF0000"/>
          <w:sz w:val="24"/>
        </w:rPr>
        <w:t>测试过程中可连续装载、替换，急诊优先，自定义急诊位，具自动重测功能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color w:val="000000"/>
          <w:sz w:val="24"/>
        </w:rPr>
        <w:t>采样针：</w:t>
      </w:r>
      <w:r>
        <w:rPr>
          <w:rFonts w:hint="eastAsia" w:hAnsi="宋体"/>
          <w:color w:val="000000"/>
          <w:sz w:val="24"/>
        </w:rPr>
        <w:t>单针设计，具备自动液面探测、凝块探测、碰撞探测、随量跟踪功能、自动清洗等功能。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int="eastAsia" w:hAnsi="宋体"/>
          <w:color w:val="000000"/>
          <w:sz w:val="24"/>
        </w:rPr>
        <w:t>非接触式涡旋混匀，高效快速实现最佳分离清洗效果</w:t>
      </w:r>
    </w:p>
    <w:p>
      <w:pPr>
        <w:numPr>
          <w:ilvl w:val="0"/>
          <w:numId w:val="1"/>
        </w:numPr>
        <w:spacing w:line="360" w:lineRule="auto"/>
        <w:rPr>
          <w:bCs/>
          <w:color w:val="FF0000"/>
          <w:sz w:val="24"/>
          <w:szCs w:val="28"/>
        </w:rPr>
      </w:pPr>
      <w:r>
        <w:rPr>
          <w:rFonts w:hint="eastAsia" w:hAnsi="宋体"/>
          <w:color w:val="FF0000"/>
          <w:sz w:val="24"/>
          <w:szCs w:val="28"/>
        </w:rPr>
        <w:t>★</w:t>
      </w:r>
      <w:r>
        <w:rPr>
          <w:rFonts w:hAnsi="宋体"/>
          <w:bCs/>
          <w:color w:val="FF0000"/>
          <w:sz w:val="24"/>
          <w:szCs w:val="28"/>
        </w:rPr>
        <w:t>试剂位：</w:t>
      </w:r>
      <w:r>
        <w:rPr>
          <w:rFonts w:hint="eastAsia" w:hAnsi="宋体"/>
          <w:bCs/>
          <w:color w:val="FF0000"/>
          <w:sz w:val="24"/>
          <w:szCs w:val="28"/>
        </w:rPr>
        <w:t>≥</w:t>
      </w:r>
      <w:r>
        <w:rPr>
          <w:rFonts w:hint="eastAsia"/>
          <w:color w:val="FF0000"/>
          <w:sz w:val="24"/>
        </w:rPr>
        <w:t>20</w:t>
      </w:r>
      <w:r>
        <w:rPr>
          <w:rFonts w:hAnsi="宋体"/>
          <w:color w:val="FF0000"/>
          <w:sz w:val="24"/>
        </w:rPr>
        <w:t>个，</w:t>
      </w:r>
      <w:r>
        <w:rPr>
          <w:rFonts w:hint="eastAsia" w:hAnsi="宋体"/>
          <w:color w:val="FF0000"/>
          <w:sz w:val="24"/>
        </w:rPr>
        <w:t>可不间断连续加载卸载试剂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Ansi="宋体"/>
          <w:color w:val="FF0000"/>
          <w:sz w:val="24"/>
          <w:szCs w:val="28"/>
        </w:rPr>
      </w:pPr>
      <w:r>
        <w:rPr>
          <w:rFonts w:hint="eastAsia" w:hAnsi="宋体"/>
          <w:color w:val="FF0000"/>
          <w:sz w:val="24"/>
          <w:szCs w:val="28"/>
        </w:rPr>
        <w:t>★</w:t>
      </w:r>
      <w:r>
        <w:rPr>
          <w:rFonts w:hAnsi="宋体"/>
          <w:color w:val="FF0000"/>
          <w:sz w:val="24"/>
          <w:szCs w:val="28"/>
        </w:rPr>
        <w:t>试剂种类：</w:t>
      </w:r>
      <w:r>
        <w:rPr>
          <w:bCs/>
          <w:color w:val="FF0000"/>
          <w:sz w:val="24"/>
          <w:szCs w:val="28"/>
        </w:rPr>
        <w:t>≥1</w:t>
      </w:r>
      <w:r>
        <w:rPr>
          <w:rFonts w:hint="eastAsia"/>
          <w:bCs/>
          <w:color w:val="FF0000"/>
          <w:sz w:val="24"/>
          <w:szCs w:val="28"/>
        </w:rPr>
        <w:t>2</w:t>
      </w:r>
      <w:r>
        <w:rPr>
          <w:bCs/>
          <w:color w:val="FF0000"/>
          <w:sz w:val="24"/>
          <w:szCs w:val="28"/>
        </w:rPr>
        <w:t>0</w:t>
      </w:r>
      <w:r>
        <w:rPr>
          <w:rFonts w:hAnsi="宋体"/>
          <w:bCs/>
          <w:color w:val="FF0000"/>
          <w:sz w:val="24"/>
          <w:szCs w:val="28"/>
        </w:rPr>
        <w:t>种项目，</w:t>
      </w:r>
      <w:r>
        <w:rPr>
          <w:rFonts w:hint="eastAsia" w:hAnsi="宋体"/>
          <w:bCs/>
          <w:color w:val="FF0000"/>
          <w:sz w:val="24"/>
          <w:szCs w:val="28"/>
          <w:lang w:eastAsia="zh-CN"/>
        </w:rPr>
        <w:t>必须</w:t>
      </w:r>
      <w:r>
        <w:rPr>
          <w:rFonts w:hAnsi="宋体"/>
          <w:bCs/>
          <w:color w:val="FF0000"/>
          <w:sz w:val="24"/>
          <w:szCs w:val="28"/>
        </w:rPr>
        <w:t>包含：</w:t>
      </w:r>
      <w:r>
        <w:rPr>
          <w:rFonts w:hint="eastAsia" w:hAnsi="宋体"/>
          <w:color w:val="FF0000"/>
          <w:sz w:val="24"/>
          <w:szCs w:val="28"/>
        </w:rPr>
        <w:t>甲状腺功能、性激素、肿瘤标志物、心肌标志物、术前八项、TORCH、糖代谢、产前筛查、贫血</w:t>
      </w:r>
      <w:r>
        <w:rPr>
          <w:rFonts w:hint="eastAsia" w:hAnsi="宋体"/>
          <w:color w:val="FF0000"/>
          <w:sz w:val="24"/>
          <w:szCs w:val="28"/>
          <w:lang w:eastAsia="zh-CN"/>
        </w:rPr>
        <w:t>、优生优育、</w:t>
      </w:r>
      <w:r>
        <w:rPr>
          <w:rFonts w:hint="eastAsia" w:hAnsi="宋体"/>
          <w:color w:val="FF0000"/>
          <w:sz w:val="24"/>
          <w:szCs w:val="28"/>
        </w:rPr>
        <w:t>肝纤维化、炎症监测等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color w:val="000000"/>
          <w:sz w:val="24"/>
          <w:szCs w:val="28"/>
        </w:rPr>
        <w:t>反应杯：</w:t>
      </w:r>
      <w:r>
        <w:rPr>
          <w:rFonts w:hint="eastAsia" w:hAnsi="宋体"/>
          <w:color w:val="000000"/>
          <w:sz w:val="24"/>
          <w:szCs w:val="28"/>
        </w:rPr>
        <w:t>：反应杯单杯设计，</w:t>
      </w:r>
      <w:r>
        <w:rPr>
          <w:rFonts w:hAnsi="宋体"/>
          <w:color w:val="000000"/>
          <w:sz w:val="24"/>
          <w:szCs w:val="28"/>
        </w:rPr>
        <w:t>测试过程中可随时添加</w:t>
      </w:r>
      <w:r>
        <w:rPr>
          <w:rFonts w:hint="eastAsia" w:hAnsi="宋体"/>
          <w:color w:val="000000"/>
          <w:sz w:val="24"/>
          <w:szCs w:val="28"/>
        </w:rPr>
        <w:t>，实时数量显示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color w:val="000000"/>
          <w:sz w:val="24"/>
        </w:rPr>
        <w:t>试剂包装：集成式试剂盒，无需预处理，即开即用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color w:val="000000"/>
          <w:sz w:val="24"/>
        </w:rPr>
        <w:t>试剂信息识别：采用射频识别技术读取试剂盒全部信息，瞬间完成</w:t>
      </w:r>
    </w:p>
    <w:p>
      <w:pPr>
        <w:numPr>
          <w:ilvl w:val="0"/>
          <w:numId w:val="1"/>
        </w:numPr>
        <w:spacing w:line="360" w:lineRule="auto"/>
        <w:rPr>
          <w:rFonts w:hAnsi="宋体"/>
          <w:bCs/>
          <w:color w:val="000000"/>
          <w:sz w:val="24"/>
        </w:rPr>
      </w:pPr>
      <w:r>
        <w:rPr>
          <w:rFonts w:hAnsi="宋体"/>
          <w:bCs/>
          <w:color w:val="000000"/>
          <w:sz w:val="24"/>
        </w:rPr>
        <w:t>试剂仓：</w:t>
      </w:r>
      <w:r>
        <w:rPr>
          <w:rFonts w:hint="eastAsia" w:hAnsi="宋体"/>
          <w:bCs/>
          <w:color w:val="000000"/>
          <w:sz w:val="24"/>
        </w:rPr>
        <w:t>24小时冷藏功能</w:t>
      </w:r>
    </w:p>
    <w:p>
      <w:pPr>
        <w:numPr>
          <w:ilvl w:val="0"/>
          <w:numId w:val="1"/>
        </w:numPr>
        <w:spacing w:line="360" w:lineRule="auto"/>
        <w:rPr>
          <w:rFonts w:hint="eastAsia"/>
          <w:bCs/>
          <w:sz w:val="24"/>
          <w:szCs w:val="28"/>
        </w:rPr>
      </w:pPr>
      <w:r>
        <w:rPr>
          <w:rFonts w:hint="eastAsia" w:hAnsi="宋体"/>
          <w:bCs/>
          <w:sz w:val="24"/>
          <w:szCs w:val="28"/>
        </w:rPr>
        <w:t>校</w:t>
      </w:r>
      <w:r>
        <w:rPr>
          <w:rFonts w:hAnsi="宋体"/>
          <w:bCs/>
          <w:sz w:val="24"/>
          <w:szCs w:val="28"/>
        </w:rPr>
        <w:t>准品：每盒试剂自带</w:t>
      </w:r>
      <w:r>
        <w:rPr>
          <w:rFonts w:hint="eastAsia" w:hAnsi="宋体"/>
          <w:bCs/>
          <w:sz w:val="24"/>
          <w:szCs w:val="28"/>
        </w:rPr>
        <w:t>校</w:t>
      </w:r>
      <w:r>
        <w:rPr>
          <w:rFonts w:hAnsi="宋体"/>
          <w:bCs/>
          <w:sz w:val="24"/>
          <w:szCs w:val="28"/>
        </w:rPr>
        <w:t>准品，无需另购，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sz w:val="24"/>
          <w:szCs w:val="28"/>
        </w:rPr>
        <w:t>定标方式：内置</w:t>
      </w:r>
      <w:r>
        <w:rPr>
          <w:rFonts w:hint="eastAsia" w:hAnsi="宋体"/>
          <w:bCs/>
          <w:sz w:val="24"/>
          <w:szCs w:val="28"/>
        </w:rPr>
        <w:t>十点定标标准</w:t>
      </w:r>
      <w:r>
        <w:rPr>
          <w:rFonts w:hAnsi="宋体"/>
          <w:bCs/>
          <w:sz w:val="24"/>
          <w:szCs w:val="28"/>
        </w:rPr>
        <w:t>曲线</w:t>
      </w:r>
      <w:r>
        <w:rPr>
          <w:rFonts w:hint="eastAsia" w:hAnsi="宋体"/>
          <w:bCs/>
          <w:sz w:val="24"/>
          <w:szCs w:val="28"/>
        </w:rPr>
        <w:t>，</w:t>
      </w:r>
      <w:r>
        <w:rPr>
          <w:rFonts w:hAnsi="宋体"/>
          <w:bCs/>
          <w:sz w:val="24"/>
          <w:szCs w:val="28"/>
        </w:rPr>
        <w:t>两点</w:t>
      </w:r>
      <w:r>
        <w:rPr>
          <w:rFonts w:hint="eastAsia" w:hAnsi="宋体"/>
          <w:bCs/>
          <w:sz w:val="24"/>
          <w:szCs w:val="28"/>
        </w:rPr>
        <w:t>校准定标</w:t>
      </w:r>
      <w:r>
        <w:rPr>
          <w:rFonts w:hAnsi="宋体"/>
          <w:bCs/>
          <w:sz w:val="24"/>
          <w:szCs w:val="28"/>
        </w:rPr>
        <w:t>曲线，定标稳定期</w:t>
      </w:r>
      <w:r>
        <w:rPr>
          <w:rFonts w:hint="eastAsia" w:hAnsi="宋体"/>
          <w:bCs/>
          <w:sz w:val="24"/>
          <w:szCs w:val="28"/>
        </w:rPr>
        <w:t>≥2</w:t>
      </w:r>
      <w:r>
        <w:rPr>
          <w:rFonts w:hAnsi="宋体"/>
          <w:bCs/>
          <w:sz w:val="24"/>
          <w:szCs w:val="28"/>
        </w:rPr>
        <w:t>周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sz w:val="24"/>
          <w:szCs w:val="28"/>
        </w:rPr>
        <w:t>软件功能：人机对话的软件界面（支持</w:t>
      </w:r>
      <w:r>
        <w:rPr>
          <w:rFonts w:hint="eastAsia" w:hAnsi="宋体"/>
          <w:bCs/>
          <w:sz w:val="24"/>
          <w:szCs w:val="28"/>
        </w:rPr>
        <w:t>多</w:t>
      </w:r>
      <w:r>
        <w:rPr>
          <w:rFonts w:hAnsi="宋体"/>
          <w:bCs/>
          <w:sz w:val="24"/>
          <w:szCs w:val="28"/>
        </w:rPr>
        <w:t>种语言），触摸屏操作，简单、直观、便捷，随时显示试剂状态，具有提醒功能（更换激发底物、清洗液、倾倒废液）</w:t>
      </w:r>
    </w:p>
    <w:p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rFonts w:hAnsi="宋体"/>
          <w:bCs/>
          <w:sz w:val="24"/>
        </w:rPr>
        <w:t>自动稀释高浓度样本，自动重测</w:t>
      </w:r>
    </w:p>
    <w:p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样本稀释比例可自定义</w:t>
      </w:r>
    </w:p>
    <w:p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rFonts w:hAnsi="宋体"/>
          <w:bCs/>
          <w:sz w:val="24"/>
        </w:rPr>
        <w:t>试剂耗存量监测功能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8"/>
        </w:rPr>
      </w:pPr>
      <w:r>
        <w:rPr>
          <w:rFonts w:hAnsi="宋体"/>
          <w:bCs/>
          <w:sz w:val="24"/>
          <w:szCs w:val="28"/>
        </w:rPr>
        <w:t>电脑配置：品牌电脑，正版</w:t>
      </w:r>
      <w:r>
        <w:rPr>
          <w:bCs/>
          <w:sz w:val="24"/>
          <w:szCs w:val="28"/>
        </w:rPr>
        <w:t>Windows</w:t>
      </w:r>
      <w:r>
        <w:rPr>
          <w:rFonts w:hAnsi="宋体"/>
          <w:bCs/>
          <w:sz w:val="24"/>
          <w:szCs w:val="28"/>
        </w:rPr>
        <w:t>系统，彩色触摸显示器</w:t>
      </w:r>
    </w:p>
    <w:p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rFonts w:hAnsi="宋体"/>
          <w:bCs/>
          <w:sz w:val="24"/>
          <w:szCs w:val="28"/>
        </w:rPr>
        <w:t>联网功能：可通过</w:t>
      </w:r>
      <w:r>
        <w:rPr>
          <w:bCs/>
          <w:sz w:val="24"/>
          <w:szCs w:val="28"/>
        </w:rPr>
        <w:t>COM</w:t>
      </w:r>
      <w:r>
        <w:rPr>
          <w:rFonts w:hAnsi="宋体"/>
          <w:bCs/>
          <w:sz w:val="24"/>
          <w:szCs w:val="28"/>
        </w:rPr>
        <w:t>口或网卡与医院</w:t>
      </w:r>
      <w:r>
        <w:rPr>
          <w:bCs/>
          <w:sz w:val="24"/>
          <w:szCs w:val="28"/>
        </w:rPr>
        <w:t>LIS</w:t>
      </w:r>
      <w:r>
        <w:rPr>
          <w:rFonts w:hAnsi="宋体"/>
          <w:bCs/>
          <w:sz w:val="24"/>
          <w:szCs w:val="28"/>
        </w:rPr>
        <w:t>系统连续，实现远程数据共享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532B8"/>
    <w:multiLevelType w:val="multilevel"/>
    <w:tmpl w:val="5EE532B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DlkYWJlOGI2MGEyMjRlM2IxMzZkZTEwNmNiYzYifQ=="/>
  </w:docVars>
  <w:rsids>
    <w:rsidRoot w:val="008E356E"/>
    <w:rsid w:val="000A3F16"/>
    <w:rsid w:val="000E4387"/>
    <w:rsid w:val="001A31CA"/>
    <w:rsid w:val="001F1507"/>
    <w:rsid w:val="002D16D4"/>
    <w:rsid w:val="004D48A5"/>
    <w:rsid w:val="004F0CFF"/>
    <w:rsid w:val="0055625B"/>
    <w:rsid w:val="005A104D"/>
    <w:rsid w:val="005D0947"/>
    <w:rsid w:val="00613FE6"/>
    <w:rsid w:val="0066433F"/>
    <w:rsid w:val="00665166"/>
    <w:rsid w:val="00731021"/>
    <w:rsid w:val="0073366A"/>
    <w:rsid w:val="007938E8"/>
    <w:rsid w:val="00817C24"/>
    <w:rsid w:val="00836004"/>
    <w:rsid w:val="008A0D01"/>
    <w:rsid w:val="008E356E"/>
    <w:rsid w:val="008F2886"/>
    <w:rsid w:val="008F473D"/>
    <w:rsid w:val="00973DFF"/>
    <w:rsid w:val="00A6187B"/>
    <w:rsid w:val="00AB0818"/>
    <w:rsid w:val="00B965C3"/>
    <w:rsid w:val="00BB152D"/>
    <w:rsid w:val="00C0028E"/>
    <w:rsid w:val="00C21A26"/>
    <w:rsid w:val="00C66AF1"/>
    <w:rsid w:val="00C75424"/>
    <w:rsid w:val="00C8397F"/>
    <w:rsid w:val="00D15ED3"/>
    <w:rsid w:val="00D26A61"/>
    <w:rsid w:val="00D430D3"/>
    <w:rsid w:val="00D44B41"/>
    <w:rsid w:val="00E37C65"/>
    <w:rsid w:val="00E6129C"/>
    <w:rsid w:val="00F07154"/>
    <w:rsid w:val="067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638</Characters>
  <Lines>4</Lines>
  <Paragraphs>1</Paragraphs>
  <TotalTime>0</TotalTime>
  <ScaleCrop>false</ScaleCrop>
  <LinksUpToDate>false</LinksUpToDate>
  <CharactersWithSpaces>641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2021-03-08T01:00:00Z</dcterms:created>
  <dc:creator>xiang.wang</dc:creator>
  <cp:lastModifiedBy>Administrator</cp:lastModifiedBy>
  <cp:lastPrinted>2021-03-16T05:55:00Z</cp:lastPrinted>
  <dcterms:modified xsi:type="dcterms:W3CDTF">2022-05-24T08:06:19Z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28E9429B204A4AA28B912A797BF86C63</vt:lpwstr>
  </property>
</Properties>
</file>