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根据医院发展需要，结合我院实际情况，现决定以院内比选方式采购普定县中医医院扩建及门诊综合楼、人防地下室建设项目（会议室音响设备），欢迎符合资质的公司参加比选，现将比选有关事项公告如下：</w:t>
      </w:r>
    </w:p>
    <w:p w14:paraId="334F7A2D">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普定县中医医院扩建及门诊综合楼、人防地下室建设项目（会议室音响设备）</w:t>
      </w:r>
    </w:p>
    <w:p w14:paraId="2F78CE43">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ZY20250011</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2025年4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拟2025年4月16日上午9:00，如有变动，另行通知。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4"/>
        <w:ind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012973B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7741475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5B73DCC">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2025年4月8日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FE08D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4183EDC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20A9C1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AB7F7A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ECB63F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6906B5CF">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3AF720F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经销商作为</w:t>
      </w:r>
      <w:r>
        <w:rPr>
          <w:rFonts w:hint="eastAsia" w:ascii="仿宋" w:hAnsi="仿宋" w:eastAsia="仿宋" w:cs="仿宋"/>
          <w:color w:val="000000" w:themeColor="text1"/>
          <w:sz w:val="32"/>
          <w:szCs w:val="32"/>
          <w:lang w:eastAsia="zh-CN"/>
          <w14:textFill>
            <w14:solidFill>
              <w14:schemeClr w14:val="tx1"/>
            </w14:solidFill>
          </w14:textFill>
        </w:rPr>
        <w:t>参选单位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国产产品不要求必须</w:t>
      </w:r>
      <w:r>
        <w:rPr>
          <w:rFonts w:hint="eastAsia" w:ascii="仿宋" w:hAnsi="仿宋" w:eastAsia="仿宋" w:cs="仿宋"/>
          <w:color w:val="000000" w:themeColor="text1"/>
          <w:sz w:val="32"/>
          <w:szCs w:val="32"/>
          <w14:textFill>
            <w14:solidFill>
              <w14:schemeClr w14:val="tx1"/>
            </w14:solidFill>
          </w14:textFill>
        </w:rPr>
        <w:t>有生产企业</w:t>
      </w:r>
      <w:r>
        <w:rPr>
          <w:rFonts w:hint="eastAsia" w:ascii="仿宋" w:hAnsi="仿宋" w:eastAsia="仿宋" w:cs="仿宋"/>
          <w:color w:val="000000" w:themeColor="text1"/>
          <w:sz w:val="32"/>
          <w:szCs w:val="32"/>
          <w:lang w:eastAsia="zh-CN"/>
          <w14:textFill>
            <w14:solidFill>
              <w14:schemeClr w14:val="tx1"/>
            </w14:solidFill>
          </w14:textFill>
        </w:rPr>
        <w:t>或具有厂家授权的经销商</w:t>
      </w:r>
      <w:r>
        <w:rPr>
          <w:rFonts w:hint="eastAsia" w:ascii="仿宋" w:hAnsi="仿宋" w:eastAsia="仿宋" w:cs="仿宋"/>
          <w:color w:val="000000" w:themeColor="text1"/>
          <w:sz w:val="32"/>
          <w:szCs w:val="32"/>
          <w14:textFill>
            <w14:solidFill>
              <w14:schemeClr w14:val="tx1"/>
            </w14:solidFill>
          </w14:textFill>
        </w:rPr>
        <w:t>出具的委托授权书</w:t>
      </w:r>
      <w:r>
        <w:rPr>
          <w:rFonts w:hint="eastAsia" w:ascii="仿宋" w:hAnsi="仿宋" w:eastAsia="仿宋" w:cs="仿宋"/>
          <w:color w:val="000000" w:themeColor="text1"/>
          <w:sz w:val="32"/>
          <w:szCs w:val="32"/>
          <w:lang w:eastAsia="zh-CN"/>
          <w14:textFill>
            <w14:solidFill>
              <w14:schemeClr w14:val="tx1"/>
            </w14:solidFill>
          </w14:textFill>
        </w:rPr>
        <w:t>（进口产品需要授权书）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同等条件下优先考虑有授权的产品及经销商；</w:t>
      </w:r>
    </w:p>
    <w:p w14:paraId="4BBD48A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5F31E8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32AE1D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tabs>
          <w:tab w:val="left" w:pos="756"/>
        </w:tabs>
        <w:spacing w:line="560" w:lineRule="exact"/>
        <w:ind w:firstLine="640" w:firstLineChars="200"/>
        <w:rPr>
          <w:rFonts w:hint="eastAsia" w:ascii="仿宋" w:hAnsi="仿宋" w:eastAsia="仿宋" w:cs="仿宋"/>
          <w:sz w:val="32"/>
          <w:szCs w:val="32"/>
          <w:lang w:val="en-US" w:eastAsia="zh-CN"/>
        </w:rPr>
      </w:pPr>
    </w:p>
    <w:p w14:paraId="3E8463F6">
      <w:pPr>
        <w:tabs>
          <w:tab w:val="left" w:pos="756"/>
        </w:tabs>
        <w:spacing w:line="560" w:lineRule="exact"/>
        <w:ind w:firstLine="640" w:firstLineChars="200"/>
        <w:rPr>
          <w:rFonts w:hint="eastAsia" w:ascii="仿宋" w:hAnsi="仿宋" w:eastAsia="仿宋" w:cs="仿宋"/>
          <w:sz w:val="32"/>
          <w:szCs w:val="32"/>
          <w:lang w:val="en-US" w:eastAsia="zh-CN"/>
        </w:rPr>
      </w:pPr>
    </w:p>
    <w:p w14:paraId="4F55BDA8">
      <w:pPr>
        <w:tabs>
          <w:tab w:val="left" w:pos="756"/>
        </w:tabs>
        <w:spacing w:line="560" w:lineRule="exact"/>
        <w:ind w:firstLine="640" w:firstLineChars="200"/>
        <w:rPr>
          <w:rFonts w:hint="eastAsia" w:ascii="仿宋" w:hAnsi="仿宋" w:eastAsia="仿宋" w:cs="仿宋"/>
          <w:sz w:val="32"/>
          <w:szCs w:val="32"/>
          <w:lang w:val="en-US" w:eastAsia="zh-CN"/>
        </w:rPr>
      </w:pPr>
    </w:p>
    <w:p w14:paraId="2CC3570C">
      <w:pPr>
        <w:tabs>
          <w:tab w:val="left" w:pos="756"/>
        </w:tabs>
        <w:spacing w:line="560" w:lineRule="exact"/>
        <w:ind w:firstLine="640" w:firstLineChars="200"/>
        <w:rPr>
          <w:rFonts w:hint="eastAsia" w:ascii="仿宋" w:hAnsi="仿宋" w:eastAsia="仿宋" w:cs="仿宋"/>
          <w:sz w:val="32"/>
          <w:szCs w:val="32"/>
          <w:lang w:val="en-US" w:eastAsia="zh-CN"/>
        </w:rPr>
      </w:pPr>
    </w:p>
    <w:p w14:paraId="5935423B">
      <w:pPr>
        <w:tabs>
          <w:tab w:val="left" w:pos="756"/>
        </w:tabs>
        <w:spacing w:line="560" w:lineRule="exact"/>
        <w:ind w:firstLine="640" w:firstLineChars="200"/>
        <w:rPr>
          <w:rFonts w:hint="eastAsia" w:ascii="仿宋" w:hAnsi="仿宋" w:eastAsia="仿宋" w:cs="仿宋"/>
          <w:sz w:val="32"/>
          <w:szCs w:val="32"/>
          <w:lang w:val="en-US" w:eastAsia="zh-CN"/>
        </w:rPr>
      </w:pPr>
    </w:p>
    <w:p w14:paraId="57DEE9B9">
      <w:pPr>
        <w:tabs>
          <w:tab w:val="left" w:pos="756"/>
        </w:tabs>
        <w:spacing w:line="560" w:lineRule="exact"/>
        <w:ind w:firstLine="640" w:firstLineChars="200"/>
        <w:rPr>
          <w:rFonts w:hint="eastAsia" w:ascii="仿宋" w:hAnsi="仿宋" w:eastAsia="仿宋" w:cs="仿宋"/>
          <w:sz w:val="32"/>
          <w:szCs w:val="32"/>
          <w:lang w:val="en-US" w:eastAsia="zh-CN"/>
        </w:rPr>
      </w:pPr>
    </w:p>
    <w:p w14:paraId="4794008D">
      <w:pPr>
        <w:tabs>
          <w:tab w:val="left" w:pos="756"/>
        </w:tabs>
        <w:spacing w:line="560" w:lineRule="exact"/>
        <w:ind w:firstLine="640" w:firstLineChars="200"/>
        <w:rPr>
          <w:rFonts w:hint="eastAsia" w:ascii="仿宋" w:hAnsi="仿宋" w:eastAsia="仿宋" w:cs="仿宋"/>
          <w:sz w:val="32"/>
          <w:szCs w:val="32"/>
          <w:lang w:val="en-US" w:eastAsia="zh-CN"/>
        </w:rPr>
      </w:pPr>
    </w:p>
    <w:p w14:paraId="5DE37D5B">
      <w:pPr>
        <w:tabs>
          <w:tab w:val="left" w:pos="756"/>
        </w:tabs>
        <w:spacing w:line="560" w:lineRule="exact"/>
        <w:ind w:firstLine="6080" w:firstLineChars="1900"/>
        <w:rPr>
          <w:rFonts w:hint="eastAsia" w:ascii="仿宋" w:hAnsi="仿宋" w:eastAsia="仿宋" w:cs="仿宋"/>
          <w:sz w:val="32"/>
          <w:szCs w:val="32"/>
          <w:lang w:val="en-US" w:eastAsia="zh-CN"/>
        </w:rPr>
      </w:pPr>
    </w:p>
    <w:p w14:paraId="7BB66284">
      <w:pPr>
        <w:tabs>
          <w:tab w:val="left" w:pos="756"/>
        </w:tabs>
        <w:spacing w:line="560" w:lineRule="exact"/>
        <w:ind w:firstLine="6080" w:firstLineChars="1900"/>
        <w:rPr>
          <w:rFonts w:hint="eastAsia" w:ascii="仿宋" w:hAnsi="仿宋" w:eastAsia="仿宋" w:cs="仿宋"/>
          <w:sz w:val="32"/>
          <w:szCs w:val="32"/>
          <w:lang w:val="en-US" w:eastAsia="zh-CN"/>
        </w:rPr>
      </w:pPr>
    </w:p>
    <w:p w14:paraId="490C6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77D327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C4951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3F68301C">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8688"/>
        <w:gridCol w:w="2327"/>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2"/>
              <w:spacing w:line="400" w:lineRule="exact"/>
              <w:jc w:val="center"/>
              <w:rPr>
                <w:b/>
                <w:bCs/>
                <w:sz w:val="24"/>
                <w:szCs w:val="24"/>
                <w:lang w:val="en-US" w:eastAsia="zh-CN"/>
              </w:rPr>
            </w:pPr>
            <w:r>
              <w:rPr>
                <w:rFonts w:hint="eastAsia"/>
                <w:b/>
                <w:bCs/>
                <w:sz w:val="24"/>
                <w:szCs w:val="24"/>
                <w:lang w:val="en-US" w:eastAsia="zh-CN"/>
              </w:rPr>
              <w:t>序号</w:t>
            </w:r>
          </w:p>
        </w:tc>
        <w:tc>
          <w:tcPr>
            <w:tcW w:w="1511" w:type="dxa"/>
            <w:noWrap w:val="0"/>
            <w:vAlign w:val="center"/>
          </w:tcPr>
          <w:p w14:paraId="1DC6E87E">
            <w:pPr>
              <w:pStyle w:val="2"/>
              <w:spacing w:line="400" w:lineRule="exact"/>
              <w:jc w:val="center"/>
              <w:rPr>
                <w:b/>
                <w:bCs/>
                <w:sz w:val="24"/>
                <w:szCs w:val="24"/>
                <w:lang w:val="en-US" w:eastAsia="zh-CN"/>
              </w:rPr>
            </w:pPr>
            <w:r>
              <w:rPr>
                <w:rFonts w:hint="eastAsia"/>
                <w:b/>
                <w:bCs/>
                <w:sz w:val="24"/>
                <w:szCs w:val="24"/>
                <w:lang w:val="en-US" w:eastAsia="zh-CN"/>
              </w:rPr>
              <w:t>评分项目</w:t>
            </w:r>
          </w:p>
        </w:tc>
        <w:tc>
          <w:tcPr>
            <w:tcW w:w="750" w:type="dxa"/>
            <w:noWrap w:val="0"/>
            <w:vAlign w:val="center"/>
          </w:tcPr>
          <w:p w14:paraId="3FC902F2">
            <w:pPr>
              <w:pStyle w:val="2"/>
              <w:spacing w:line="400" w:lineRule="exact"/>
              <w:jc w:val="center"/>
              <w:rPr>
                <w:b/>
                <w:bCs/>
                <w:sz w:val="24"/>
                <w:szCs w:val="24"/>
                <w:lang w:val="en-US" w:eastAsia="zh-CN"/>
              </w:rPr>
            </w:pPr>
            <w:r>
              <w:rPr>
                <w:rFonts w:hint="eastAsia"/>
                <w:b/>
                <w:bCs/>
                <w:sz w:val="24"/>
                <w:szCs w:val="24"/>
                <w:lang w:val="en-US" w:eastAsia="zh-CN"/>
              </w:rPr>
              <w:t>分值</w:t>
            </w:r>
          </w:p>
        </w:tc>
        <w:tc>
          <w:tcPr>
            <w:tcW w:w="11015" w:type="dxa"/>
            <w:gridSpan w:val="2"/>
            <w:noWrap w:val="0"/>
            <w:vAlign w:val="center"/>
          </w:tcPr>
          <w:p w14:paraId="78A38A3F">
            <w:pPr>
              <w:pStyle w:val="2"/>
              <w:spacing w:line="400" w:lineRule="exact"/>
              <w:jc w:val="center"/>
              <w:rPr>
                <w:b/>
                <w:bCs/>
                <w:sz w:val="24"/>
                <w:szCs w:val="24"/>
                <w:lang w:val="en-US" w:eastAsia="zh-CN"/>
              </w:rPr>
            </w:pPr>
            <w:r>
              <w:rPr>
                <w:rFonts w:hint="eastAsia"/>
                <w:b/>
                <w:bCs/>
                <w:sz w:val="24"/>
                <w:szCs w:val="24"/>
                <w:lang w:val="en-US" w:eastAsia="zh-CN"/>
              </w:rPr>
              <w:t>评分依据</w:t>
            </w:r>
          </w:p>
        </w:tc>
        <w:tc>
          <w:tcPr>
            <w:tcW w:w="997" w:type="dxa"/>
            <w:noWrap w:val="0"/>
            <w:vAlign w:val="center"/>
          </w:tcPr>
          <w:p w14:paraId="5240BA37">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38" w:type="dxa"/>
            <w:vMerge w:val="restart"/>
            <w:noWrap w:val="0"/>
            <w:vAlign w:val="center"/>
          </w:tcPr>
          <w:p w14:paraId="7FE053C2">
            <w:pPr>
              <w:pStyle w:val="2"/>
              <w:spacing w:line="300" w:lineRule="exact"/>
              <w:ind w:firstLine="207" w:firstLineChars="98"/>
              <w:rPr>
                <w:b/>
                <w:bCs/>
                <w:lang w:val="en-US" w:eastAsia="zh-CN"/>
              </w:rPr>
            </w:pPr>
            <w:r>
              <w:rPr>
                <w:b/>
                <w:bCs/>
                <w:lang w:val="en-US" w:eastAsia="zh-CN"/>
              </w:rPr>
              <w:t>1</w:t>
            </w:r>
          </w:p>
        </w:tc>
        <w:tc>
          <w:tcPr>
            <w:tcW w:w="1511" w:type="dxa"/>
            <w:vMerge w:val="restart"/>
            <w:noWrap w:val="0"/>
            <w:vAlign w:val="center"/>
          </w:tcPr>
          <w:p w14:paraId="674AFFD8">
            <w:pPr>
              <w:pStyle w:val="2"/>
              <w:spacing w:line="300" w:lineRule="exact"/>
              <w:jc w:val="center"/>
              <w:rPr>
                <w:b/>
                <w:bCs/>
                <w:lang w:val="en-US" w:eastAsia="zh-CN"/>
              </w:rPr>
            </w:pPr>
            <w:r>
              <w:rPr>
                <w:rFonts w:hint="eastAsia"/>
                <w:b/>
                <w:bCs/>
                <w:lang w:val="en-US" w:eastAsia="zh-CN"/>
              </w:rPr>
              <w:t>报价</w:t>
            </w:r>
          </w:p>
        </w:tc>
        <w:tc>
          <w:tcPr>
            <w:tcW w:w="750" w:type="dxa"/>
            <w:noWrap w:val="0"/>
            <w:vAlign w:val="center"/>
          </w:tcPr>
          <w:p w14:paraId="0CBA4B72">
            <w:pPr>
              <w:spacing w:line="300" w:lineRule="exact"/>
            </w:pPr>
            <w:r>
              <w:rPr>
                <w:rFonts w:hint="eastAsia"/>
                <w:lang w:val="en-US" w:eastAsia="zh-CN"/>
              </w:rPr>
              <w:t>40</w:t>
            </w:r>
            <w:r>
              <w:rPr>
                <w:rFonts w:hint="eastAsia"/>
              </w:rPr>
              <w:t>分</w:t>
            </w:r>
          </w:p>
        </w:tc>
        <w:tc>
          <w:tcPr>
            <w:tcW w:w="11015" w:type="dxa"/>
            <w:gridSpan w:val="2"/>
            <w:noWrap w:val="0"/>
            <w:vAlign w:val="center"/>
          </w:tcPr>
          <w:p w14:paraId="63358F98">
            <w:pPr>
              <w:spacing w:line="300" w:lineRule="exact"/>
            </w:pPr>
            <w:r>
              <w:rPr>
                <w:rFonts w:hint="eastAsia"/>
                <w:iCs/>
              </w:rPr>
              <w:t>报价得分</w:t>
            </w:r>
            <w:r>
              <w:rPr>
                <w:iCs/>
              </w:rPr>
              <w:t>=</w:t>
            </w:r>
            <w:r>
              <w:rPr>
                <w:rFonts w:hint="eastAsia"/>
                <w:iCs/>
              </w:rPr>
              <w:t>〔有效</w:t>
            </w:r>
            <w:r>
              <w:rPr>
                <w:rFonts w:hint="eastAsia"/>
                <w:iCs/>
                <w:lang w:eastAsia="zh-CN"/>
              </w:rPr>
              <w:t>参选</w:t>
            </w:r>
            <w:r>
              <w:rPr>
                <w:rFonts w:hint="eastAsia"/>
                <w:iCs/>
              </w:rPr>
              <w:t>人最低</w:t>
            </w:r>
            <w:r>
              <w:rPr>
                <w:rFonts w:hint="eastAsia"/>
                <w:iCs/>
                <w:lang w:eastAsia="zh-CN"/>
              </w:rPr>
              <w:t>报</w:t>
            </w:r>
            <w:r>
              <w:rPr>
                <w:rFonts w:hint="eastAsia"/>
                <w:iCs/>
              </w:rPr>
              <w:t>价÷本</w:t>
            </w:r>
            <w:r>
              <w:rPr>
                <w:rFonts w:hint="eastAsia"/>
                <w:iCs/>
                <w:lang w:eastAsia="zh-CN"/>
              </w:rPr>
              <w:t>参选</w:t>
            </w:r>
            <w:r>
              <w:rPr>
                <w:rFonts w:hint="eastAsia"/>
                <w:iCs/>
              </w:rPr>
              <w:t>人</w:t>
            </w:r>
            <w:r>
              <w:rPr>
                <w:rFonts w:hint="eastAsia"/>
                <w:iCs/>
                <w:lang w:eastAsia="zh-CN"/>
              </w:rPr>
              <w:t>报</w:t>
            </w:r>
            <w:r>
              <w:rPr>
                <w:rFonts w:hint="eastAsia"/>
                <w:iCs/>
              </w:rPr>
              <w:t>价〕×</w:t>
            </w:r>
            <w:r>
              <w:rPr>
                <w:rFonts w:hint="eastAsia"/>
                <w:iCs/>
                <w:lang w:val="en-US" w:eastAsia="zh-CN"/>
              </w:rPr>
              <w:t>4</w:t>
            </w:r>
            <w:r>
              <w:rPr>
                <w:iCs/>
              </w:rPr>
              <w:t>0</w:t>
            </w:r>
          </w:p>
          <w:p w14:paraId="19BFD94A">
            <w:pPr>
              <w:spacing w:line="300" w:lineRule="exact"/>
              <w:rPr>
                <w:iCs/>
              </w:rPr>
            </w:pPr>
            <w:r>
              <w:rPr>
                <w:rFonts w:hint="eastAsia"/>
                <w:b/>
              </w:rPr>
              <w:t>注：监狱企业、残疾人福利性单位视同小型、微型企业，不重复享受政策。</w:t>
            </w:r>
          </w:p>
        </w:tc>
        <w:tc>
          <w:tcPr>
            <w:tcW w:w="997" w:type="dxa"/>
            <w:noWrap w:val="0"/>
            <w:vAlign w:val="center"/>
          </w:tcPr>
          <w:p w14:paraId="1BF44AE1">
            <w:pPr>
              <w:spacing w:line="300" w:lineRule="exact"/>
              <w:rPr>
                <w:rFonts w:hint="eastAsia"/>
                <w:b/>
              </w:rPr>
            </w:pPr>
          </w:p>
        </w:tc>
      </w:tr>
      <w:tr w14:paraId="3E74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738" w:type="dxa"/>
            <w:vMerge w:val="continue"/>
            <w:noWrap w:val="0"/>
            <w:vAlign w:val="center"/>
          </w:tcPr>
          <w:p w14:paraId="0F5ED6D7">
            <w:pPr>
              <w:pStyle w:val="2"/>
              <w:spacing w:line="300" w:lineRule="exact"/>
              <w:ind w:firstLine="207" w:firstLineChars="98"/>
              <w:rPr>
                <w:b/>
                <w:bCs/>
                <w:lang w:val="en-US" w:eastAsia="zh-CN"/>
              </w:rPr>
            </w:pPr>
          </w:p>
        </w:tc>
        <w:tc>
          <w:tcPr>
            <w:tcW w:w="1511" w:type="dxa"/>
            <w:vMerge w:val="continue"/>
            <w:noWrap w:val="0"/>
            <w:vAlign w:val="center"/>
          </w:tcPr>
          <w:p w14:paraId="04500199">
            <w:pPr>
              <w:pStyle w:val="2"/>
              <w:spacing w:line="300" w:lineRule="exact"/>
              <w:jc w:val="center"/>
              <w:rPr>
                <w:rFonts w:hint="eastAsia"/>
                <w:b/>
                <w:bCs/>
                <w:lang w:val="en-US" w:eastAsia="zh-CN"/>
              </w:rPr>
            </w:pPr>
          </w:p>
        </w:tc>
        <w:tc>
          <w:tcPr>
            <w:tcW w:w="750" w:type="dxa"/>
            <w:noWrap w:val="0"/>
            <w:vAlign w:val="center"/>
          </w:tcPr>
          <w:p w14:paraId="05E75A18">
            <w:pPr>
              <w:spacing w:line="300" w:lineRule="exact"/>
              <w:rPr>
                <w:rFonts w:hint="default"/>
                <w:lang w:val="en-US" w:eastAsia="zh-CN"/>
              </w:rPr>
            </w:pPr>
            <w:r>
              <w:rPr>
                <w:rFonts w:hint="eastAsia"/>
                <w:lang w:val="en-US" w:eastAsia="zh-CN"/>
              </w:rPr>
              <w:t>20分</w:t>
            </w:r>
          </w:p>
        </w:tc>
        <w:tc>
          <w:tcPr>
            <w:tcW w:w="11015" w:type="dxa"/>
            <w:gridSpan w:val="2"/>
            <w:noWrap w:val="0"/>
            <w:vAlign w:val="center"/>
          </w:tcPr>
          <w:p w14:paraId="4DBC1F8E">
            <w:pPr>
              <w:spacing w:line="300" w:lineRule="exact"/>
              <w:rPr>
                <w:rFonts w:hint="default" w:eastAsiaTheme="minorEastAsia"/>
                <w:b/>
                <w:lang w:val="en-US" w:eastAsia="zh-CN"/>
              </w:rPr>
            </w:pPr>
            <w:r>
              <w:rPr>
                <w:rFonts w:hint="eastAsia"/>
                <w:b/>
                <w:lang w:eastAsia="zh-CN"/>
              </w:rPr>
              <w:t>承诺分期</w:t>
            </w:r>
            <w:r>
              <w:rPr>
                <w:rFonts w:hint="eastAsia"/>
                <w:b/>
                <w:lang w:val="en-US" w:eastAsia="zh-CN"/>
              </w:rPr>
              <w:t>36个月支付得20分</w:t>
            </w:r>
          </w:p>
        </w:tc>
        <w:tc>
          <w:tcPr>
            <w:tcW w:w="997" w:type="dxa"/>
            <w:noWrap w:val="0"/>
            <w:vAlign w:val="center"/>
          </w:tcPr>
          <w:p w14:paraId="1A218AB0">
            <w:pPr>
              <w:spacing w:line="300" w:lineRule="exact"/>
              <w:rPr>
                <w:rFonts w:hint="eastAsia"/>
                <w:b/>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59D9B4AB">
            <w:pPr>
              <w:pStyle w:val="2"/>
              <w:spacing w:line="300" w:lineRule="exact"/>
              <w:ind w:firstLine="207" w:firstLineChars="98"/>
              <w:rPr>
                <w:b/>
                <w:bCs/>
                <w:lang w:val="en-US" w:eastAsia="zh-CN"/>
              </w:rPr>
            </w:pPr>
            <w:r>
              <w:rPr>
                <w:b/>
                <w:bCs/>
                <w:lang w:val="en-US" w:eastAsia="zh-CN"/>
              </w:rPr>
              <w:t>2</w:t>
            </w:r>
          </w:p>
        </w:tc>
        <w:tc>
          <w:tcPr>
            <w:tcW w:w="1511" w:type="dxa"/>
            <w:noWrap w:val="0"/>
            <w:vAlign w:val="center"/>
          </w:tcPr>
          <w:p w14:paraId="263DBC2E">
            <w:pPr>
              <w:pStyle w:val="2"/>
              <w:spacing w:line="300" w:lineRule="exact"/>
              <w:jc w:val="center"/>
              <w:rPr>
                <w:b/>
                <w:bCs/>
                <w:lang w:val="en-US" w:eastAsia="zh-CN"/>
              </w:rPr>
            </w:pPr>
            <w:r>
              <w:rPr>
                <w:rFonts w:hint="eastAsia"/>
                <w:b/>
                <w:lang w:val="en-US" w:eastAsia="zh-CN"/>
              </w:rPr>
              <w:t>技术参数</w:t>
            </w:r>
          </w:p>
        </w:tc>
        <w:tc>
          <w:tcPr>
            <w:tcW w:w="750" w:type="dxa"/>
            <w:noWrap w:val="0"/>
            <w:vAlign w:val="center"/>
          </w:tcPr>
          <w:p w14:paraId="37FF70A4">
            <w:pPr>
              <w:spacing w:line="300" w:lineRule="exact"/>
            </w:pPr>
            <w:r>
              <w:rPr>
                <w:rFonts w:hint="eastAsia"/>
                <w:lang w:val="en-US" w:eastAsia="zh-CN"/>
              </w:rPr>
              <w:t>10</w:t>
            </w:r>
            <w:r>
              <w:rPr>
                <w:rFonts w:hint="eastAsia"/>
              </w:rPr>
              <w:t>分</w:t>
            </w:r>
          </w:p>
        </w:tc>
        <w:tc>
          <w:tcPr>
            <w:tcW w:w="11015" w:type="dxa"/>
            <w:gridSpan w:val="2"/>
            <w:noWrap w:val="0"/>
            <w:vAlign w:val="center"/>
          </w:tcPr>
          <w:p w14:paraId="1166A289">
            <w:pPr>
              <w:spacing w:line="300" w:lineRule="exact"/>
            </w:pPr>
            <w:r>
              <w:rPr>
                <w:rFonts w:hint="eastAsia"/>
              </w:rPr>
              <w:t>依据各</w:t>
            </w:r>
            <w:r>
              <w:rPr>
                <w:rFonts w:hint="eastAsia"/>
                <w:lang w:eastAsia="zh-CN"/>
              </w:rPr>
              <w:t>参选</w:t>
            </w:r>
            <w:r>
              <w:rPr>
                <w:rFonts w:hint="eastAsia"/>
              </w:rPr>
              <w:t>人</w:t>
            </w:r>
            <w:r>
              <w:rPr>
                <w:rFonts w:hint="eastAsia"/>
                <w:lang w:eastAsia="zh-CN"/>
              </w:rPr>
              <w:t>参选</w:t>
            </w:r>
            <w:r>
              <w:rPr>
                <w:rFonts w:hint="eastAsia"/>
              </w:rPr>
              <w:t>产品的主要技术指标、参数及性能等情况，以及与</w:t>
            </w:r>
            <w:r>
              <w:rPr>
                <w:rFonts w:hint="eastAsia"/>
                <w:lang w:eastAsia="zh-CN"/>
              </w:rPr>
              <w:t>参选</w:t>
            </w:r>
            <w:r>
              <w:rPr>
                <w:rFonts w:hint="eastAsia"/>
              </w:rPr>
              <w:t>文件技术要求的偏离程度等进行评审</w:t>
            </w:r>
          </w:p>
          <w:p w14:paraId="30DD8165">
            <w:pPr>
              <w:spacing w:line="300" w:lineRule="exact"/>
            </w:pPr>
            <w:r>
              <w:t xml:space="preserve">1. </w:t>
            </w:r>
            <w:r>
              <w:rPr>
                <w:rFonts w:hint="eastAsia"/>
                <w:lang w:eastAsia="zh-CN"/>
              </w:rPr>
              <w:t>参选</w:t>
            </w:r>
            <w:r>
              <w:rPr>
                <w:rFonts w:hint="eastAsia"/>
              </w:rPr>
              <w:t>产品全部技术参数符合或优于</w:t>
            </w:r>
            <w:r>
              <w:rPr>
                <w:rFonts w:hint="eastAsia"/>
                <w:lang w:eastAsia="zh-CN"/>
              </w:rPr>
              <w:t>比选技术</w:t>
            </w:r>
            <w:r>
              <w:rPr>
                <w:rFonts w:hint="eastAsia"/>
              </w:rPr>
              <w:t>参数，得</w:t>
            </w:r>
            <w:r>
              <w:rPr>
                <w:rFonts w:hint="eastAsia"/>
                <w:lang w:val="en-US" w:eastAsia="zh-CN"/>
              </w:rPr>
              <w:t>20</w:t>
            </w:r>
            <w:r>
              <w:rPr>
                <w:rFonts w:hint="eastAsia"/>
              </w:rPr>
              <w:t>分；</w:t>
            </w:r>
          </w:p>
          <w:p w14:paraId="50E69F1E">
            <w:pPr>
              <w:spacing w:line="300" w:lineRule="exact"/>
            </w:pPr>
            <w:r>
              <w:t>2.</w:t>
            </w:r>
            <w:r>
              <w:rPr>
                <w:rFonts w:hint="eastAsia"/>
              </w:rPr>
              <w:t>技术要求内“★”号项为关键指标，负偏离的每项减</w:t>
            </w:r>
            <w:r>
              <w:rPr>
                <w:rFonts w:hint="eastAsia"/>
                <w:lang w:val="en-US" w:eastAsia="zh-CN"/>
              </w:rPr>
              <w:t>4</w:t>
            </w:r>
            <w:r>
              <w:rPr>
                <w:rFonts w:hint="eastAsia"/>
              </w:rPr>
              <w:t>分，扣完为止。</w:t>
            </w:r>
          </w:p>
          <w:p w14:paraId="40B43F81">
            <w:pPr>
              <w:spacing w:line="300" w:lineRule="exact"/>
              <w:rPr>
                <w:rFonts w:cs="宋体"/>
              </w:rPr>
            </w:pPr>
            <w:r>
              <w:rPr>
                <w:rFonts w:hint="eastAsia"/>
              </w:rPr>
              <w:t>3</w:t>
            </w:r>
            <w:r>
              <w:t>.</w:t>
            </w:r>
            <w:r>
              <w:rPr>
                <w:rFonts w:hint="eastAsia"/>
              </w:rPr>
              <w:t>非“★”一项技术参数负偏离的每项减</w:t>
            </w:r>
            <w:r>
              <w:rPr>
                <w:rFonts w:hint="eastAsia"/>
                <w:lang w:val="en-US" w:eastAsia="zh-CN"/>
              </w:rPr>
              <w:t>2</w:t>
            </w:r>
            <w:r>
              <w:rPr>
                <w:rFonts w:hint="eastAsia"/>
              </w:rPr>
              <w:t>分，扣完为止。</w:t>
            </w:r>
          </w:p>
          <w:p w14:paraId="01F9D100">
            <w:pPr>
              <w:spacing w:line="300" w:lineRule="exact"/>
              <w:rPr>
                <w:rFonts w:cs="宋体"/>
              </w:rPr>
            </w:pPr>
            <w:r>
              <w:rPr>
                <w:rFonts w:hint="eastAsia" w:cs="宋体"/>
                <w:b/>
              </w:rPr>
              <w:t>注：</w:t>
            </w:r>
            <w:r>
              <w:rPr>
                <w:rFonts w:hint="eastAsia" w:cs="宋体"/>
                <w:b/>
                <w:lang w:eastAsia="zh-CN"/>
              </w:rPr>
              <w:t>参选</w:t>
            </w:r>
            <w:r>
              <w:rPr>
                <w:rFonts w:hint="eastAsia" w:cs="宋体"/>
                <w:b/>
              </w:rPr>
              <w:t>供应商在中</w:t>
            </w:r>
            <w:r>
              <w:rPr>
                <w:rFonts w:hint="eastAsia" w:cs="宋体"/>
                <w:b/>
                <w:lang w:eastAsia="zh-CN"/>
              </w:rPr>
              <w:t>选</w:t>
            </w:r>
            <w:r>
              <w:rPr>
                <w:rFonts w:hint="eastAsia" w:cs="宋体"/>
                <w:b/>
              </w:rPr>
              <w:t>后，提供产品若与本项目</w:t>
            </w:r>
            <w:r>
              <w:rPr>
                <w:rFonts w:hint="eastAsia" w:cs="宋体"/>
                <w:b/>
                <w:lang w:eastAsia="zh-CN"/>
              </w:rPr>
              <w:t>比选</w:t>
            </w:r>
            <w:r>
              <w:rPr>
                <w:rFonts w:hint="eastAsia" w:cs="宋体"/>
                <w:b/>
              </w:rPr>
              <w:t>文件中产品不符或者劣于</w:t>
            </w:r>
            <w:r>
              <w:rPr>
                <w:rFonts w:hint="eastAsia" w:cs="宋体"/>
                <w:b/>
                <w:lang w:eastAsia="zh-CN"/>
              </w:rPr>
              <w:t>参选</w:t>
            </w:r>
            <w:r>
              <w:rPr>
                <w:rFonts w:hint="eastAsia" w:cs="宋体"/>
                <w:b/>
              </w:rPr>
              <w:t>文件中产品性能，将被取消其中</w:t>
            </w:r>
            <w:r>
              <w:rPr>
                <w:rFonts w:hint="eastAsia" w:cs="宋体"/>
                <w:b/>
                <w:lang w:eastAsia="zh-CN"/>
              </w:rPr>
              <w:t>选</w:t>
            </w:r>
            <w:r>
              <w:rPr>
                <w:rFonts w:hint="eastAsia" w:cs="宋体"/>
                <w:b/>
              </w:rPr>
              <w:t>资格，造成严重后果的，追究其相关法律责任。</w:t>
            </w:r>
          </w:p>
        </w:tc>
        <w:tc>
          <w:tcPr>
            <w:tcW w:w="997" w:type="dxa"/>
            <w:noWrap w:val="0"/>
            <w:vAlign w:val="center"/>
          </w:tcPr>
          <w:p w14:paraId="6AD86F32">
            <w:pPr>
              <w:spacing w:line="300" w:lineRule="exact"/>
              <w:rPr>
                <w:rFonts w:hint="eastAsia" w:cs="宋体"/>
                <w:b/>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trPr>
        <w:tc>
          <w:tcPr>
            <w:tcW w:w="738" w:type="dxa"/>
            <w:noWrap w:val="0"/>
            <w:vAlign w:val="center"/>
          </w:tcPr>
          <w:p w14:paraId="07F0C3AF">
            <w:pPr>
              <w:pStyle w:val="2"/>
              <w:spacing w:line="300" w:lineRule="exact"/>
              <w:ind w:firstLine="207" w:firstLineChars="98"/>
              <w:rPr>
                <w:b/>
                <w:bCs/>
                <w:lang w:val="en-US" w:eastAsia="zh-CN"/>
              </w:rPr>
            </w:pPr>
            <w:r>
              <w:rPr>
                <w:b/>
                <w:bCs/>
                <w:lang w:val="en-US" w:eastAsia="zh-CN"/>
              </w:rPr>
              <w:t>3</w:t>
            </w:r>
          </w:p>
        </w:tc>
        <w:tc>
          <w:tcPr>
            <w:tcW w:w="1511" w:type="dxa"/>
            <w:noWrap w:val="0"/>
            <w:vAlign w:val="center"/>
          </w:tcPr>
          <w:p w14:paraId="79266B7B">
            <w:pPr>
              <w:pStyle w:val="2"/>
              <w:spacing w:line="300" w:lineRule="exact"/>
              <w:jc w:val="center"/>
              <w:rPr>
                <w:rFonts w:cs="宋体"/>
                <w:b/>
                <w:bCs/>
                <w:lang w:val="en-US" w:eastAsia="zh-CN"/>
              </w:rPr>
            </w:pPr>
            <w:r>
              <w:rPr>
                <w:rFonts w:hint="eastAsia"/>
                <w:b/>
                <w:bCs/>
                <w:lang w:val="en-US" w:eastAsia="zh-CN"/>
              </w:rPr>
              <w:t>工期</w:t>
            </w:r>
          </w:p>
        </w:tc>
        <w:tc>
          <w:tcPr>
            <w:tcW w:w="750" w:type="dxa"/>
            <w:noWrap w:val="0"/>
            <w:vAlign w:val="center"/>
          </w:tcPr>
          <w:p w14:paraId="161BAFED">
            <w:pPr>
              <w:spacing w:line="300" w:lineRule="exact"/>
              <w:rPr>
                <w:rFonts w:cs="宋体"/>
              </w:rPr>
            </w:pPr>
            <w:r>
              <w:rPr>
                <w:rFonts w:hint="eastAsia" w:cs="宋体"/>
                <w:lang w:val="en-US" w:eastAsia="zh-CN"/>
              </w:rPr>
              <w:t>5</w:t>
            </w:r>
            <w:r>
              <w:rPr>
                <w:rFonts w:hint="eastAsia" w:cs="宋体"/>
              </w:rPr>
              <w:t>分</w:t>
            </w:r>
          </w:p>
        </w:tc>
        <w:tc>
          <w:tcPr>
            <w:tcW w:w="11015" w:type="dxa"/>
            <w:gridSpan w:val="2"/>
            <w:noWrap w:val="0"/>
            <w:vAlign w:val="center"/>
          </w:tcPr>
          <w:p w14:paraId="4DE9FC6A">
            <w:pPr>
              <w:spacing w:line="300" w:lineRule="exact"/>
              <w:rPr>
                <w:rFonts w:hint="eastAsia" w:cs="宋体"/>
                <w:bCs/>
                <w:lang w:val="en-US" w:eastAsia="zh-CN"/>
              </w:rPr>
            </w:pPr>
            <w:r>
              <w:rPr>
                <w:rFonts w:hint="eastAsia" w:cs="宋体"/>
                <w:bCs/>
                <w:lang w:val="en-US" w:eastAsia="zh-CN"/>
              </w:rPr>
              <w:t>承诺2025年4月30日前竣工得5分</w:t>
            </w:r>
          </w:p>
          <w:p w14:paraId="452E8B27">
            <w:pPr>
              <w:spacing w:line="300" w:lineRule="exact"/>
              <w:rPr>
                <w:rFonts w:hint="eastAsia" w:cs="宋体"/>
                <w:bCs/>
                <w:lang w:val="en-US" w:eastAsia="zh-CN"/>
              </w:rPr>
            </w:pPr>
            <w:r>
              <w:rPr>
                <w:rFonts w:hint="eastAsia" w:cs="宋体"/>
                <w:bCs/>
                <w:lang w:val="en-US" w:eastAsia="zh-CN"/>
              </w:rPr>
              <w:t>承诺2025年4月30日后竣工得0分</w:t>
            </w:r>
          </w:p>
          <w:p w14:paraId="681C8DC5">
            <w:pPr>
              <w:spacing w:line="300" w:lineRule="exact"/>
              <w:rPr>
                <w:rFonts w:hint="eastAsia"/>
                <w:b/>
                <w:bCs/>
                <w:color w:val="000000"/>
                <w:lang w:val="en-US" w:eastAsia="zh-CN"/>
              </w:rPr>
            </w:pPr>
            <w:r>
              <w:rPr>
                <w:rFonts w:hint="eastAsia"/>
                <w:b/>
                <w:bCs/>
                <w:color w:val="000000"/>
                <w:lang w:val="en-US" w:eastAsia="zh-CN"/>
              </w:rPr>
              <w:t>提供承诺书为准，参选供应商在中选后如超出承诺书制作周期，按照超出一天扣总货款的5%的标准进行扣除，</w:t>
            </w:r>
          </w:p>
          <w:p w14:paraId="7D396619">
            <w:pPr>
              <w:spacing w:line="300" w:lineRule="exact"/>
              <w:rPr>
                <w:rFonts w:hint="eastAsia" w:cs="宋体"/>
                <w:bCs/>
                <w:lang w:val="en-US" w:eastAsia="zh-CN"/>
              </w:rPr>
            </w:pPr>
            <w:r>
              <w:rPr>
                <w:rFonts w:hint="eastAsia"/>
                <w:b/>
                <w:bCs/>
                <w:color w:val="000000"/>
                <w:lang w:val="en-US" w:eastAsia="zh-CN"/>
              </w:rPr>
              <w:t>直至扣完总货款。</w:t>
            </w:r>
          </w:p>
        </w:tc>
        <w:tc>
          <w:tcPr>
            <w:tcW w:w="997" w:type="dxa"/>
            <w:noWrap w:val="0"/>
            <w:vAlign w:val="center"/>
          </w:tcPr>
          <w:p w14:paraId="3DAAC597">
            <w:pPr>
              <w:spacing w:line="300" w:lineRule="exact"/>
              <w:rPr>
                <w:rFonts w:hint="eastAsia" w:cs="宋体"/>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trPr>
        <w:tc>
          <w:tcPr>
            <w:tcW w:w="738" w:type="dxa"/>
            <w:noWrap w:val="0"/>
            <w:vAlign w:val="center"/>
          </w:tcPr>
          <w:p w14:paraId="32182D57">
            <w:pPr>
              <w:pStyle w:val="2"/>
              <w:spacing w:line="300" w:lineRule="exact"/>
              <w:ind w:firstLine="207" w:firstLineChars="98"/>
              <w:rPr>
                <w:b/>
                <w:bCs/>
                <w:lang w:val="en-US" w:eastAsia="zh-CN"/>
              </w:rPr>
            </w:pPr>
            <w:r>
              <w:rPr>
                <w:b/>
                <w:bCs/>
                <w:lang w:val="en-US" w:eastAsia="zh-CN"/>
              </w:rPr>
              <w:t>4</w:t>
            </w:r>
          </w:p>
        </w:tc>
        <w:tc>
          <w:tcPr>
            <w:tcW w:w="1511" w:type="dxa"/>
            <w:noWrap w:val="0"/>
            <w:vAlign w:val="top"/>
          </w:tcPr>
          <w:p w14:paraId="3FD6A641">
            <w:pPr>
              <w:pStyle w:val="2"/>
              <w:spacing w:line="300" w:lineRule="exact"/>
              <w:jc w:val="center"/>
              <w:rPr>
                <w:b/>
                <w:bCs/>
                <w:lang w:val="en-US" w:eastAsia="zh-CN"/>
              </w:rPr>
            </w:pPr>
          </w:p>
          <w:p w14:paraId="3B117121">
            <w:pPr>
              <w:pStyle w:val="2"/>
              <w:spacing w:line="300" w:lineRule="exact"/>
              <w:jc w:val="center"/>
              <w:rPr>
                <w:b/>
                <w:bCs/>
                <w:lang w:val="en-US" w:eastAsia="zh-CN"/>
              </w:rPr>
            </w:pPr>
            <w:r>
              <w:rPr>
                <w:rFonts w:hint="eastAsia"/>
                <w:b/>
                <w:bCs/>
                <w:lang w:val="en-US" w:eastAsia="zh-CN"/>
              </w:rPr>
              <w:t>安装、调试及技术培训</w:t>
            </w:r>
          </w:p>
        </w:tc>
        <w:tc>
          <w:tcPr>
            <w:tcW w:w="750" w:type="dxa"/>
            <w:noWrap w:val="0"/>
            <w:vAlign w:val="center"/>
          </w:tcPr>
          <w:p w14:paraId="10E13816">
            <w:pPr>
              <w:spacing w:line="300" w:lineRule="exact"/>
            </w:pPr>
            <w:r>
              <w:t xml:space="preserve"> </w:t>
            </w:r>
            <w:r>
              <w:rPr>
                <w:rFonts w:hint="eastAsia"/>
                <w:lang w:val="en-US" w:eastAsia="zh-CN"/>
              </w:rPr>
              <w:t>5</w:t>
            </w:r>
            <w:r>
              <w:rPr>
                <w:rFonts w:hint="eastAsia"/>
              </w:rPr>
              <w:t>分</w:t>
            </w:r>
          </w:p>
        </w:tc>
        <w:tc>
          <w:tcPr>
            <w:tcW w:w="11015" w:type="dxa"/>
            <w:gridSpan w:val="2"/>
            <w:noWrap w:val="0"/>
            <w:vAlign w:val="center"/>
          </w:tcPr>
          <w:p w14:paraId="4D6ED33C">
            <w:pPr>
              <w:spacing w:line="300" w:lineRule="exact"/>
              <w:rPr>
                <w:shd w:val="clear" w:color="auto" w:fill="FFFFFF"/>
              </w:rPr>
            </w:pPr>
            <w:r>
              <w:rPr>
                <w:rFonts w:hint="eastAsia"/>
                <w:shd w:val="clear" w:color="auto" w:fill="FFFFFF"/>
              </w:rPr>
              <w:t>依据各</w:t>
            </w:r>
            <w:r>
              <w:rPr>
                <w:rFonts w:hint="eastAsia"/>
                <w:shd w:val="clear" w:color="auto" w:fill="FFFFFF"/>
                <w:lang w:eastAsia="zh-CN"/>
              </w:rPr>
              <w:t>参选</w:t>
            </w:r>
            <w:r>
              <w:rPr>
                <w:rFonts w:hint="eastAsia"/>
                <w:shd w:val="clear" w:color="auto" w:fill="FFFFFF"/>
              </w:rPr>
              <w:t>人</w:t>
            </w:r>
            <w:r>
              <w:rPr>
                <w:rFonts w:hint="eastAsia"/>
                <w:shd w:val="clear" w:color="auto" w:fill="FFFFFF"/>
                <w:lang w:eastAsia="zh-CN"/>
              </w:rPr>
              <w:t>比选</w:t>
            </w:r>
            <w:r>
              <w:rPr>
                <w:rFonts w:hint="eastAsia"/>
                <w:shd w:val="clear" w:color="auto" w:fill="FFFFFF"/>
              </w:rPr>
              <w:t>文件承诺情况进行量化打分。</w:t>
            </w:r>
          </w:p>
          <w:p w14:paraId="0958C80E">
            <w:pPr>
              <w:spacing w:line="300" w:lineRule="exact"/>
            </w:pPr>
            <w:r>
              <w:t>1.</w:t>
            </w:r>
            <w:r>
              <w:rPr>
                <w:rFonts w:hint="eastAsia"/>
              </w:rPr>
              <w:t>提供设备安装现场固定项目负责人、技术负责人的姓名及联系方式的得</w:t>
            </w:r>
            <w:r>
              <w:rPr>
                <w:rFonts w:hint="eastAsia"/>
                <w:lang w:val="en-US" w:eastAsia="zh-CN"/>
              </w:rPr>
              <w:t>1</w:t>
            </w:r>
            <w:r>
              <w:rPr>
                <w:rFonts w:hint="eastAsia"/>
              </w:rPr>
              <w:t>分；</w:t>
            </w:r>
          </w:p>
          <w:p w14:paraId="609346AE">
            <w:pPr>
              <w:spacing w:line="300" w:lineRule="exact"/>
            </w:pPr>
            <w:r>
              <w:t>2.</w:t>
            </w:r>
            <w:r>
              <w:rPr>
                <w:rFonts w:hint="eastAsia"/>
                <w:lang w:eastAsia="zh-CN"/>
              </w:rPr>
              <w:t>安装结束后</w:t>
            </w:r>
            <w:r>
              <w:rPr>
                <w:rFonts w:hint="eastAsia"/>
              </w:rPr>
              <w:t>免费提供</w:t>
            </w:r>
            <w:r>
              <w:rPr>
                <w:rFonts w:hint="eastAsia"/>
                <w:lang w:eastAsia="zh-CN"/>
              </w:rPr>
              <w:t>厂家工程师现场培训</w:t>
            </w:r>
            <w:r>
              <w:rPr>
                <w:rFonts w:hint="eastAsia"/>
              </w:rPr>
              <w:t>（以生产厂商培训承诺书为准）</w:t>
            </w:r>
            <w:r>
              <w:rPr>
                <w:rFonts w:hint="eastAsia"/>
                <w:lang w:eastAsia="zh-CN"/>
              </w:rPr>
              <w:t>得</w:t>
            </w:r>
            <w:r>
              <w:rPr>
                <w:rFonts w:hint="eastAsia"/>
                <w:lang w:val="en-US" w:eastAsia="zh-CN"/>
              </w:rPr>
              <w:t>3分</w:t>
            </w:r>
            <w:r>
              <w:rPr>
                <w:rFonts w:hint="eastAsia"/>
              </w:rPr>
              <w:t>；</w:t>
            </w:r>
          </w:p>
          <w:p w14:paraId="2F68ECB0">
            <w:pPr>
              <w:spacing w:line="300" w:lineRule="exact"/>
              <w:rPr>
                <w:rFonts w:hint="eastAsia" w:eastAsiaTheme="minorEastAsia"/>
                <w:lang w:eastAsia="zh-CN"/>
              </w:rPr>
            </w:pPr>
            <w:r>
              <w:rPr>
                <w:rFonts w:cs="宋体"/>
                <w:bCs/>
              </w:rPr>
              <w:t>3.</w:t>
            </w:r>
            <w:r>
              <w:rPr>
                <w:rFonts w:hint="eastAsia" w:cs="宋体"/>
                <w:bCs/>
              </w:rPr>
              <w:t>提供设备培训计划方案的得</w:t>
            </w:r>
            <w:r>
              <w:rPr>
                <w:rFonts w:hint="eastAsia" w:cs="宋体"/>
                <w:bCs/>
                <w:lang w:val="en-US" w:eastAsia="zh-CN"/>
              </w:rPr>
              <w:t>1</w:t>
            </w:r>
            <w:r>
              <w:rPr>
                <w:rFonts w:hint="eastAsia" w:cs="宋体"/>
                <w:bCs/>
              </w:rPr>
              <w:t>分</w:t>
            </w:r>
            <w:r>
              <w:rPr>
                <w:rFonts w:hint="eastAsia" w:cs="宋体"/>
                <w:bCs/>
                <w:lang w:eastAsia="zh-CN"/>
              </w:rPr>
              <w:t>。</w:t>
            </w:r>
          </w:p>
        </w:tc>
        <w:tc>
          <w:tcPr>
            <w:tcW w:w="997" w:type="dxa"/>
            <w:noWrap w:val="0"/>
            <w:vAlign w:val="center"/>
          </w:tcPr>
          <w:p w14:paraId="29600913">
            <w:pPr>
              <w:spacing w:line="300" w:lineRule="exact"/>
              <w:rPr>
                <w:rFonts w:cs="宋体"/>
                <w:bCs/>
              </w:rPr>
            </w:pPr>
          </w:p>
        </w:tc>
      </w:tr>
      <w:tr w14:paraId="34B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trPr>
        <w:tc>
          <w:tcPr>
            <w:tcW w:w="738" w:type="dxa"/>
            <w:noWrap w:val="0"/>
            <w:vAlign w:val="center"/>
          </w:tcPr>
          <w:p w14:paraId="412893E7">
            <w:pPr>
              <w:pStyle w:val="2"/>
              <w:spacing w:line="300" w:lineRule="exact"/>
              <w:ind w:firstLine="207" w:firstLineChars="98"/>
              <w:rPr>
                <w:b/>
                <w:bCs/>
                <w:lang w:val="en-US" w:eastAsia="zh-CN"/>
              </w:rPr>
            </w:pPr>
            <w:r>
              <w:rPr>
                <w:b/>
                <w:bCs/>
                <w:lang w:val="en-US" w:eastAsia="zh-CN"/>
              </w:rPr>
              <w:t>5</w:t>
            </w:r>
          </w:p>
        </w:tc>
        <w:tc>
          <w:tcPr>
            <w:tcW w:w="1511" w:type="dxa"/>
            <w:noWrap w:val="0"/>
            <w:vAlign w:val="center"/>
          </w:tcPr>
          <w:p w14:paraId="52DD1D77">
            <w:pPr>
              <w:pStyle w:val="2"/>
              <w:spacing w:line="300" w:lineRule="exact"/>
              <w:jc w:val="center"/>
              <w:rPr>
                <w:b/>
                <w:bCs/>
                <w:lang w:val="en-US" w:eastAsia="zh-CN"/>
              </w:rPr>
            </w:pPr>
            <w:r>
              <w:rPr>
                <w:rFonts w:hint="eastAsia"/>
                <w:b/>
                <w:bCs/>
                <w:lang w:val="en-US" w:eastAsia="zh-CN"/>
              </w:rPr>
              <w:t>企业综合实力</w:t>
            </w:r>
          </w:p>
        </w:tc>
        <w:tc>
          <w:tcPr>
            <w:tcW w:w="750" w:type="dxa"/>
            <w:noWrap w:val="0"/>
            <w:vAlign w:val="center"/>
          </w:tcPr>
          <w:p w14:paraId="13E865E1">
            <w:pPr>
              <w:spacing w:line="300" w:lineRule="exact"/>
              <w:ind w:firstLine="105" w:firstLineChars="50"/>
            </w:pPr>
            <w:r>
              <w:rPr>
                <w:rFonts w:hint="eastAsia"/>
                <w:lang w:val="en-US" w:eastAsia="zh-CN"/>
              </w:rPr>
              <w:t>5</w:t>
            </w:r>
            <w:r>
              <w:rPr>
                <w:rFonts w:hint="eastAsia"/>
              </w:rPr>
              <w:t>分</w:t>
            </w:r>
          </w:p>
        </w:tc>
        <w:tc>
          <w:tcPr>
            <w:tcW w:w="11015" w:type="dxa"/>
            <w:gridSpan w:val="2"/>
            <w:noWrap w:val="0"/>
            <w:vAlign w:val="center"/>
          </w:tcPr>
          <w:p w14:paraId="5C4E4561">
            <w:pPr>
              <w:spacing w:line="300" w:lineRule="exact"/>
              <w:rPr>
                <w:shd w:val="clear" w:color="auto" w:fill="FFFFFF"/>
              </w:rPr>
            </w:pPr>
            <w:r>
              <w:rPr>
                <w:rFonts w:hint="eastAsia"/>
                <w:shd w:val="clear" w:color="auto" w:fill="FFFFFF"/>
              </w:rPr>
              <w:t>依据各</w:t>
            </w:r>
            <w:r>
              <w:rPr>
                <w:rFonts w:hint="eastAsia"/>
                <w:shd w:val="clear" w:color="auto" w:fill="FFFFFF"/>
                <w:lang w:eastAsia="zh-CN"/>
              </w:rPr>
              <w:t>参选</w:t>
            </w:r>
            <w:r>
              <w:rPr>
                <w:rFonts w:hint="eastAsia"/>
                <w:bCs/>
              </w:rPr>
              <w:t>人业绩情况对比</w:t>
            </w:r>
            <w:r>
              <w:rPr>
                <w:rFonts w:hint="eastAsia"/>
                <w:shd w:val="clear" w:color="auto" w:fill="FFFFFF"/>
              </w:rPr>
              <w:t>进行评审。</w:t>
            </w:r>
          </w:p>
          <w:p w14:paraId="2EE54675">
            <w:pPr>
              <w:spacing w:line="300" w:lineRule="exact"/>
            </w:pPr>
            <w:r>
              <w:rPr>
                <w:rFonts w:hint="eastAsia" w:cs="宋体"/>
                <w:lang w:val="en-US" w:eastAsia="zh-CN"/>
              </w:rPr>
              <w:t>1</w:t>
            </w:r>
            <w:r>
              <w:rPr>
                <w:rFonts w:cs="宋体"/>
              </w:rPr>
              <w:t>.</w:t>
            </w:r>
            <w:r>
              <w:rPr>
                <w:rFonts w:hint="eastAsia"/>
              </w:rPr>
              <w:t>根据近三年内</w:t>
            </w:r>
            <w:r>
              <w:rPr>
                <w:rFonts w:hint="eastAsia"/>
                <w:lang w:eastAsia="zh-CN"/>
              </w:rPr>
              <w:t>参选企业</w:t>
            </w:r>
            <w:r>
              <w:rPr>
                <w:rFonts w:hint="eastAsia"/>
              </w:rPr>
              <w:t>的中标通知书及购销合同进行打分</w:t>
            </w:r>
            <w:r>
              <w:t>,</w:t>
            </w:r>
            <w:r>
              <w:rPr>
                <w:rFonts w:hint="eastAsia"/>
              </w:rPr>
              <w:t>每提供</w:t>
            </w:r>
            <w:r>
              <w:t>1</w:t>
            </w:r>
            <w:r>
              <w:rPr>
                <w:rFonts w:hint="eastAsia"/>
              </w:rPr>
              <w:t>份中标通知书</w:t>
            </w:r>
            <w:r>
              <w:rPr>
                <w:rFonts w:hint="eastAsia"/>
                <w:lang w:eastAsia="zh-CN"/>
              </w:rPr>
              <w:t>或</w:t>
            </w:r>
            <w:r>
              <w:rPr>
                <w:rFonts w:hint="eastAsia"/>
              </w:rPr>
              <w:t>购销合同得</w:t>
            </w:r>
            <w:r>
              <w:t>1</w:t>
            </w:r>
            <w:r>
              <w:rPr>
                <w:rFonts w:hint="eastAsia"/>
              </w:rPr>
              <w:t>分，最高得</w:t>
            </w:r>
            <w:r>
              <w:rPr>
                <w:rFonts w:hint="eastAsia"/>
                <w:lang w:val="en-US" w:eastAsia="zh-CN"/>
              </w:rPr>
              <w:t>5</w:t>
            </w:r>
            <w:r>
              <w:rPr>
                <w:rFonts w:hint="eastAsia"/>
              </w:rPr>
              <w:t>分。</w:t>
            </w:r>
            <w:r>
              <w:rPr>
                <w:rFonts w:hint="eastAsia" w:cs="宋体"/>
              </w:rPr>
              <w:t>不提供不得分</w:t>
            </w:r>
            <w:r>
              <w:rPr>
                <w:rFonts w:hint="eastAsia"/>
              </w:rPr>
              <w:t>（</w:t>
            </w:r>
            <w:r>
              <w:rPr>
                <w:rFonts w:hint="eastAsia"/>
                <w:bCs/>
              </w:rPr>
              <w:t>提供中标通知书及合同复印件，加盖</w:t>
            </w:r>
            <w:r>
              <w:rPr>
                <w:rFonts w:hint="eastAsia"/>
                <w:bCs/>
                <w:lang w:eastAsia="zh-CN"/>
              </w:rPr>
              <w:t>参选</w:t>
            </w:r>
            <w:r>
              <w:rPr>
                <w:rFonts w:hint="eastAsia"/>
                <w:bCs/>
              </w:rPr>
              <w:t>单位公章，</w:t>
            </w:r>
            <w:r>
              <w:rPr>
                <w:rFonts w:hint="eastAsia"/>
              </w:rPr>
              <w:t>原件备查</w:t>
            </w:r>
            <w:r>
              <w:rPr>
                <w:rFonts w:hint="eastAsia" w:cs="宋体"/>
                <w:lang w:val="zh-CN"/>
              </w:rPr>
              <w:t>）。</w:t>
            </w:r>
          </w:p>
        </w:tc>
        <w:tc>
          <w:tcPr>
            <w:tcW w:w="997" w:type="dxa"/>
            <w:noWrap w:val="0"/>
            <w:vAlign w:val="center"/>
          </w:tcPr>
          <w:p w14:paraId="1D2F435A">
            <w:pPr>
              <w:spacing w:line="300" w:lineRule="exact"/>
              <w:rPr>
                <w:rFonts w:hint="eastAsia" w:cs="宋体"/>
                <w:lang w:val="en-US" w:eastAsia="zh-CN"/>
              </w:rPr>
            </w:pPr>
          </w:p>
        </w:tc>
      </w:tr>
      <w:tr w14:paraId="3332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trPr>
        <w:tc>
          <w:tcPr>
            <w:tcW w:w="738" w:type="dxa"/>
            <w:noWrap w:val="0"/>
            <w:vAlign w:val="center"/>
          </w:tcPr>
          <w:p w14:paraId="76F94660">
            <w:pPr>
              <w:pStyle w:val="2"/>
              <w:spacing w:line="300" w:lineRule="exact"/>
              <w:ind w:firstLine="207" w:firstLineChars="98"/>
              <w:rPr>
                <w:b/>
                <w:bCs/>
                <w:lang w:val="en-US" w:eastAsia="zh-CN"/>
              </w:rPr>
            </w:pPr>
            <w:r>
              <w:rPr>
                <w:b/>
                <w:bCs/>
                <w:lang w:val="en-US" w:eastAsia="zh-CN"/>
              </w:rPr>
              <w:t>6</w:t>
            </w:r>
          </w:p>
        </w:tc>
        <w:tc>
          <w:tcPr>
            <w:tcW w:w="1511" w:type="dxa"/>
            <w:noWrap w:val="0"/>
            <w:vAlign w:val="center"/>
          </w:tcPr>
          <w:p w14:paraId="1025AF85">
            <w:pPr>
              <w:pStyle w:val="2"/>
              <w:spacing w:line="300" w:lineRule="exact"/>
              <w:jc w:val="center"/>
              <w:rPr>
                <w:b/>
                <w:bCs/>
                <w:lang w:val="en-US" w:eastAsia="zh-CN"/>
              </w:rPr>
            </w:pPr>
            <w:r>
              <w:rPr>
                <w:rFonts w:hint="eastAsia"/>
                <w:b/>
                <w:bCs/>
                <w:lang w:val="en-US" w:eastAsia="zh-CN"/>
              </w:rPr>
              <w:t>售后服务体系</w:t>
            </w:r>
          </w:p>
        </w:tc>
        <w:tc>
          <w:tcPr>
            <w:tcW w:w="750" w:type="dxa"/>
            <w:noWrap w:val="0"/>
            <w:vAlign w:val="center"/>
          </w:tcPr>
          <w:p w14:paraId="47F56CF7">
            <w:pPr>
              <w:spacing w:line="300" w:lineRule="exact"/>
              <w:jc w:val="center"/>
            </w:pPr>
            <w:r>
              <w:rPr>
                <w:rFonts w:hint="eastAsia"/>
                <w:lang w:val="en-US" w:eastAsia="zh-CN"/>
              </w:rPr>
              <w:t>5</w:t>
            </w:r>
            <w:r>
              <w:rPr>
                <w:rFonts w:hint="eastAsia"/>
              </w:rPr>
              <w:t>分</w:t>
            </w:r>
          </w:p>
        </w:tc>
        <w:tc>
          <w:tcPr>
            <w:tcW w:w="11015" w:type="dxa"/>
            <w:gridSpan w:val="2"/>
            <w:noWrap w:val="0"/>
            <w:vAlign w:val="center"/>
          </w:tcPr>
          <w:p w14:paraId="2AB229BE">
            <w:pPr>
              <w:spacing w:line="300" w:lineRule="exact"/>
              <w:rPr>
                <w:shd w:val="clear" w:color="auto" w:fill="FFFFFF"/>
              </w:rPr>
            </w:pPr>
            <w:r>
              <w:rPr>
                <w:rFonts w:hint="eastAsia"/>
                <w:shd w:val="clear" w:color="auto" w:fill="FFFFFF"/>
              </w:rPr>
              <w:t>依据各</w:t>
            </w:r>
            <w:r>
              <w:rPr>
                <w:rFonts w:hint="eastAsia"/>
                <w:shd w:val="clear" w:color="auto" w:fill="FFFFFF"/>
                <w:lang w:eastAsia="zh-CN"/>
              </w:rPr>
              <w:t>参选</w:t>
            </w:r>
            <w:r>
              <w:rPr>
                <w:rFonts w:hint="eastAsia"/>
                <w:shd w:val="clear" w:color="auto" w:fill="FFFFFF"/>
              </w:rPr>
              <w:t>人</w:t>
            </w:r>
            <w:r>
              <w:rPr>
                <w:rFonts w:hint="eastAsia"/>
                <w:shd w:val="clear" w:color="auto" w:fill="FFFFFF"/>
                <w:lang w:eastAsia="zh-CN"/>
              </w:rPr>
              <w:t>比选</w:t>
            </w:r>
            <w:r>
              <w:rPr>
                <w:rFonts w:hint="eastAsia"/>
                <w:shd w:val="clear" w:color="auto" w:fill="FFFFFF"/>
              </w:rPr>
              <w:t>文件内容进行量化打分</w:t>
            </w:r>
          </w:p>
          <w:p w14:paraId="588D4CD1">
            <w:pPr>
              <w:numPr>
                <w:ilvl w:val="3"/>
                <w:numId w:val="2"/>
              </w:numPr>
              <w:spacing w:line="300" w:lineRule="exact"/>
              <w:ind w:left="0"/>
              <w:rPr>
                <w:rFonts w:cs="宋体"/>
              </w:rPr>
            </w:pPr>
            <w:r>
              <w:rPr>
                <w:rFonts w:cs="宋体"/>
              </w:rPr>
              <w:t>1.</w:t>
            </w:r>
            <w:r>
              <w:rPr>
                <w:rFonts w:hint="eastAsia" w:cs="宋体"/>
              </w:rPr>
              <w:t>有固定的售后服务</w:t>
            </w:r>
            <w:r>
              <w:rPr>
                <w:rFonts w:hint="eastAsia" w:cs="宋体"/>
                <w:lang w:eastAsia="zh-CN"/>
              </w:rPr>
              <w:t>维修人员</w:t>
            </w:r>
            <w:r>
              <w:rPr>
                <w:rFonts w:hint="eastAsia" w:cs="宋体"/>
              </w:rPr>
              <w:t>，提供人员姓名、联系电话</w:t>
            </w:r>
            <w:r>
              <w:rPr>
                <w:rFonts w:hint="eastAsia"/>
              </w:rPr>
              <w:t>；</w:t>
            </w:r>
            <w:r>
              <w:rPr>
                <w:rFonts w:hint="eastAsia" w:cs="宋体"/>
              </w:rPr>
              <w:t>接到</w:t>
            </w:r>
            <w:r>
              <w:rPr>
                <w:rFonts w:hint="eastAsia" w:cs="宋体"/>
                <w:lang w:eastAsia="zh-CN"/>
              </w:rPr>
              <w:t>医院</w:t>
            </w:r>
            <w:r>
              <w:rPr>
                <w:rFonts w:hint="eastAsia" w:cs="宋体"/>
              </w:rPr>
              <w:t>报修通知后专业维修</w:t>
            </w:r>
            <w:r>
              <w:rPr>
                <w:rFonts w:hint="eastAsia" w:cs="宋体"/>
                <w:lang w:eastAsia="zh-CN"/>
              </w:rPr>
              <w:t>人员</w:t>
            </w:r>
            <w:r>
              <w:rPr>
                <w:rFonts w:hint="eastAsia" w:cs="宋体"/>
              </w:rPr>
              <w:t>到达现场时间≤</w:t>
            </w:r>
            <w:r>
              <w:rPr>
                <w:rFonts w:hint="eastAsia" w:cs="宋体"/>
                <w:lang w:val="en-US" w:eastAsia="zh-CN"/>
              </w:rPr>
              <w:t>1</w:t>
            </w:r>
            <w:r>
              <w:rPr>
                <w:rFonts w:hint="eastAsia" w:cs="宋体"/>
              </w:rPr>
              <w:t>小时</w:t>
            </w:r>
            <w:r>
              <w:rPr>
                <w:rFonts w:hint="eastAsia" w:cs="宋体"/>
                <w:lang w:eastAsia="zh-CN"/>
              </w:rPr>
              <w:t>，</w:t>
            </w:r>
            <w:r>
              <w:rPr>
                <w:rFonts w:hint="eastAsia" w:cs="宋体"/>
                <w:lang w:val="en-US" w:eastAsia="zh-CN"/>
              </w:rPr>
              <w:t>1天内处理完毕</w:t>
            </w:r>
            <w:r>
              <w:rPr>
                <w:rFonts w:hint="eastAsia" w:cs="宋体"/>
              </w:rPr>
              <w:t>的得</w:t>
            </w:r>
            <w:r>
              <w:rPr>
                <w:rFonts w:hint="eastAsia" w:cs="宋体"/>
                <w:lang w:val="en-US" w:eastAsia="zh-CN"/>
              </w:rPr>
              <w:t>3</w:t>
            </w:r>
            <w:r>
              <w:rPr>
                <w:rFonts w:hint="eastAsia" w:cs="宋体"/>
              </w:rPr>
              <w:t>分（满分</w:t>
            </w:r>
            <w:r>
              <w:rPr>
                <w:rFonts w:cs="宋体"/>
              </w:rPr>
              <w:t>1</w:t>
            </w:r>
            <w:r>
              <w:rPr>
                <w:rFonts w:hint="eastAsia" w:cs="宋体"/>
              </w:rPr>
              <w:t>分）</w:t>
            </w:r>
          </w:p>
          <w:p w14:paraId="55896944">
            <w:pPr>
              <w:numPr>
                <w:ilvl w:val="3"/>
                <w:numId w:val="2"/>
              </w:numPr>
              <w:spacing w:line="300" w:lineRule="exact"/>
              <w:ind w:left="0"/>
            </w:pPr>
            <w:r>
              <w:rPr>
                <w:rFonts w:cs="宋体"/>
              </w:rPr>
              <w:t>2.</w:t>
            </w:r>
            <w:r>
              <w:rPr>
                <w:rFonts w:hint="eastAsia"/>
              </w:rPr>
              <w:t>承诺</w:t>
            </w:r>
            <w:r>
              <w:rPr>
                <w:rFonts w:hint="eastAsia"/>
                <w:lang w:val="en-US" w:eastAsia="zh-CN"/>
              </w:rPr>
              <w:t>2</w:t>
            </w:r>
            <w:r>
              <w:rPr>
                <w:rFonts w:hint="eastAsia"/>
              </w:rPr>
              <w:t>年免费质保期为基本的资格条件，在此基础上每增加一年得</w:t>
            </w:r>
            <w:r>
              <w:rPr>
                <w:rFonts w:hint="eastAsia"/>
                <w:lang w:val="en-US" w:eastAsia="zh-CN"/>
              </w:rPr>
              <w:t>1</w:t>
            </w:r>
            <w:r>
              <w:rPr>
                <w:rFonts w:hint="eastAsia"/>
              </w:rPr>
              <w:t>分，不增加不得分。</w:t>
            </w:r>
          </w:p>
        </w:tc>
        <w:tc>
          <w:tcPr>
            <w:tcW w:w="997" w:type="dxa"/>
            <w:noWrap w:val="0"/>
            <w:vAlign w:val="center"/>
          </w:tcPr>
          <w:p w14:paraId="7C6B3286">
            <w:pPr>
              <w:spacing w:line="300" w:lineRule="exact"/>
            </w:pPr>
            <w:bookmarkStart w:id="2" w:name="_GoBack"/>
            <w:bookmarkEnd w:id="2"/>
          </w:p>
        </w:tc>
      </w:tr>
      <w:tr w14:paraId="2BD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exact"/>
        </w:trPr>
        <w:tc>
          <w:tcPr>
            <w:tcW w:w="738" w:type="dxa"/>
            <w:noWrap w:val="0"/>
            <w:vAlign w:val="center"/>
          </w:tcPr>
          <w:p w14:paraId="0E84E6C3">
            <w:pPr>
              <w:pStyle w:val="2"/>
              <w:spacing w:line="300" w:lineRule="exact"/>
              <w:ind w:firstLine="207" w:firstLineChars="98"/>
              <w:rPr>
                <w:b/>
                <w:bCs/>
                <w:lang w:val="en-US" w:eastAsia="zh-CN"/>
              </w:rPr>
            </w:pPr>
            <w:r>
              <w:rPr>
                <w:b/>
                <w:bCs/>
                <w:lang w:val="en-US" w:eastAsia="zh-CN"/>
              </w:rPr>
              <w:t>7</w:t>
            </w:r>
          </w:p>
        </w:tc>
        <w:tc>
          <w:tcPr>
            <w:tcW w:w="1511" w:type="dxa"/>
            <w:shd w:val="clear"/>
            <w:noWrap w:val="0"/>
            <w:vAlign w:val="center"/>
          </w:tcPr>
          <w:p w14:paraId="2356C613">
            <w:pPr>
              <w:pStyle w:val="2"/>
              <w:spacing w:line="300" w:lineRule="exact"/>
              <w:jc w:val="center"/>
              <w:rPr>
                <w:rFonts w:hint="eastAsia" w:ascii="宋体" w:hAnsi="宋体" w:eastAsia="宋体" w:cs="宋体"/>
                <w:b/>
                <w:bCs/>
                <w:szCs w:val="21"/>
              </w:rPr>
            </w:pPr>
            <w:r>
              <w:rPr>
                <w:rFonts w:hint="eastAsia" w:ascii="宋体" w:hAnsi="宋体" w:eastAsia="宋体" w:cs="宋体"/>
                <w:b/>
                <w:bCs/>
                <w:szCs w:val="21"/>
                <w:lang w:eastAsia="zh-CN"/>
              </w:rPr>
              <w:t>实施</w:t>
            </w:r>
            <w:r>
              <w:rPr>
                <w:rFonts w:hint="eastAsia" w:ascii="宋体" w:hAnsi="宋体" w:eastAsia="宋体" w:cs="宋体"/>
                <w:b/>
                <w:bCs/>
                <w:szCs w:val="21"/>
              </w:rPr>
              <w:t>方案</w:t>
            </w:r>
          </w:p>
          <w:p w14:paraId="67F8C806">
            <w:pPr>
              <w:pStyle w:val="2"/>
              <w:spacing w:line="300" w:lineRule="exact"/>
              <w:jc w:val="center"/>
              <w:rPr>
                <w:rFonts w:hint="eastAsia" w:eastAsia="宋体" w:asciiTheme="minorHAnsi" w:hAnsiTheme="minorHAnsi" w:cstheme="minorBidi"/>
                <w:b/>
                <w:bCs/>
                <w:kern w:val="2"/>
                <w:sz w:val="21"/>
                <w:szCs w:val="22"/>
                <w:lang w:val="en-US" w:eastAsia="zh-CN" w:bidi="ar-SA"/>
              </w:rPr>
            </w:pPr>
            <w:r>
              <w:rPr>
                <w:rFonts w:hint="eastAsia" w:ascii="宋体" w:hAnsi="宋体" w:eastAsia="宋体" w:cs="宋体"/>
                <w:b/>
                <w:bCs/>
                <w:szCs w:val="21"/>
                <w:lang w:eastAsia="zh-CN"/>
              </w:rPr>
              <w:t>（施工流程）</w:t>
            </w:r>
          </w:p>
        </w:tc>
        <w:tc>
          <w:tcPr>
            <w:tcW w:w="750" w:type="dxa"/>
            <w:shd w:val="clear"/>
            <w:noWrap w:val="0"/>
            <w:vAlign w:val="center"/>
          </w:tcPr>
          <w:p w14:paraId="5908FEB0">
            <w:pPr>
              <w:spacing w:line="300" w:lineRule="exact"/>
              <w:jc w:val="center"/>
              <w:rPr>
                <w:rFonts w:hint="eastAsia" w:asciiTheme="minorHAnsi" w:hAnsiTheme="minorHAnsi" w:eastAsiaTheme="minorEastAsia" w:cstheme="minorBidi"/>
                <w:kern w:val="2"/>
                <w:sz w:val="21"/>
                <w:szCs w:val="22"/>
                <w:lang w:val="en-US" w:eastAsia="zh-CN" w:bidi="ar-SA"/>
              </w:rPr>
            </w:pPr>
            <w:r>
              <w:rPr>
                <w:rFonts w:hint="eastAsia" w:cs="宋体"/>
                <w:lang w:val="en-US" w:eastAsia="zh-CN"/>
              </w:rPr>
              <w:t>10分</w:t>
            </w:r>
          </w:p>
        </w:tc>
        <w:tc>
          <w:tcPr>
            <w:tcW w:w="11015" w:type="dxa"/>
            <w:gridSpan w:val="2"/>
            <w:shd w:val="clear"/>
            <w:noWrap w:val="0"/>
            <w:vAlign w:val="center"/>
          </w:tcPr>
          <w:p w14:paraId="7A6E8EFD">
            <w:pPr>
              <w:widowControl/>
              <w:spacing w:line="320" w:lineRule="exact"/>
              <w:jc w:val="left"/>
              <w:rPr>
                <w:rFonts w:hint="eastAsia" w:ascii="宋体" w:hAnsi="宋体" w:eastAsia="宋体" w:cs="宋体"/>
                <w:szCs w:val="21"/>
              </w:rPr>
            </w:pPr>
            <w:r>
              <w:rPr>
                <w:rFonts w:hint="eastAsia" w:ascii="宋体" w:hAnsi="宋体" w:eastAsia="宋体" w:cs="宋体"/>
                <w:szCs w:val="21"/>
                <w:lang w:eastAsia="zh-CN"/>
              </w:rPr>
              <w:t>参选</w:t>
            </w:r>
            <w:r>
              <w:rPr>
                <w:rFonts w:hint="eastAsia" w:ascii="宋体" w:hAnsi="宋体" w:eastAsia="宋体" w:cs="宋体"/>
                <w:szCs w:val="21"/>
              </w:rPr>
              <w:t>供应商根据本项目的实际情况及文件的要求编制</w:t>
            </w:r>
            <w:r>
              <w:rPr>
                <w:rFonts w:hint="eastAsia" w:ascii="宋体" w:hAnsi="宋体" w:eastAsia="宋体" w:cs="宋体"/>
                <w:szCs w:val="21"/>
                <w:lang w:eastAsia="zh-CN"/>
              </w:rPr>
              <w:t>技术及设计</w:t>
            </w:r>
            <w:r>
              <w:rPr>
                <w:rFonts w:hint="eastAsia" w:ascii="宋体" w:hAnsi="宋体" w:eastAsia="宋体" w:cs="宋体"/>
                <w:szCs w:val="21"/>
              </w:rPr>
              <w:t>方案，方案须科学、完整、合理且具备可操作性，</w:t>
            </w:r>
          </w:p>
          <w:p w14:paraId="0896DD87">
            <w:pPr>
              <w:widowControl/>
              <w:spacing w:line="320" w:lineRule="exact"/>
              <w:jc w:val="left"/>
              <w:rPr>
                <w:rFonts w:hint="eastAsia" w:ascii="宋体" w:hAnsi="宋体" w:eastAsia="宋体" w:cs="宋体"/>
                <w:szCs w:val="21"/>
              </w:rPr>
            </w:pPr>
            <w:r>
              <w:rPr>
                <w:rFonts w:hint="eastAsia" w:ascii="宋体" w:hAnsi="宋体" w:eastAsia="宋体" w:cs="宋体"/>
                <w:szCs w:val="21"/>
              </w:rPr>
              <w:t>评审标准如下：</w:t>
            </w:r>
          </w:p>
          <w:p w14:paraId="70D24575">
            <w:pPr>
              <w:widowControl/>
              <w:spacing w:line="320" w:lineRule="exact"/>
              <w:jc w:val="left"/>
              <w:rPr>
                <w:rFonts w:hint="eastAsia" w:ascii="宋体" w:hAnsi="宋体" w:eastAsia="宋体" w:cs="宋体"/>
                <w:szCs w:val="21"/>
              </w:rPr>
            </w:pPr>
            <w:r>
              <w:rPr>
                <w:rFonts w:hint="eastAsia" w:ascii="宋体" w:hAnsi="宋体" w:eastAsia="宋体" w:cs="宋体"/>
                <w:szCs w:val="21"/>
              </w:rPr>
              <w:t>（1）方案科学合理、完整、操作性强的得</w:t>
            </w:r>
            <w:r>
              <w:rPr>
                <w:rFonts w:hint="eastAsia" w:ascii="宋体" w:hAnsi="宋体" w:eastAsia="宋体" w:cs="宋体"/>
                <w:szCs w:val="21"/>
                <w:lang w:val="en-US" w:eastAsia="zh-CN"/>
              </w:rPr>
              <w:t>10</w:t>
            </w: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p w14:paraId="63DB1B5B">
            <w:pPr>
              <w:widowControl/>
              <w:spacing w:line="320" w:lineRule="exact"/>
              <w:jc w:val="left"/>
              <w:rPr>
                <w:rFonts w:hint="eastAsia" w:ascii="宋体" w:hAnsi="宋体" w:eastAsia="宋体" w:cs="宋体"/>
                <w:szCs w:val="21"/>
              </w:rPr>
            </w:pPr>
            <w:r>
              <w:rPr>
                <w:rFonts w:hint="eastAsia" w:ascii="宋体" w:hAnsi="宋体" w:eastAsia="宋体" w:cs="宋体"/>
                <w:szCs w:val="21"/>
              </w:rPr>
              <w:t>（2）方案内容合理但不完整，且具有可操作性的得</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p w14:paraId="35418816">
            <w:pPr>
              <w:spacing w:line="300" w:lineRule="exact"/>
              <w:rPr>
                <w:rFonts w:hint="eastAsia" w:cs="宋体" w:asciiTheme="minorHAnsi" w:hAnsiTheme="minorHAnsi" w:eastAsiaTheme="minorEastAsia"/>
                <w:b/>
                <w:kern w:val="2"/>
                <w:sz w:val="21"/>
                <w:szCs w:val="22"/>
                <w:lang w:val="en-US" w:eastAsia="zh-CN" w:bidi="ar-SA"/>
              </w:rPr>
            </w:pPr>
            <w:r>
              <w:rPr>
                <w:rFonts w:hint="eastAsia" w:ascii="宋体" w:hAnsi="宋体" w:eastAsia="宋体" w:cs="宋体"/>
                <w:szCs w:val="21"/>
              </w:rPr>
              <w:t>（3）方案内容合理但不完整，且可操作性一般的得</w:t>
            </w:r>
            <w:r>
              <w:rPr>
                <w:rFonts w:hint="eastAsia" w:ascii="宋体" w:hAnsi="宋体" w:eastAsia="宋体" w:cs="宋体"/>
                <w:szCs w:val="21"/>
                <w:lang w:val="en-US" w:eastAsia="zh-CN"/>
              </w:rPr>
              <w:t>0-3</w:t>
            </w:r>
            <w:r>
              <w:rPr>
                <w:rFonts w:hint="eastAsia" w:ascii="宋体" w:hAnsi="宋体" w:eastAsia="宋体" w:cs="宋体"/>
                <w:szCs w:val="21"/>
              </w:rPr>
              <w:t>分；</w:t>
            </w:r>
          </w:p>
        </w:tc>
        <w:tc>
          <w:tcPr>
            <w:tcW w:w="997" w:type="dxa"/>
            <w:noWrap w:val="0"/>
            <w:vAlign w:val="center"/>
          </w:tcPr>
          <w:p w14:paraId="1A172549">
            <w:pPr>
              <w:spacing w:line="300" w:lineRule="exact"/>
              <w:rPr>
                <w:rFonts w:cs="宋体"/>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1687" w:type="dxa"/>
            <w:gridSpan w:val="4"/>
            <w:shd w:val="clear"/>
            <w:noWrap w:val="0"/>
            <w:vAlign w:val="center"/>
          </w:tcPr>
          <w:p w14:paraId="4DD414A3">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381607A7">
            <w:r>
              <w:rPr>
                <w:rFonts w:hint="eastAsia"/>
                <w:b/>
                <w:lang w:eastAsia="zh-CN"/>
              </w:rPr>
              <w:t>备注：以上所提供的材料必须保证真实可信，如有虚假则取消参选资格并追究相关责任。</w:t>
            </w:r>
          </w:p>
          <w:p w14:paraId="1FA9B54D">
            <w:pPr>
              <w:numPr>
                <w:ilvl w:val="3"/>
                <w:numId w:val="2"/>
              </w:numPr>
              <w:spacing w:line="300" w:lineRule="exact"/>
              <w:ind w:left="0" w:leftChars="0" w:hanging="420" w:firstLineChars="0"/>
              <w:rPr>
                <w:rFonts w:hint="eastAsia" w:cs="宋体" w:asciiTheme="minorHAnsi" w:hAnsiTheme="minorHAnsi" w:eastAsiaTheme="minorEastAsia"/>
                <w:kern w:val="2"/>
                <w:sz w:val="21"/>
                <w:szCs w:val="22"/>
                <w:lang w:val="en-US" w:eastAsia="zh-CN" w:bidi="ar-SA"/>
              </w:rPr>
            </w:pPr>
          </w:p>
        </w:tc>
        <w:tc>
          <w:tcPr>
            <w:tcW w:w="3324" w:type="dxa"/>
            <w:gridSpan w:val="2"/>
            <w:shd w:val="clear"/>
            <w:noWrap w:val="0"/>
            <w:vAlign w:val="center"/>
          </w:tcPr>
          <w:p w14:paraId="0690F6C2">
            <w:pPr>
              <w:spacing w:line="300" w:lineRule="exact"/>
              <w:rPr>
                <w:rFonts w:hint="eastAsia" w:asciiTheme="minorHAnsi" w:hAnsiTheme="minorHAnsi" w:eastAsiaTheme="minorEastAsia" w:cstheme="minorBidi"/>
                <w:kern w:val="2"/>
                <w:sz w:val="21"/>
                <w:szCs w:val="22"/>
                <w:lang w:val="en-US" w:eastAsia="zh-CN" w:bidi="ar-SA"/>
              </w:rPr>
            </w:pPr>
            <w:r>
              <w:rPr>
                <w:rFonts w:hint="eastAsia"/>
                <w:b/>
                <w:lang w:eastAsia="zh-CN"/>
              </w:rPr>
              <w:t>最总得分：</w:t>
            </w:r>
          </w:p>
        </w:tc>
      </w:tr>
    </w:tbl>
    <w:p w14:paraId="6163299E">
      <w:pPr>
        <w:pStyle w:val="4"/>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4"/>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4"/>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3"/>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6"/>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2"/>
        <w:rPr>
          <w:rFonts w:hint="eastAsia"/>
        </w:rPr>
      </w:pPr>
    </w:p>
    <w:p w14:paraId="5393C0F9">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5"/>
        <w:spacing w:before="75" w:beforeAutospacing="0" w:after="75" w:afterAutospacing="0" w:line="576" w:lineRule="exact"/>
        <w:ind w:firstLine="480" w:firstLineChars="200"/>
        <w:rPr>
          <w:rFonts w:hint="eastAsia" w:cs="Times New Roman"/>
          <w:bCs/>
          <w:color w:val="000000"/>
          <w:kern w:val="2"/>
        </w:rPr>
      </w:pPr>
    </w:p>
    <w:p w14:paraId="5FEAB6AC">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65C57DE4">
      <w:pPr>
        <w:widowControl/>
        <w:spacing w:line="480" w:lineRule="exact"/>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7AE125B5">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83B30B-8DC3-4A8B-97D2-BA29B20A96EA}"/>
  </w:font>
  <w:font w:name="Courier New">
    <w:panose1 w:val="02070309020205020404"/>
    <w:charset w:val="01"/>
    <w:family w:val="modern"/>
    <w:pitch w:val="default"/>
    <w:sig w:usb0="E0002AFF" w:usb1="C0007843" w:usb2="00000009" w:usb3="00000000" w:csb0="400001FF" w:csb1="FFFF0000"/>
    <w:embedRegular r:id="rId2" w:fontKey="{85B7542A-8E99-41C7-B37B-542151F5C64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51820A6-75D6-4B72-91C8-CD5F42EBE53B}"/>
  </w:font>
  <w:font w:name="方正公文小标宋">
    <w:panose1 w:val="02000500000000000000"/>
    <w:charset w:val="86"/>
    <w:family w:val="auto"/>
    <w:pitch w:val="default"/>
    <w:sig w:usb0="A00002BF" w:usb1="38CF7CFA" w:usb2="00000016" w:usb3="00000000" w:csb0="00040001" w:csb1="00000000"/>
    <w:embedRegular r:id="rId4" w:fontKey="{8191669E-79DB-4224-AB19-BAA0DFC50CE9}"/>
  </w:font>
  <w:font w:name="仿宋_GB2312">
    <w:panose1 w:val="02010609030101010101"/>
    <w:charset w:val="86"/>
    <w:family w:val="modern"/>
    <w:pitch w:val="default"/>
    <w:sig w:usb0="00000001" w:usb1="080E0000" w:usb2="00000000" w:usb3="00000000" w:csb0="00040000" w:csb1="00000000"/>
    <w:embedRegular r:id="rId5" w:fontKey="{0C29F1E2-D7BB-4B67-A417-A7CEC4365E7D}"/>
  </w:font>
  <w:font w:name="方正仿宋_GB2312">
    <w:panose1 w:val="02000000000000000000"/>
    <w:charset w:val="86"/>
    <w:family w:val="auto"/>
    <w:pitch w:val="default"/>
    <w:sig w:usb0="A00002BF" w:usb1="184F6CFA" w:usb2="00000012" w:usb3="00000000" w:csb0="00040001" w:csb1="00000000"/>
    <w:embedRegular r:id="rId6" w:fontKey="{84E2C588-33B8-427F-A992-D7509E3670B9}"/>
  </w:font>
  <w:font w:name="仿宋">
    <w:panose1 w:val="02010609060101010101"/>
    <w:charset w:val="86"/>
    <w:family w:val="auto"/>
    <w:pitch w:val="default"/>
    <w:sig w:usb0="800002BF" w:usb1="38CF7CFA" w:usb2="00000016" w:usb3="00000000" w:csb0="00040001" w:csb1="00000000"/>
    <w:embedRegular r:id="rId7" w:fontKey="{EBF6833B-8655-410F-83E3-85D8E3BB6622}"/>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8" w:fontKey="{AE9768C5-326D-4FBF-A3A4-AF75AFD33A4C}"/>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5D30EEA"/>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61"/>
    <w:basedOn w:val="9"/>
    <w:uiPriority w:val="0"/>
    <w:rPr>
      <w:rFonts w:hint="eastAsia" w:ascii="宋体" w:hAnsi="宋体" w:eastAsia="宋体" w:cs="宋体"/>
      <w:color w:val="000000"/>
      <w:sz w:val="20"/>
      <w:szCs w:val="20"/>
      <w:u w:val="none"/>
    </w:rPr>
  </w:style>
  <w:style w:type="character" w:customStyle="1" w:styleId="16">
    <w:name w:val="font91"/>
    <w:basedOn w:val="9"/>
    <w:uiPriority w:val="0"/>
    <w:rPr>
      <w:rFonts w:ascii="Symbol" w:hAnsi="Symbol" w:cs="Symbo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8592</Words>
  <Characters>8950</Characters>
  <Lines>0</Lines>
  <Paragraphs>0</Paragraphs>
  <TotalTime>47</TotalTime>
  <ScaleCrop>false</ScaleCrop>
  <LinksUpToDate>false</LinksUpToDate>
  <CharactersWithSpaces>10103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2025-04-10T03:40:48Z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