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5192CB">
      <w:pPr>
        <w:spacing w:line="600" w:lineRule="exact"/>
        <w:jc w:val="center"/>
        <w:rPr>
          <w:rFonts w:hint="eastAsia" w:ascii="方正公文小标宋" w:hAnsi="方正公文小标宋" w:eastAsia="方正公文小标宋" w:cs="方正公文小标宋"/>
          <w:color w:val="auto"/>
          <w:sz w:val="44"/>
          <w:szCs w:val="44"/>
        </w:rPr>
      </w:pPr>
      <w:r>
        <w:rPr>
          <w:rFonts w:hint="eastAsia" w:ascii="方正公文小标宋" w:hAnsi="方正公文小标宋" w:eastAsia="方正公文小标宋" w:cs="方正公文小标宋"/>
          <w:color w:val="auto"/>
          <w:sz w:val="44"/>
          <w:szCs w:val="44"/>
          <w:lang w:eastAsia="zh-CN"/>
        </w:rPr>
        <w:t>普定县中医医院院内比选公告</w:t>
      </w:r>
    </w:p>
    <w:p w14:paraId="23F7CA05">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color w:val="auto"/>
          <w:sz w:val="32"/>
          <w:szCs w:val="32"/>
          <w:lang w:eastAsia="zh-CN"/>
        </w:rPr>
      </w:pPr>
    </w:p>
    <w:p w14:paraId="6843C219">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rPr>
          <w:rFonts w:hint="eastAsia" w:ascii="方正仿宋_GB2312" w:hAnsi="方正仿宋_GB2312" w:eastAsia="方正仿宋_GB2312" w:cs="方正仿宋_GB2312"/>
          <w:color w:val="auto"/>
          <w:sz w:val="32"/>
          <w:szCs w:val="32"/>
          <w:lang w:eastAsia="zh-CN"/>
        </w:rPr>
      </w:pPr>
      <w:r>
        <w:rPr>
          <w:rFonts w:hint="eastAsia" w:ascii="方正仿宋_GB2312" w:hAnsi="方正仿宋_GB2312" w:eastAsia="方正仿宋_GB2312" w:cs="方正仿宋_GB2312"/>
          <w:color w:val="auto"/>
          <w:sz w:val="32"/>
          <w:szCs w:val="32"/>
          <w:lang w:eastAsia="zh-CN"/>
        </w:rPr>
        <w:t>因我院血透室及耳鼻喉科开科需要，拟采购一批医疗器械，现决定以院内比选方式采购，欢迎符合资质的公司参加比选，现将比选有关事项公告如下：</w:t>
      </w:r>
    </w:p>
    <w:p w14:paraId="334F7A2D">
      <w:pPr>
        <w:keepNext w:val="0"/>
        <w:keepLines w:val="0"/>
        <w:pageBreakBefore w:val="0"/>
        <w:widowControl/>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eastAsia="zh-CN"/>
        </w:rPr>
        <w:t>一、项目名称：</w:t>
      </w:r>
      <w:r>
        <w:rPr>
          <w:rFonts w:hint="eastAsia" w:ascii="方正仿宋_GB2312" w:hAnsi="方正仿宋_GB2312" w:eastAsia="方正仿宋_GB2312" w:cs="方正仿宋_GB2312"/>
          <w:color w:val="auto"/>
          <w:sz w:val="32"/>
          <w:szCs w:val="32"/>
          <w:lang w:eastAsia="zh-CN"/>
        </w:rPr>
        <w:t>血透室及耳鼻喉科新增医疗器械采购</w:t>
      </w:r>
    </w:p>
    <w:p w14:paraId="481D1AF0">
      <w:pPr>
        <w:keepNext w:val="0"/>
        <w:keepLines w:val="0"/>
        <w:pageBreakBefore w:val="0"/>
        <w:widowControl/>
        <w:kinsoku/>
        <w:wordWrap/>
        <w:overflowPunct/>
        <w:topLinePunct w:val="0"/>
        <w:autoSpaceDE/>
        <w:autoSpaceDN/>
        <w:bidi w:val="0"/>
        <w:adjustRightInd/>
        <w:snapToGrid/>
        <w:spacing w:line="360" w:lineRule="auto"/>
        <w:ind w:firstLine="643" w:firstLineChars="200"/>
        <w:jc w:val="left"/>
        <w:textAlignment w:val="auto"/>
        <w:rPr>
          <w:rFonts w:hint="default" w:ascii="方正仿宋_GB2312" w:hAnsi="方正仿宋_GB2312" w:eastAsia="方正仿宋_GB2312" w:cs="方正仿宋_GB2312"/>
          <w:color w:val="auto"/>
          <w:sz w:val="32"/>
          <w:szCs w:val="32"/>
          <w:lang w:val="en-US" w:eastAsia="zh-CN"/>
        </w:rPr>
      </w:pPr>
      <w:r>
        <w:rPr>
          <w:rFonts w:hint="eastAsia" w:ascii="仿宋_GB2312" w:hAnsi="仿宋_GB2312" w:eastAsia="仿宋_GB2312" w:cs="仿宋_GB2312"/>
          <w:b/>
          <w:bCs/>
          <w:color w:val="auto"/>
          <w:sz w:val="32"/>
          <w:szCs w:val="32"/>
          <w:lang w:eastAsia="zh-CN"/>
        </w:rPr>
        <w:t>二、项目编号：</w:t>
      </w:r>
      <w:r>
        <w:rPr>
          <w:rFonts w:hint="eastAsia" w:ascii="方正仿宋_GB2312" w:hAnsi="方正仿宋_GB2312" w:eastAsia="方正仿宋_GB2312" w:cs="方正仿宋_GB2312"/>
          <w:color w:val="auto"/>
          <w:sz w:val="32"/>
          <w:szCs w:val="32"/>
          <w:lang w:val="en-US" w:eastAsia="zh-CN"/>
        </w:rPr>
        <w:t>ZY20250016</w:t>
      </w:r>
    </w:p>
    <w:p w14:paraId="6FF37DD8">
      <w:pPr>
        <w:keepNext w:val="0"/>
        <w:keepLines w:val="0"/>
        <w:pageBreakBefore w:val="0"/>
        <w:widowControl/>
        <w:kinsoku/>
        <w:wordWrap/>
        <w:overflowPunct/>
        <w:topLinePunct w:val="0"/>
        <w:autoSpaceDE/>
        <w:autoSpaceDN/>
        <w:bidi w:val="0"/>
        <w:adjustRightInd/>
        <w:snapToGrid/>
        <w:spacing w:line="360" w:lineRule="auto"/>
        <w:ind w:firstLine="643" w:firstLineChars="200"/>
        <w:jc w:val="left"/>
        <w:textAlignment w:val="auto"/>
        <w:rPr>
          <w:rFonts w:hint="eastAsia" w:ascii="黑体" w:hAnsi="黑体" w:eastAsia="黑体" w:cs="黑体"/>
          <w:color w:val="auto"/>
          <w:sz w:val="32"/>
          <w:szCs w:val="32"/>
          <w:lang w:eastAsia="zh-CN"/>
        </w:rPr>
      </w:pPr>
      <w:r>
        <w:rPr>
          <w:rFonts w:hint="eastAsia" w:ascii="仿宋_GB2312" w:hAnsi="仿宋_GB2312" w:eastAsia="仿宋_GB2312" w:cs="仿宋_GB2312"/>
          <w:b/>
          <w:bCs/>
          <w:color w:val="auto"/>
          <w:sz w:val="32"/>
          <w:szCs w:val="32"/>
          <w:lang w:eastAsia="zh-CN"/>
        </w:rPr>
        <w:t>三、项目内容：</w:t>
      </w:r>
      <w:r>
        <w:rPr>
          <w:rFonts w:hint="eastAsia" w:ascii="方正仿宋_GB2312" w:hAnsi="方正仿宋_GB2312" w:eastAsia="方正仿宋_GB2312" w:cs="方正仿宋_GB2312"/>
          <w:color w:val="auto"/>
          <w:sz w:val="32"/>
          <w:szCs w:val="32"/>
          <w:lang w:val="en-US" w:eastAsia="zh-CN"/>
        </w:rPr>
        <w:t>详见附件2</w:t>
      </w:r>
    </w:p>
    <w:p w14:paraId="12DEE135">
      <w:pPr>
        <w:keepNext w:val="0"/>
        <w:keepLines w:val="0"/>
        <w:pageBreakBefore w:val="0"/>
        <w:widowControl/>
        <w:kinsoku/>
        <w:wordWrap/>
        <w:overflowPunct/>
        <w:topLinePunct w:val="0"/>
        <w:autoSpaceDE/>
        <w:autoSpaceDN/>
        <w:bidi w:val="0"/>
        <w:adjustRightInd/>
        <w:snapToGrid/>
        <w:spacing w:line="360" w:lineRule="auto"/>
        <w:ind w:firstLine="643" w:firstLineChars="200"/>
        <w:jc w:val="left"/>
        <w:textAlignment w:val="auto"/>
        <w:rPr>
          <w:rFonts w:hint="default" w:ascii="方正仿宋_GB2312" w:hAnsi="方正仿宋_GB2312" w:eastAsia="方正仿宋_GB2312" w:cs="方正仿宋_GB2312"/>
          <w:color w:val="auto"/>
          <w:sz w:val="32"/>
          <w:szCs w:val="32"/>
          <w:lang w:val="en-US" w:eastAsia="zh-CN"/>
        </w:rPr>
      </w:pPr>
      <w:r>
        <w:rPr>
          <w:rFonts w:hint="eastAsia" w:ascii="仿宋_GB2312" w:hAnsi="仿宋_GB2312" w:eastAsia="仿宋_GB2312" w:cs="仿宋_GB2312"/>
          <w:b/>
          <w:bCs/>
          <w:color w:val="auto"/>
          <w:sz w:val="32"/>
          <w:szCs w:val="32"/>
          <w:lang w:eastAsia="zh-CN"/>
        </w:rPr>
        <w:t>四、项目预算：</w:t>
      </w:r>
      <w:r>
        <w:rPr>
          <w:rFonts w:hint="eastAsia" w:ascii="方正仿宋_GB2312" w:hAnsi="方正仿宋_GB2312" w:eastAsia="方正仿宋_GB2312" w:cs="方正仿宋_GB2312"/>
          <w:color w:val="auto"/>
          <w:sz w:val="32"/>
          <w:szCs w:val="32"/>
          <w:lang w:val="en-US" w:eastAsia="zh-CN"/>
        </w:rPr>
        <w:t>详见附件2</w:t>
      </w:r>
    </w:p>
    <w:p w14:paraId="4D891D94">
      <w:pPr>
        <w:keepNext w:val="0"/>
        <w:keepLines w:val="0"/>
        <w:pageBreakBefore w:val="0"/>
        <w:widowControl/>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eastAsia="zh-CN"/>
        </w:rPr>
        <w:t>五、参选人条件：</w:t>
      </w:r>
      <w:r>
        <w:rPr>
          <w:rFonts w:hint="eastAsia" w:ascii="仿宋" w:hAnsi="仿宋" w:eastAsia="仿宋" w:cs="仿宋"/>
          <w:color w:val="auto"/>
          <w:sz w:val="32"/>
          <w:szCs w:val="32"/>
          <w:lang w:eastAsia="zh-CN"/>
        </w:rPr>
        <w:t>详见附件</w:t>
      </w:r>
      <w:r>
        <w:rPr>
          <w:rFonts w:hint="eastAsia" w:ascii="仿宋" w:hAnsi="仿宋" w:eastAsia="仿宋" w:cs="仿宋"/>
          <w:color w:val="auto"/>
          <w:sz w:val="32"/>
          <w:szCs w:val="32"/>
          <w:lang w:val="en-US" w:eastAsia="zh-CN"/>
        </w:rPr>
        <w:t>1第一款：参选供应商条件</w:t>
      </w:r>
      <w:r>
        <w:rPr>
          <w:rFonts w:hint="eastAsia" w:ascii="仿宋" w:hAnsi="仿宋" w:eastAsia="仿宋" w:cs="仿宋"/>
          <w:color w:val="auto"/>
          <w:sz w:val="32"/>
          <w:szCs w:val="32"/>
          <w:lang w:eastAsia="zh-CN"/>
        </w:rPr>
        <w:t>。</w:t>
      </w:r>
    </w:p>
    <w:p w14:paraId="77612A20">
      <w:pPr>
        <w:keepNext w:val="0"/>
        <w:keepLines w:val="0"/>
        <w:pageBreakBefore w:val="0"/>
        <w:widowControl/>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val="en-US" w:eastAsia="zh-CN"/>
        </w:rPr>
        <w:t>六</w:t>
      </w:r>
      <w:r>
        <w:rPr>
          <w:rFonts w:hint="eastAsia" w:ascii="仿宋_GB2312" w:hAnsi="仿宋_GB2312" w:eastAsia="仿宋_GB2312" w:cs="仿宋_GB2312"/>
          <w:b/>
          <w:bCs/>
          <w:color w:val="auto"/>
          <w:sz w:val="32"/>
          <w:szCs w:val="32"/>
          <w:lang w:eastAsia="zh-CN"/>
        </w:rPr>
        <w:t>、公示时间及报名地点：</w:t>
      </w:r>
      <w:r>
        <w:rPr>
          <w:rFonts w:hint="eastAsia" w:ascii="仿宋" w:hAnsi="仿宋" w:eastAsia="仿宋" w:cs="仿宋"/>
          <w:color w:val="auto"/>
          <w:sz w:val="32"/>
          <w:szCs w:val="32"/>
          <w:lang w:val="en-US" w:eastAsia="zh-CN"/>
        </w:rPr>
        <w:t>2025年6</w:t>
      </w:r>
      <w:r>
        <w:rPr>
          <w:rFonts w:hint="eastAsia" w:ascii="仿宋" w:hAnsi="仿宋" w:eastAsia="仿宋" w:cs="仿宋"/>
          <w:color w:val="auto"/>
          <w:sz w:val="32"/>
          <w:szCs w:val="32"/>
          <w:lang w:eastAsia="zh-CN"/>
        </w:rPr>
        <w:t>月</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lang w:eastAsia="zh-CN"/>
        </w:rPr>
        <w:t>日至</w:t>
      </w:r>
      <w:r>
        <w:rPr>
          <w:rFonts w:hint="eastAsia" w:ascii="仿宋" w:hAnsi="仿宋" w:eastAsia="仿宋" w:cs="仿宋"/>
          <w:color w:val="auto"/>
          <w:sz w:val="32"/>
          <w:szCs w:val="32"/>
          <w:lang w:val="en-US" w:eastAsia="zh-CN"/>
        </w:rPr>
        <w:t>2025</w:t>
      </w:r>
      <w:r>
        <w:rPr>
          <w:rFonts w:hint="eastAsia" w:ascii="仿宋" w:hAnsi="仿宋" w:eastAsia="仿宋" w:cs="仿宋"/>
          <w:color w:val="auto"/>
          <w:sz w:val="32"/>
          <w:szCs w:val="32"/>
          <w:lang w:eastAsia="zh-CN"/>
        </w:rPr>
        <w:t>年</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月</w:t>
      </w: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lang w:eastAsia="zh-CN"/>
        </w:rPr>
        <w:t>日下午</w:t>
      </w:r>
      <w:r>
        <w:rPr>
          <w:rFonts w:hint="eastAsia" w:ascii="仿宋" w:hAnsi="仿宋" w:eastAsia="仿宋" w:cs="仿宋"/>
          <w:color w:val="auto"/>
          <w:sz w:val="32"/>
          <w:szCs w:val="32"/>
          <w:lang w:val="en-US" w:eastAsia="zh-CN"/>
        </w:rPr>
        <w:t>17:00</w:t>
      </w:r>
      <w:r>
        <w:rPr>
          <w:rFonts w:hint="eastAsia" w:ascii="仿宋" w:hAnsi="仿宋" w:eastAsia="仿宋" w:cs="仿宋"/>
          <w:color w:val="auto"/>
          <w:sz w:val="32"/>
          <w:szCs w:val="32"/>
          <w:lang w:eastAsia="zh-CN"/>
        </w:rPr>
        <w:t>；请符合资质要求、有意参选的公司法定代表人或委托代理人在公示期内（正常上班时间）到普定县中医医院招采办（普定县中医医院行政楼二楼）报名，报名时提供比选文件预审核。</w:t>
      </w:r>
    </w:p>
    <w:p w14:paraId="1A33BF71">
      <w:pPr>
        <w:keepNext w:val="0"/>
        <w:keepLines w:val="0"/>
        <w:pageBreakBefore w:val="0"/>
        <w:widowControl/>
        <w:kinsoku/>
        <w:wordWrap/>
        <w:overflowPunct/>
        <w:topLinePunct w:val="0"/>
        <w:autoSpaceDE/>
        <w:autoSpaceDN/>
        <w:bidi w:val="0"/>
        <w:adjustRightInd/>
        <w:snapToGrid/>
        <w:spacing w:line="360" w:lineRule="auto"/>
        <w:ind w:firstLine="643" w:firstLineChars="200"/>
        <w:jc w:val="left"/>
        <w:textAlignment w:val="auto"/>
        <w:rPr>
          <w:rFonts w:hint="eastAsia" w:ascii="仿宋" w:hAnsi="仿宋" w:eastAsia="仿宋" w:cs="仿宋"/>
          <w:color w:val="auto"/>
          <w:lang w:eastAsia="zh-CN"/>
        </w:rPr>
      </w:pPr>
      <w:r>
        <w:rPr>
          <w:rFonts w:hint="eastAsia" w:ascii="仿宋_GB2312" w:hAnsi="仿宋_GB2312" w:eastAsia="仿宋_GB2312" w:cs="仿宋_GB2312"/>
          <w:b/>
          <w:bCs/>
          <w:color w:val="auto"/>
          <w:sz w:val="32"/>
          <w:szCs w:val="32"/>
          <w:lang w:val="en-US" w:eastAsia="zh-CN"/>
        </w:rPr>
        <w:t>七、比选时间：</w:t>
      </w:r>
      <w:r>
        <w:rPr>
          <w:rFonts w:hint="eastAsia" w:ascii="仿宋" w:hAnsi="仿宋" w:eastAsia="仿宋" w:cs="仿宋"/>
          <w:color w:val="auto"/>
          <w:sz w:val="32"/>
          <w:szCs w:val="32"/>
          <w:lang w:val="en-US" w:eastAsia="zh-CN"/>
        </w:rPr>
        <w:t>拟2025年6月13日下午9:30，如有变动，另行通知。</w:t>
      </w:r>
    </w:p>
    <w:p w14:paraId="756F0072">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附件1.普定县中医医院设备、物资院内比选参选须知</w:t>
      </w:r>
    </w:p>
    <w:p w14:paraId="3EA37A73">
      <w:pPr>
        <w:keepNext w:val="0"/>
        <w:keepLines w:val="0"/>
        <w:pageBreakBefore w:val="0"/>
        <w:numPr>
          <w:ilvl w:val="0"/>
          <w:numId w:val="0"/>
        </w:numPr>
        <w:kinsoku/>
        <w:wordWrap/>
        <w:overflowPunct/>
        <w:topLinePunct w:val="0"/>
        <w:autoSpaceDE/>
        <w:autoSpaceDN/>
        <w:bidi w:val="0"/>
        <w:adjustRightInd/>
        <w:snapToGrid/>
        <w:spacing w:line="360" w:lineRule="auto"/>
        <w:ind w:firstLine="1280" w:firstLineChars="4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2.采购清单及产品</w:t>
      </w:r>
      <w:r>
        <w:rPr>
          <w:rFonts w:hint="eastAsia" w:ascii="仿宋" w:hAnsi="仿宋" w:eastAsia="仿宋" w:cs="仿宋"/>
          <w:color w:val="auto"/>
          <w:sz w:val="32"/>
          <w:szCs w:val="32"/>
          <w:lang w:eastAsia="zh-CN"/>
        </w:rPr>
        <w:t>参数</w:t>
      </w:r>
    </w:p>
    <w:p w14:paraId="7FE8E57B">
      <w:pPr>
        <w:keepNext w:val="0"/>
        <w:keepLines w:val="0"/>
        <w:pageBreakBefore w:val="0"/>
        <w:numPr>
          <w:ilvl w:val="0"/>
          <w:numId w:val="0"/>
        </w:numPr>
        <w:kinsoku/>
        <w:wordWrap/>
        <w:overflowPunct/>
        <w:topLinePunct w:val="0"/>
        <w:autoSpaceDE/>
        <w:autoSpaceDN/>
        <w:bidi w:val="0"/>
        <w:adjustRightInd/>
        <w:snapToGrid/>
        <w:spacing w:line="360" w:lineRule="auto"/>
        <w:ind w:firstLine="1280" w:firstLineChars="4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3.评选办法</w:t>
      </w:r>
    </w:p>
    <w:p w14:paraId="5F2570C5">
      <w:pPr>
        <w:pStyle w:val="4"/>
        <w:ind w:firstLine="1280" w:firstLineChars="400"/>
        <w:rPr>
          <w:rFonts w:hint="default"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4.参选文件及相关承诺书模板</w:t>
      </w:r>
    </w:p>
    <w:p w14:paraId="56B97B2F">
      <w:pPr>
        <w:keepNext w:val="0"/>
        <w:keepLines w:val="0"/>
        <w:pageBreakBefore w:val="0"/>
        <w:numPr>
          <w:ilvl w:val="0"/>
          <w:numId w:val="0"/>
        </w:numPr>
        <w:kinsoku/>
        <w:wordWrap/>
        <w:overflowPunct/>
        <w:topLinePunct w:val="0"/>
        <w:autoSpaceDE/>
        <w:autoSpaceDN/>
        <w:bidi w:val="0"/>
        <w:adjustRightInd/>
        <w:snapToGrid/>
        <w:spacing w:line="360" w:lineRule="auto"/>
        <w:ind w:leftChars="508"/>
        <w:jc w:val="both"/>
        <w:textAlignment w:val="auto"/>
        <w:rPr>
          <w:rFonts w:hint="eastAsia" w:ascii="仿宋" w:hAnsi="仿宋" w:eastAsia="仿宋" w:cs="仿宋"/>
          <w:color w:val="auto"/>
          <w:sz w:val="32"/>
          <w:szCs w:val="32"/>
          <w:lang w:val="en-US" w:eastAsia="zh-CN"/>
        </w:rPr>
      </w:pPr>
    </w:p>
    <w:p w14:paraId="48307681">
      <w:pPr>
        <w:keepNext w:val="0"/>
        <w:keepLines w:val="0"/>
        <w:pageBreakBefore w:val="0"/>
        <w:numPr>
          <w:ilvl w:val="0"/>
          <w:numId w:val="0"/>
        </w:numPr>
        <w:kinsoku/>
        <w:wordWrap/>
        <w:overflowPunct/>
        <w:topLinePunct w:val="0"/>
        <w:autoSpaceDE/>
        <w:autoSpaceDN/>
        <w:bidi w:val="0"/>
        <w:adjustRightInd/>
        <w:snapToGrid/>
        <w:spacing w:line="360" w:lineRule="auto"/>
        <w:ind w:leftChars="508"/>
        <w:jc w:val="both"/>
        <w:textAlignment w:val="auto"/>
        <w:rPr>
          <w:rFonts w:hint="eastAsia" w:ascii="仿宋" w:hAnsi="仿宋" w:eastAsia="仿宋" w:cs="仿宋"/>
          <w:color w:val="auto"/>
          <w:sz w:val="32"/>
          <w:szCs w:val="32"/>
          <w:lang w:val="en-US" w:eastAsia="zh-CN"/>
        </w:rPr>
      </w:pPr>
    </w:p>
    <w:p w14:paraId="012973BE">
      <w:pPr>
        <w:keepNext w:val="0"/>
        <w:keepLines w:val="0"/>
        <w:pageBreakBefore w:val="0"/>
        <w:numPr>
          <w:ilvl w:val="0"/>
          <w:numId w:val="0"/>
        </w:numPr>
        <w:kinsoku/>
        <w:wordWrap/>
        <w:overflowPunct/>
        <w:topLinePunct w:val="0"/>
        <w:autoSpaceDE/>
        <w:autoSpaceDN/>
        <w:bidi w:val="0"/>
        <w:adjustRightInd/>
        <w:snapToGrid/>
        <w:spacing w:line="360" w:lineRule="auto"/>
        <w:ind w:leftChars="508"/>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（联系人及电话：王庆喜 ，13721564009；</w:t>
      </w:r>
    </w:p>
    <w:p w14:paraId="77414756">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2560" w:firstLineChars="800"/>
        <w:jc w:val="both"/>
        <w:textAlignment w:val="auto"/>
        <w:rPr>
          <w:rFonts w:hint="eastAsia" w:ascii="仿宋_GB2312" w:hAnsi="仿宋_GB2312" w:eastAsia="仿宋_GB2312" w:cs="仿宋_GB2312"/>
          <w:color w:val="auto"/>
          <w:sz w:val="32"/>
          <w:szCs w:val="32"/>
          <w:lang w:val="en-US" w:eastAsia="zh-CN"/>
        </w:rPr>
      </w:pPr>
      <w:r>
        <w:rPr>
          <w:rFonts w:hint="eastAsia" w:ascii="仿宋" w:hAnsi="仿宋" w:eastAsia="仿宋" w:cs="仿宋"/>
          <w:color w:val="auto"/>
          <w:sz w:val="32"/>
          <w:szCs w:val="32"/>
          <w:lang w:val="en-US" w:eastAsia="zh-CN"/>
        </w:rPr>
        <w:t>洪  松 ，17586743494）</w:t>
      </w:r>
    </w:p>
    <w:p w14:paraId="2EE728EA">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160" w:firstLineChars="1300"/>
        <w:jc w:val="both"/>
        <w:textAlignment w:val="auto"/>
        <w:rPr>
          <w:rFonts w:hint="eastAsia" w:ascii="仿宋" w:hAnsi="仿宋" w:eastAsia="仿宋" w:cs="仿宋"/>
          <w:color w:val="auto"/>
          <w:sz w:val="32"/>
          <w:szCs w:val="32"/>
          <w:lang w:val="en-US" w:eastAsia="zh-CN"/>
        </w:rPr>
      </w:pPr>
    </w:p>
    <w:p w14:paraId="70F80F6A">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160" w:firstLineChars="1300"/>
        <w:jc w:val="both"/>
        <w:textAlignment w:val="auto"/>
        <w:rPr>
          <w:rFonts w:hint="eastAsia" w:ascii="仿宋" w:hAnsi="仿宋" w:eastAsia="仿宋" w:cs="仿宋"/>
          <w:color w:val="auto"/>
          <w:sz w:val="32"/>
          <w:szCs w:val="32"/>
          <w:lang w:val="en-US" w:eastAsia="zh-CN"/>
        </w:rPr>
      </w:pPr>
    </w:p>
    <w:p w14:paraId="013EA4A8">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160" w:firstLineChars="1300"/>
        <w:jc w:val="both"/>
        <w:textAlignment w:val="auto"/>
        <w:rPr>
          <w:rFonts w:hint="eastAsia" w:ascii="仿宋" w:hAnsi="仿宋" w:eastAsia="仿宋" w:cs="仿宋"/>
          <w:color w:val="auto"/>
          <w:sz w:val="32"/>
          <w:szCs w:val="32"/>
          <w:lang w:val="en-US" w:eastAsia="zh-CN"/>
        </w:rPr>
      </w:pPr>
    </w:p>
    <w:p w14:paraId="12A8411A">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160" w:firstLineChars="1300"/>
        <w:jc w:val="both"/>
        <w:textAlignment w:val="auto"/>
        <w:rPr>
          <w:rFonts w:hint="eastAsia" w:ascii="仿宋" w:hAnsi="仿宋" w:eastAsia="仿宋" w:cs="仿宋"/>
          <w:color w:val="auto"/>
          <w:sz w:val="32"/>
          <w:szCs w:val="32"/>
          <w:lang w:val="en-US" w:eastAsia="zh-CN"/>
        </w:rPr>
      </w:pPr>
    </w:p>
    <w:p w14:paraId="62EC5015">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160" w:firstLineChars="1300"/>
        <w:jc w:val="both"/>
        <w:textAlignment w:val="auto"/>
        <w:rPr>
          <w:rFonts w:hint="eastAsia" w:ascii="仿宋" w:hAnsi="仿宋" w:eastAsia="仿宋" w:cs="仿宋"/>
          <w:color w:val="auto"/>
          <w:sz w:val="32"/>
          <w:szCs w:val="32"/>
          <w:lang w:val="en-US" w:eastAsia="zh-CN"/>
        </w:rPr>
      </w:pPr>
    </w:p>
    <w:p w14:paraId="6075B521">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160" w:firstLineChars="1300"/>
        <w:jc w:val="both"/>
        <w:textAlignment w:val="auto"/>
        <w:rPr>
          <w:rFonts w:hint="eastAsia" w:ascii="仿宋" w:hAnsi="仿宋" w:eastAsia="仿宋" w:cs="仿宋"/>
          <w:color w:val="auto"/>
          <w:sz w:val="32"/>
          <w:szCs w:val="32"/>
          <w:lang w:val="en-US" w:eastAsia="zh-CN"/>
        </w:rPr>
      </w:pPr>
    </w:p>
    <w:p w14:paraId="6DBC967B">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160" w:firstLineChars="1300"/>
        <w:jc w:val="both"/>
        <w:textAlignment w:val="auto"/>
        <w:rPr>
          <w:rFonts w:hint="eastAsia" w:ascii="仿宋" w:hAnsi="仿宋" w:eastAsia="仿宋" w:cs="仿宋"/>
          <w:color w:val="auto"/>
          <w:sz w:val="32"/>
          <w:szCs w:val="32"/>
          <w:lang w:val="en-US" w:eastAsia="zh-CN"/>
        </w:rPr>
      </w:pPr>
    </w:p>
    <w:p w14:paraId="5737E9D6">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160" w:firstLineChars="1300"/>
        <w:jc w:val="both"/>
        <w:textAlignment w:val="auto"/>
        <w:rPr>
          <w:rFonts w:hint="eastAsia" w:ascii="仿宋" w:hAnsi="仿宋" w:eastAsia="仿宋" w:cs="仿宋"/>
          <w:color w:val="auto"/>
          <w:sz w:val="32"/>
          <w:szCs w:val="32"/>
          <w:lang w:val="en-US" w:eastAsia="zh-CN"/>
        </w:rPr>
      </w:pPr>
    </w:p>
    <w:p w14:paraId="65B73DCC">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160" w:firstLineChars="1300"/>
        <w:jc w:val="both"/>
        <w:textAlignment w:val="auto"/>
        <w:rPr>
          <w:rFonts w:hint="eastAsia" w:ascii="仿宋" w:hAnsi="仿宋" w:eastAsia="仿宋" w:cs="仿宋"/>
          <w:color w:val="auto"/>
          <w:sz w:val="32"/>
          <w:szCs w:val="32"/>
          <w:lang w:val="en-US" w:eastAsia="zh-CN"/>
        </w:rPr>
      </w:pPr>
    </w:p>
    <w:p w14:paraId="1B11E45B">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160" w:firstLineChars="1300"/>
        <w:jc w:val="both"/>
        <w:textAlignment w:val="auto"/>
        <w:rPr>
          <w:rFonts w:hint="eastAsia" w:ascii="仿宋" w:hAnsi="仿宋" w:eastAsia="仿宋" w:cs="仿宋"/>
          <w:color w:val="auto"/>
          <w:sz w:val="32"/>
          <w:szCs w:val="32"/>
          <w:lang w:val="en-US" w:eastAsia="zh-CN"/>
        </w:rPr>
      </w:pPr>
    </w:p>
    <w:p w14:paraId="585FBF08">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160" w:firstLineChars="1300"/>
        <w:jc w:val="both"/>
        <w:textAlignment w:val="auto"/>
        <w:rPr>
          <w:rFonts w:hint="eastAsia" w:ascii="仿宋" w:hAnsi="仿宋" w:eastAsia="仿宋" w:cs="仿宋"/>
          <w:color w:val="auto"/>
          <w:sz w:val="32"/>
          <w:szCs w:val="32"/>
          <w:lang w:val="en-US" w:eastAsia="zh-CN"/>
        </w:rPr>
      </w:pPr>
    </w:p>
    <w:p w14:paraId="2FFFBCEA">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480" w:firstLineChars="1400"/>
        <w:jc w:val="both"/>
        <w:textAlignment w:val="auto"/>
        <w:rPr>
          <w:rFonts w:hint="eastAsia" w:ascii="仿宋" w:hAnsi="仿宋" w:eastAsia="仿宋" w:cs="仿宋"/>
          <w:color w:val="auto"/>
          <w:sz w:val="32"/>
          <w:szCs w:val="32"/>
          <w:lang w:val="en-US" w:eastAsia="zh-CN"/>
        </w:rPr>
      </w:pPr>
    </w:p>
    <w:p w14:paraId="137A969E">
      <w:pPr>
        <w:keepNext w:val="0"/>
        <w:keepLines w:val="0"/>
        <w:pageBreakBefore w:val="0"/>
        <w:numPr>
          <w:ilvl w:val="0"/>
          <w:numId w:val="0"/>
        </w:numPr>
        <w:kinsoku/>
        <w:wordWrap/>
        <w:overflowPunct/>
        <w:topLinePunct w:val="0"/>
        <w:autoSpaceDE/>
        <w:autoSpaceDN/>
        <w:bidi w:val="0"/>
        <w:adjustRightInd/>
        <w:snapToGrid/>
        <w:spacing w:line="360" w:lineRule="auto"/>
        <w:ind w:leftChars="508"/>
        <w:jc w:val="both"/>
        <w:textAlignment w:val="auto"/>
        <w:rPr>
          <w:rFonts w:hint="eastAsia" w:ascii="仿宋_GB2312" w:hAnsi="仿宋_GB2312" w:eastAsia="仿宋_GB2312" w:cs="仿宋_GB2312"/>
          <w:color w:val="auto"/>
          <w:sz w:val="32"/>
          <w:szCs w:val="32"/>
          <w:lang w:val="en-US" w:eastAsia="zh-CN"/>
        </w:rPr>
      </w:pPr>
      <w:r>
        <w:rPr>
          <w:rFonts w:hint="eastAsia" w:ascii="仿宋" w:hAnsi="仿宋" w:eastAsia="仿宋" w:cs="仿宋"/>
          <w:color w:val="auto"/>
          <w:sz w:val="32"/>
          <w:szCs w:val="32"/>
          <w:lang w:val="en-US" w:eastAsia="zh-CN"/>
        </w:rPr>
        <w:t xml:space="preserve"> </w:t>
      </w:r>
      <w:r>
        <w:rPr>
          <w:rFonts w:hint="eastAsia" w:ascii="仿宋_GB2312" w:hAnsi="仿宋_GB2312" w:eastAsia="仿宋_GB2312" w:cs="仿宋_GB2312"/>
          <w:color w:val="auto"/>
          <w:sz w:val="32"/>
          <w:szCs w:val="32"/>
          <w:lang w:val="en-US" w:eastAsia="zh-CN"/>
        </w:rPr>
        <w:t xml:space="preserve">  </w:t>
      </w:r>
    </w:p>
    <w:p w14:paraId="32E9739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sz w:val="32"/>
          <w:szCs w:val="32"/>
          <w:lang w:val="en-US" w:eastAsia="zh-CN"/>
        </w:rPr>
      </w:pPr>
    </w:p>
    <w:p w14:paraId="4F6629A2">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lang w:eastAsia="zh-CN"/>
        </w:rPr>
      </w:pPr>
    </w:p>
    <w:p w14:paraId="5E6DFF4B">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lang w:eastAsia="zh-CN"/>
        </w:rPr>
      </w:pPr>
    </w:p>
    <w:p w14:paraId="13FE08DE">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lang w:eastAsia="zh-CN"/>
        </w:rPr>
      </w:pPr>
    </w:p>
    <w:p w14:paraId="4183EDC1">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lang w:eastAsia="zh-CN"/>
        </w:rPr>
      </w:pPr>
    </w:p>
    <w:p w14:paraId="5990F22E">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480" w:firstLineChars="14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普定县中医医院                                         </w:t>
      </w:r>
    </w:p>
    <w:p w14:paraId="57974368">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 xml:space="preserve">                                  2025年6月10日</w:t>
      </w:r>
    </w:p>
    <w:p w14:paraId="3AB7F7AA">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lang w:eastAsia="zh-CN"/>
        </w:rPr>
      </w:pPr>
    </w:p>
    <w:p w14:paraId="3ECB63F6">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lang w:eastAsia="zh-CN"/>
        </w:rPr>
      </w:pPr>
    </w:p>
    <w:p w14:paraId="53A3DF80">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附件</w:t>
      </w:r>
      <w:r>
        <w:rPr>
          <w:rFonts w:hint="eastAsia" w:ascii="仿宋" w:hAnsi="仿宋" w:eastAsia="仿宋" w:cs="仿宋"/>
          <w:color w:val="auto"/>
          <w:sz w:val="32"/>
          <w:szCs w:val="32"/>
          <w:lang w:val="en-US" w:eastAsia="zh-CN"/>
        </w:rPr>
        <w:t>1</w:t>
      </w:r>
    </w:p>
    <w:p w14:paraId="5C59F32B">
      <w:pPr>
        <w:spacing w:line="600" w:lineRule="exact"/>
        <w:jc w:val="center"/>
        <w:rPr>
          <w:rFonts w:hint="eastAsia" w:ascii="方正公文小标宋" w:hAnsi="方正公文小标宋" w:eastAsia="方正公文小标宋" w:cs="方正公文小标宋"/>
          <w:color w:val="auto"/>
          <w:sz w:val="44"/>
          <w:szCs w:val="44"/>
          <w:lang w:eastAsia="zh-CN"/>
        </w:rPr>
      </w:pPr>
      <w:r>
        <w:rPr>
          <w:rFonts w:hint="eastAsia" w:ascii="方正公文小标宋" w:hAnsi="方正公文小标宋" w:eastAsia="方正公文小标宋" w:cs="方正公文小标宋"/>
          <w:color w:val="auto"/>
          <w:sz w:val="44"/>
          <w:szCs w:val="44"/>
          <w:lang w:eastAsia="zh-CN"/>
        </w:rPr>
        <w:t>普定县中医医院设备、物资院内比选</w:t>
      </w:r>
    </w:p>
    <w:p w14:paraId="16A5AB02">
      <w:pPr>
        <w:spacing w:line="600" w:lineRule="exact"/>
        <w:jc w:val="center"/>
        <w:rPr>
          <w:rFonts w:hint="eastAsia" w:ascii="方正公文小标宋" w:hAnsi="方正公文小标宋" w:eastAsia="方正公文小标宋" w:cs="方正公文小标宋"/>
          <w:color w:val="auto"/>
          <w:sz w:val="44"/>
          <w:szCs w:val="44"/>
        </w:rPr>
      </w:pPr>
      <w:r>
        <w:rPr>
          <w:rFonts w:hint="eastAsia" w:ascii="方正公文小标宋" w:hAnsi="方正公文小标宋" w:eastAsia="方正公文小标宋" w:cs="方正公文小标宋"/>
          <w:color w:val="auto"/>
          <w:sz w:val="44"/>
          <w:szCs w:val="44"/>
          <w:lang w:eastAsia="zh-CN"/>
        </w:rPr>
        <w:t>参选</w:t>
      </w:r>
      <w:r>
        <w:rPr>
          <w:rFonts w:hint="eastAsia" w:ascii="方正公文小标宋" w:hAnsi="方正公文小标宋" w:eastAsia="方正公文小标宋" w:cs="方正公文小标宋"/>
          <w:color w:val="auto"/>
          <w:sz w:val="44"/>
          <w:szCs w:val="44"/>
        </w:rPr>
        <w:t>须知</w:t>
      </w:r>
    </w:p>
    <w:p w14:paraId="0E6B50A5">
      <w:pPr>
        <w:tabs>
          <w:tab w:val="left" w:pos="756"/>
        </w:tabs>
        <w:spacing w:line="560" w:lineRule="exact"/>
        <w:ind w:firstLine="640" w:firstLineChars="200"/>
        <w:rPr>
          <w:rFonts w:hint="eastAsia" w:ascii="仿宋" w:hAnsi="仿宋" w:eastAsia="仿宋" w:cs="仿宋"/>
          <w:color w:val="auto"/>
          <w:sz w:val="32"/>
          <w:szCs w:val="32"/>
        </w:rPr>
      </w:pPr>
    </w:p>
    <w:p w14:paraId="6BCB5655">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参选供应商</w:t>
      </w:r>
      <w:r>
        <w:rPr>
          <w:rFonts w:hint="eastAsia" w:ascii="仿宋" w:hAnsi="仿宋" w:eastAsia="仿宋" w:cs="仿宋"/>
          <w:color w:val="auto"/>
          <w:sz w:val="32"/>
          <w:szCs w:val="32"/>
        </w:rPr>
        <w:t xml:space="preserve">条件 </w:t>
      </w:r>
    </w:p>
    <w:p w14:paraId="1DC15258">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依法取得国家规定的企业必备的各种证照</w:t>
      </w:r>
      <w:r>
        <w:rPr>
          <w:rFonts w:hint="eastAsia" w:ascii="仿宋" w:hAnsi="仿宋" w:eastAsia="仿宋" w:cs="仿宋"/>
          <w:color w:val="auto"/>
          <w:sz w:val="32"/>
          <w:szCs w:val="32"/>
          <w:lang w:eastAsia="zh-CN"/>
        </w:rPr>
        <w:t>；</w:t>
      </w:r>
    </w:p>
    <w:p w14:paraId="21C41D16">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具有合法、可靠的产品来源</w:t>
      </w:r>
      <w:r>
        <w:rPr>
          <w:rFonts w:hint="eastAsia" w:ascii="仿宋" w:hAnsi="仿宋" w:eastAsia="仿宋" w:cs="仿宋"/>
          <w:color w:val="auto"/>
          <w:sz w:val="32"/>
          <w:szCs w:val="32"/>
          <w:lang w:eastAsia="zh-CN"/>
        </w:rPr>
        <w:t>；</w:t>
      </w:r>
    </w:p>
    <w:p w14:paraId="06F7820F">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3</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具有履行合同必须的产品供应保障能力</w:t>
      </w:r>
      <w:r>
        <w:rPr>
          <w:rFonts w:hint="eastAsia" w:ascii="仿宋" w:hAnsi="仿宋" w:eastAsia="仿宋" w:cs="仿宋"/>
          <w:color w:val="auto"/>
          <w:sz w:val="32"/>
          <w:szCs w:val="32"/>
          <w:lang w:eastAsia="zh-CN"/>
        </w:rPr>
        <w:t>；</w:t>
      </w:r>
    </w:p>
    <w:p w14:paraId="4BBD48A8">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法律法规规定的其他条件</w:t>
      </w:r>
      <w:r>
        <w:rPr>
          <w:rFonts w:hint="eastAsia" w:ascii="仿宋" w:hAnsi="仿宋" w:eastAsia="仿宋" w:cs="仿宋"/>
          <w:color w:val="auto"/>
          <w:sz w:val="32"/>
          <w:szCs w:val="32"/>
          <w:lang w:eastAsia="zh-CN"/>
        </w:rPr>
        <w:t>；</w:t>
      </w:r>
    </w:p>
    <w:p w14:paraId="76270BB2">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本次</w:t>
      </w:r>
      <w:r>
        <w:rPr>
          <w:rFonts w:hint="eastAsia" w:ascii="仿宋" w:hAnsi="仿宋" w:eastAsia="仿宋" w:cs="仿宋"/>
          <w:color w:val="auto"/>
          <w:sz w:val="32"/>
          <w:szCs w:val="32"/>
          <w:lang w:eastAsia="zh-CN"/>
        </w:rPr>
        <w:t>比选</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参选单位</w:t>
      </w:r>
      <w:r>
        <w:rPr>
          <w:rFonts w:hint="eastAsia" w:ascii="仿宋" w:hAnsi="仿宋" w:eastAsia="仿宋" w:cs="仿宋"/>
          <w:color w:val="auto"/>
          <w:sz w:val="32"/>
          <w:szCs w:val="32"/>
        </w:rPr>
        <w:t>资格和</w:t>
      </w:r>
      <w:r>
        <w:rPr>
          <w:rFonts w:hint="eastAsia" w:ascii="仿宋" w:hAnsi="仿宋" w:eastAsia="仿宋" w:cs="仿宋"/>
          <w:color w:val="auto"/>
          <w:sz w:val="32"/>
          <w:szCs w:val="32"/>
          <w:lang w:eastAsia="zh-CN"/>
        </w:rPr>
        <w:t>比选</w:t>
      </w:r>
      <w:r>
        <w:rPr>
          <w:rFonts w:hint="eastAsia" w:ascii="仿宋" w:hAnsi="仿宋" w:eastAsia="仿宋" w:cs="仿宋"/>
          <w:color w:val="auto"/>
          <w:sz w:val="32"/>
          <w:szCs w:val="32"/>
        </w:rPr>
        <w:t>产品资质</w:t>
      </w:r>
      <w:r>
        <w:rPr>
          <w:rFonts w:hint="eastAsia" w:ascii="仿宋" w:hAnsi="仿宋" w:eastAsia="仿宋" w:cs="仿宋"/>
          <w:color w:val="auto"/>
          <w:sz w:val="32"/>
          <w:szCs w:val="32"/>
          <w:lang w:eastAsia="zh-CN"/>
        </w:rPr>
        <w:t>需通过</w:t>
      </w:r>
      <w:r>
        <w:rPr>
          <w:rFonts w:hint="eastAsia" w:ascii="仿宋" w:hAnsi="仿宋" w:eastAsia="仿宋" w:cs="仿宋"/>
          <w:color w:val="auto"/>
          <w:sz w:val="32"/>
          <w:szCs w:val="32"/>
        </w:rPr>
        <w:t>审查。</w:t>
      </w:r>
    </w:p>
    <w:p w14:paraId="34C247A6">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二、</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产品</w:t>
      </w:r>
      <w:r>
        <w:rPr>
          <w:rFonts w:hint="eastAsia" w:ascii="仿宋" w:hAnsi="仿宋" w:eastAsia="仿宋" w:cs="仿宋"/>
          <w:color w:val="auto"/>
          <w:sz w:val="32"/>
          <w:szCs w:val="32"/>
          <w:lang w:eastAsia="zh-CN"/>
        </w:rPr>
        <w:t>要求</w:t>
      </w:r>
      <w:r>
        <w:rPr>
          <w:rFonts w:hint="eastAsia" w:ascii="仿宋" w:hAnsi="仿宋" w:eastAsia="仿宋" w:cs="仿宋"/>
          <w:color w:val="auto"/>
          <w:sz w:val="32"/>
          <w:szCs w:val="32"/>
        </w:rPr>
        <w:t xml:space="preserve"> </w:t>
      </w:r>
    </w:p>
    <w:p w14:paraId="3C0A3535">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eastAsia="zh-CN"/>
        </w:rPr>
        <w:t>参选单位</w:t>
      </w:r>
      <w:r>
        <w:rPr>
          <w:rFonts w:hint="eastAsia" w:ascii="仿宋" w:hAnsi="仿宋" w:eastAsia="仿宋" w:cs="仿宋"/>
          <w:color w:val="auto"/>
          <w:sz w:val="32"/>
          <w:szCs w:val="32"/>
        </w:rPr>
        <w:t xml:space="preserve">提供的产品必须符合国家承认的相应标准。 </w:t>
      </w:r>
    </w:p>
    <w:p w14:paraId="041F0834">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 xml:space="preserve">具备产品资质证明材料顺序表中规定提供的各项材料。  </w:t>
      </w:r>
    </w:p>
    <w:p w14:paraId="4F6EB15A">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三、</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文件</w:t>
      </w:r>
      <w:r>
        <w:rPr>
          <w:rFonts w:hint="eastAsia" w:ascii="仿宋" w:hAnsi="仿宋" w:eastAsia="仿宋" w:cs="仿宋"/>
          <w:color w:val="auto"/>
          <w:sz w:val="32"/>
          <w:szCs w:val="32"/>
          <w:lang w:eastAsia="zh-CN"/>
        </w:rPr>
        <w:t>装订</w:t>
      </w:r>
      <w:r>
        <w:rPr>
          <w:rFonts w:hint="eastAsia" w:ascii="仿宋" w:hAnsi="仿宋" w:eastAsia="仿宋" w:cs="仿宋"/>
          <w:color w:val="auto"/>
          <w:sz w:val="32"/>
          <w:szCs w:val="32"/>
          <w:lang w:val="en-US" w:eastAsia="zh-CN"/>
        </w:rPr>
        <w:t>(必须胶装成册)</w:t>
      </w:r>
    </w:p>
    <w:p w14:paraId="0B2D4A0C">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文件构成</w:t>
      </w:r>
    </w:p>
    <w:p w14:paraId="36F6DF02">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）供应商基本情况介绍</w:t>
      </w:r>
    </w:p>
    <w:p w14:paraId="575F4328">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报价表（含付款方式），</w:t>
      </w:r>
      <w:r>
        <w:rPr>
          <w:rFonts w:hint="eastAsia" w:ascii="仿宋" w:hAnsi="仿宋" w:eastAsia="仿宋" w:cs="仿宋"/>
          <w:color w:val="auto"/>
          <w:sz w:val="32"/>
          <w:szCs w:val="32"/>
        </w:rPr>
        <w:t>报价表</w:t>
      </w:r>
      <w:r>
        <w:rPr>
          <w:rFonts w:hint="eastAsia" w:ascii="仿宋" w:hAnsi="仿宋" w:eastAsia="仿宋" w:cs="仿宋"/>
          <w:color w:val="auto"/>
          <w:sz w:val="32"/>
          <w:szCs w:val="32"/>
          <w:lang w:eastAsia="zh-CN"/>
        </w:rPr>
        <w:t>中的报价及付款方式直接作为评分依据，不接受现场二次报价或更改付款方式</w:t>
      </w:r>
      <w:r>
        <w:rPr>
          <w:rFonts w:hint="eastAsia" w:ascii="仿宋" w:hAnsi="仿宋" w:eastAsia="仿宋" w:cs="仿宋"/>
          <w:color w:val="auto"/>
          <w:sz w:val="32"/>
          <w:szCs w:val="32"/>
        </w:rPr>
        <w:t xml:space="preserve"> </w:t>
      </w:r>
    </w:p>
    <w:p w14:paraId="32888BEF">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参选供应商</w:t>
      </w:r>
      <w:r>
        <w:rPr>
          <w:rFonts w:hint="eastAsia" w:ascii="仿宋" w:hAnsi="仿宋" w:eastAsia="仿宋" w:cs="仿宋"/>
          <w:color w:val="auto"/>
          <w:sz w:val="32"/>
          <w:szCs w:val="32"/>
        </w:rPr>
        <w:t>资</w:t>
      </w:r>
      <w:r>
        <w:rPr>
          <w:rFonts w:hint="eastAsia" w:ascii="仿宋" w:hAnsi="仿宋" w:eastAsia="仿宋" w:cs="仿宋"/>
          <w:color w:val="auto"/>
          <w:sz w:val="32"/>
          <w:szCs w:val="32"/>
          <w:lang w:eastAsia="zh-CN"/>
        </w:rPr>
        <w:t>质</w:t>
      </w:r>
      <w:r>
        <w:rPr>
          <w:rFonts w:hint="eastAsia" w:ascii="仿宋" w:hAnsi="仿宋" w:eastAsia="仿宋" w:cs="仿宋"/>
          <w:color w:val="auto"/>
          <w:sz w:val="32"/>
          <w:szCs w:val="32"/>
        </w:rPr>
        <w:t>证明材料</w:t>
      </w:r>
    </w:p>
    <w:p w14:paraId="10EA4C17">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color w:val="auto"/>
          <w:sz w:val="32"/>
          <w:szCs w:val="32"/>
          <w:lang w:val="en-US"/>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产品</w:t>
      </w:r>
      <w:r>
        <w:rPr>
          <w:rFonts w:hint="eastAsia" w:ascii="仿宋" w:hAnsi="仿宋" w:eastAsia="仿宋" w:cs="仿宋"/>
          <w:color w:val="auto"/>
          <w:sz w:val="32"/>
          <w:szCs w:val="32"/>
          <w:lang w:eastAsia="zh-CN"/>
        </w:rPr>
        <w:t>参数偏离表</w:t>
      </w:r>
    </w:p>
    <w:p w14:paraId="143A72D8">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产品</w:t>
      </w:r>
      <w:r>
        <w:rPr>
          <w:rFonts w:hint="eastAsia" w:ascii="仿宋" w:hAnsi="仿宋" w:eastAsia="仿宋" w:cs="仿宋"/>
          <w:color w:val="auto"/>
          <w:sz w:val="32"/>
          <w:szCs w:val="32"/>
          <w:lang w:eastAsia="zh-CN"/>
        </w:rPr>
        <w:t>合</w:t>
      </w:r>
      <w:r>
        <w:rPr>
          <w:rFonts w:hint="eastAsia" w:ascii="仿宋" w:hAnsi="仿宋" w:eastAsia="仿宋" w:cs="仿宋"/>
          <w:color w:val="auto"/>
          <w:sz w:val="32"/>
          <w:szCs w:val="32"/>
        </w:rPr>
        <w:t>格证明材料</w:t>
      </w:r>
      <w:r>
        <w:rPr>
          <w:rFonts w:hint="eastAsia" w:ascii="仿宋" w:hAnsi="仿宋" w:eastAsia="仿宋" w:cs="仿宋"/>
          <w:color w:val="auto"/>
          <w:sz w:val="32"/>
          <w:szCs w:val="32"/>
          <w:lang w:eastAsia="zh-CN"/>
        </w:rPr>
        <w:t>及彩页</w:t>
      </w:r>
    </w:p>
    <w:p w14:paraId="49C943C0">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售后保障承诺</w:t>
      </w:r>
    </w:p>
    <w:p w14:paraId="3495D3A5">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）业绩证明材料（提供合同或者中标通知书）</w:t>
      </w:r>
    </w:p>
    <w:p w14:paraId="2782E4F5">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）评分细则</w:t>
      </w:r>
      <w:r>
        <w:rPr>
          <w:rFonts w:hint="eastAsia" w:ascii="仿宋" w:hAnsi="仿宋" w:eastAsia="仿宋" w:cs="仿宋"/>
          <w:color w:val="auto"/>
          <w:sz w:val="32"/>
          <w:szCs w:val="32"/>
          <w:lang w:eastAsia="zh-CN"/>
        </w:rPr>
        <w:t>涉及</w:t>
      </w:r>
      <w:r>
        <w:rPr>
          <w:rFonts w:hint="eastAsia" w:ascii="仿宋" w:hAnsi="仿宋" w:eastAsia="仿宋" w:cs="仿宋"/>
          <w:color w:val="auto"/>
          <w:sz w:val="32"/>
          <w:szCs w:val="32"/>
        </w:rPr>
        <w:t xml:space="preserve">的其他内容 </w:t>
      </w:r>
    </w:p>
    <w:p w14:paraId="6C894243">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报价表</w:t>
      </w:r>
    </w:p>
    <w:p w14:paraId="4B8D39FD">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参选供应商</w:t>
      </w:r>
      <w:r>
        <w:rPr>
          <w:rFonts w:hint="eastAsia" w:ascii="仿宋" w:hAnsi="仿宋" w:eastAsia="仿宋" w:cs="仿宋"/>
          <w:color w:val="auto"/>
          <w:sz w:val="32"/>
          <w:szCs w:val="32"/>
        </w:rPr>
        <w:t>应完整填写报价表</w:t>
      </w:r>
      <w:r>
        <w:rPr>
          <w:rFonts w:hint="eastAsia" w:ascii="仿宋" w:hAnsi="仿宋" w:eastAsia="仿宋" w:cs="仿宋"/>
          <w:color w:val="auto"/>
          <w:sz w:val="32"/>
          <w:szCs w:val="32"/>
          <w:lang w:eastAsia="zh-CN"/>
        </w:rPr>
        <w:t>并盖章</w:t>
      </w:r>
      <w:r>
        <w:rPr>
          <w:rFonts w:hint="eastAsia" w:ascii="仿宋" w:hAnsi="仿宋" w:eastAsia="仿宋" w:cs="仿宋"/>
          <w:color w:val="auto"/>
          <w:sz w:val="32"/>
          <w:szCs w:val="32"/>
        </w:rPr>
        <w:t>。报价表中的单价应为包括税费、运费等所有费用在内的实际成交价格。报价表产品排列顺序应与</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 xml:space="preserve">产品基本情况汇总表中排列顺序及产品资格证明材料的装订顺序一致。 </w:t>
      </w:r>
    </w:p>
    <w:p w14:paraId="3D4A68DA">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资</w:t>
      </w:r>
      <w:r>
        <w:rPr>
          <w:rFonts w:hint="eastAsia" w:ascii="仿宋" w:hAnsi="仿宋" w:eastAsia="仿宋" w:cs="仿宋"/>
          <w:color w:val="auto"/>
          <w:sz w:val="32"/>
          <w:szCs w:val="32"/>
          <w:lang w:eastAsia="zh-CN"/>
        </w:rPr>
        <w:t>质</w:t>
      </w:r>
      <w:r>
        <w:rPr>
          <w:rFonts w:hint="eastAsia" w:ascii="仿宋" w:hAnsi="仿宋" w:eastAsia="仿宋" w:cs="仿宋"/>
          <w:color w:val="auto"/>
          <w:sz w:val="32"/>
          <w:szCs w:val="32"/>
        </w:rPr>
        <w:t>证明材料</w:t>
      </w:r>
    </w:p>
    <w:p w14:paraId="41B2B3E3">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参选单位</w:t>
      </w:r>
      <w:r>
        <w:rPr>
          <w:rFonts w:hint="eastAsia" w:ascii="仿宋" w:hAnsi="仿宋" w:eastAsia="仿宋" w:cs="仿宋"/>
          <w:color w:val="auto"/>
          <w:sz w:val="32"/>
          <w:szCs w:val="32"/>
        </w:rPr>
        <w:t>提交的资</w:t>
      </w:r>
      <w:r>
        <w:rPr>
          <w:rFonts w:hint="eastAsia" w:ascii="仿宋" w:hAnsi="仿宋" w:eastAsia="仿宋" w:cs="仿宋"/>
          <w:color w:val="auto"/>
          <w:sz w:val="32"/>
          <w:szCs w:val="32"/>
          <w:lang w:eastAsia="zh-CN"/>
        </w:rPr>
        <w:t>质</w:t>
      </w:r>
      <w:r>
        <w:rPr>
          <w:rFonts w:hint="eastAsia" w:ascii="仿宋" w:hAnsi="仿宋" w:eastAsia="仿宋" w:cs="仿宋"/>
          <w:color w:val="auto"/>
          <w:sz w:val="32"/>
          <w:szCs w:val="32"/>
        </w:rPr>
        <w:t>证明材料应能够证明自己有资格参加</w:t>
      </w:r>
      <w:r>
        <w:rPr>
          <w:rFonts w:hint="eastAsia" w:ascii="仿宋" w:hAnsi="仿宋" w:eastAsia="仿宋" w:cs="仿宋"/>
          <w:color w:val="auto"/>
          <w:sz w:val="32"/>
          <w:szCs w:val="32"/>
          <w:lang w:eastAsia="zh-CN"/>
        </w:rPr>
        <w:t>比选，</w:t>
      </w:r>
      <w:r>
        <w:rPr>
          <w:rFonts w:hint="eastAsia" w:ascii="仿宋" w:hAnsi="仿宋" w:eastAsia="仿宋" w:cs="仿宋"/>
          <w:color w:val="auto"/>
          <w:sz w:val="32"/>
          <w:szCs w:val="32"/>
        </w:rPr>
        <w:t>证明其</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产品合格及符合</w:t>
      </w:r>
      <w:r>
        <w:rPr>
          <w:rFonts w:hint="eastAsia" w:ascii="仿宋" w:hAnsi="仿宋" w:eastAsia="仿宋" w:cs="仿宋"/>
          <w:color w:val="auto"/>
          <w:sz w:val="32"/>
          <w:szCs w:val="32"/>
          <w:lang w:eastAsia="zh-CN"/>
        </w:rPr>
        <w:t>甲方</w:t>
      </w:r>
      <w:r>
        <w:rPr>
          <w:rFonts w:hint="eastAsia" w:ascii="仿宋" w:hAnsi="仿宋" w:eastAsia="仿宋" w:cs="仿宋"/>
          <w:color w:val="auto"/>
          <w:sz w:val="32"/>
          <w:szCs w:val="32"/>
        </w:rPr>
        <w:t>要求</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说明中</w:t>
      </w:r>
      <w:r>
        <w:rPr>
          <w:rFonts w:hint="eastAsia" w:ascii="仿宋" w:hAnsi="仿宋" w:eastAsia="仿宋" w:cs="仿宋"/>
          <w:color w:val="auto"/>
          <w:sz w:val="32"/>
          <w:szCs w:val="32"/>
          <w:lang w:eastAsia="zh-CN"/>
        </w:rPr>
        <w:t>选</w:t>
      </w:r>
      <w:r>
        <w:rPr>
          <w:rFonts w:hint="eastAsia" w:ascii="仿宋" w:hAnsi="仿宋" w:eastAsia="仿宋" w:cs="仿宋"/>
          <w:color w:val="auto"/>
          <w:sz w:val="32"/>
          <w:szCs w:val="32"/>
        </w:rPr>
        <w:t>后的合同履行能力。</w:t>
      </w:r>
    </w:p>
    <w:p w14:paraId="384D0DA0">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4.比选文件共三份（必须胶装，正本一份、副本二份）。</w:t>
      </w:r>
      <w:r>
        <w:rPr>
          <w:rFonts w:hint="eastAsia" w:ascii="仿宋" w:hAnsi="仿宋" w:eastAsia="仿宋" w:cs="仿宋"/>
          <w:color w:val="auto"/>
          <w:sz w:val="32"/>
          <w:szCs w:val="32"/>
        </w:rPr>
        <w:t xml:space="preserve"> </w:t>
      </w:r>
    </w:p>
    <w:p w14:paraId="05221E5E">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四、</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文件递交</w:t>
      </w:r>
    </w:p>
    <w:p w14:paraId="0C6CA503">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1.比选文件报名当天交招采办审核</w:t>
      </w:r>
      <w:r>
        <w:rPr>
          <w:rFonts w:hint="eastAsia" w:ascii="仿宋" w:hAnsi="仿宋" w:eastAsia="仿宋" w:cs="仿宋"/>
          <w:color w:val="auto"/>
          <w:sz w:val="32"/>
          <w:szCs w:val="32"/>
          <w:lang w:eastAsia="zh-CN"/>
        </w:rPr>
        <w:t>；</w:t>
      </w:r>
    </w:p>
    <w:p w14:paraId="00961A03">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2.比选文件纸质版及电子版</w:t>
      </w:r>
      <w:r>
        <w:rPr>
          <w:rFonts w:hint="eastAsia" w:ascii="仿宋" w:hAnsi="仿宋" w:eastAsia="仿宋" w:cs="仿宋"/>
          <w:color w:val="auto"/>
          <w:sz w:val="32"/>
          <w:szCs w:val="32"/>
          <w:lang w:eastAsia="zh-CN"/>
        </w:rPr>
        <w:t>密封于比选当天递交并现场开封。</w:t>
      </w:r>
    </w:p>
    <w:p w14:paraId="43B9E63F">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五、现场评选</w:t>
      </w:r>
    </w:p>
    <w:p w14:paraId="5A715A73">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eastAsia="zh-CN"/>
        </w:rPr>
        <w:t>坚持</w:t>
      </w:r>
      <w:r>
        <w:rPr>
          <w:rFonts w:hint="eastAsia" w:ascii="仿宋" w:hAnsi="仿宋" w:eastAsia="仿宋" w:cs="仿宋"/>
          <w:color w:val="auto"/>
          <w:sz w:val="32"/>
          <w:szCs w:val="32"/>
        </w:rPr>
        <w:t>公开、公平、公正</w:t>
      </w:r>
      <w:r>
        <w:rPr>
          <w:rFonts w:hint="eastAsia" w:ascii="仿宋" w:hAnsi="仿宋" w:eastAsia="仿宋" w:cs="仿宋"/>
          <w:color w:val="auto"/>
          <w:sz w:val="32"/>
          <w:szCs w:val="32"/>
          <w:lang w:eastAsia="zh-CN"/>
        </w:rPr>
        <w:t>的原则，</w:t>
      </w:r>
      <w:r>
        <w:rPr>
          <w:rFonts w:hint="eastAsia" w:ascii="仿宋" w:hAnsi="仿宋" w:eastAsia="仿宋" w:cs="仿宋"/>
          <w:color w:val="auto"/>
          <w:sz w:val="32"/>
          <w:szCs w:val="32"/>
        </w:rPr>
        <w:t>科学评估、</w:t>
      </w:r>
      <w:r>
        <w:rPr>
          <w:rFonts w:hint="eastAsia" w:ascii="仿宋" w:hAnsi="仿宋" w:eastAsia="仿宋" w:cs="仿宋"/>
          <w:color w:val="auto"/>
          <w:sz w:val="32"/>
          <w:szCs w:val="32"/>
          <w:lang w:val="en-US" w:eastAsia="zh-CN"/>
        </w:rPr>
        <w:t>由现场评选人员根据评分细则现场评分，择优选择中选供应商</w:t>
      </w:r>
      <w:r>
        <w:rPr>
          <w:rFonts w:hint="eastAsia" w:ascii="仿宋" w:hAnsi="仿宋" w:eastAsia="仿宋" w:cs="仿宋"/>
          <w:color w:val="auto"/>
          <w:sz w:val="32"/>
          <w:szCs w:val="32"/>
          <w:lang w:eastAsia="zh-CN"/>
        </w:rPr>
        <w:t>。</w:t>
      </w:r>
    </w:p>
    <w:p w14:paraId="30CAEED0">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六</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结果公示</w:t>
      </w:r>
      <w:r>
        <w:rPr>
          <w:rFonts w:hint="eastAsia" w:ascii="仿宋" w:hAnsi="仿宋" w:eastAsia="仿宋" w:cs="仿宋"/>
          <w:color w:val="auto"/>
          <w:sz w:val="32"/>
          <w:szCs w:val="32"/>
        </w:rPr>
        <w:t xml:space="preserve"> </w:t>
      </w:r>
    </w:p>
    <w:p w14:paraId="14F93718">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比选</w:t>
      </w:r>
      <w:r>
        <w:rPr>
          <w:rFonts w:hint="eastAsia" w:ascii="仿宋" w:hAnsi="仿宋" w:eastAsia="仿宋" w:cs="仿宋"/>
          <w:color w:val="auto"/>
          <w:sz w:val="32"/>
          <w:szCs w:val="32"/>
        </w:rPr>
        <w:t>结束后</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个工作日内</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普定县中医</w:t>
      </w:r>
      <w:r>
        <w:rPr>
          <w:rFonts w:hint="eastAsia" w:ascii="仿宋" w:hAnsi="仿宋" w:eastAsia="仿宋" w:cs="仿宋"/>
          <w:color w:val="auto"/>
          <w:sz w:val="32"/>
          <w:szCs w:val="32"/>
        </w:rPr>
        <w:t>医院网站公</w:t>
      </w:r>
      <w:r>
        <w:rPr>
          <w:rFonts w:hint="eastAsia" w:ascii="仿宋" w:hAnsi="仿宋" w:eastAsia="仿宋" w:cs="仿宋"/>
          <w:color w:val="auto"/>
          <w:sz w:val="32"/>
          <w:szCs w:val="32"/>
          <w:lang w:eastAsia="zh-CN"/>
        </w:rPr>
        <w:t>示中选</w:t>
      </w:r>
      <w:r>
        <w:rPr>
          <w:rFonts w:hint="eastAsia" w:ascii="仿宋" w:hAnsi="仿宋" w:eastAsia="仿宋" w:cs="仿宋"/>
          <w:color w:val="auto"/>
          <w:sz w:val="32"/>
          <w:szCs w:val="32"/>
        </w:rPr>
        <w:t xml:space="preserve">结果。 </w:t>
      </w:r>
    </w:p>
    <w:p w14:paraId="10C14730">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七</w:t>
      </w:r>
      <w:r>
        <w:rPr>
          <w:rFonts w:hint="eastAsia" w:ascii="仿宋" w:hAnsi="仿宋" w:eastAsia="仿宋" w:cs="仿宋"/>
          <w:color w:val="auto"/>
          <w:sz w:val="32"/>
          <w:szCs w:val="32"/>
        </w:rPr>
        <w:t>、其他</w:t>
      </w:r>
      <w:r>
        <w:rPr>
          <w:rFonts w:hint="eastAsia" w:ascii="仿宋" w:hAnsi="仿宋" w:eastAsia="仿宋" w:cs="仿宋"/>
          <w:color w:val="auto"/>
          <w:sz w:val="32"/>
          <w:szCs w:val="32"/>
          <w:lang w:eastAsia="zh-CN"/>
        </w:rPr>
        <w:t>事宜</w:t>
      </w:r>
    </w:p>
    <w:p w14:paraId="05614611">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参选供应商</w:t>
      </w:r>
      <w:r>
        <w:rPr>
          <w:rFonts w:hint="eastAsia" w:ascii="仿宋" w:hAnsi="仿宋" w:eastAsia="仿宋" w:cs="仿宋"/>
          <w:color w:val="auto"/>
          <w:sz w:val="32"/>
          <w:szCs w:val="32"/>
        </w:rPr>
        <w:t>有下</w:t>
      </w:r>
      <w:r>
        <w:rPr>
          <w:rFonts w:hint="eastAsia" w:ascii="仿宋" w:hAnsi="仿宋" w:eastAsia="仿宋" w:cs="仿宋"/>
          <w:color w:val="auto"/>
          <w:sz w:val="32"/>
          <w:szCs w:val="32"/>
          <w:lang w:eastAsia="zh-CN"/>
        </w:rPr>
        <w:t>列</w:t>
      </w:r>
      <w:r>
        <w:rPr>
          <w:rFonts w:hint="eastAsia" w:ascii="仿宋" w:hAnsi="仿宋" w:eastAsia="仿宋" w:cs="仿宋"/>
          <w:color w:val="auto"/>
          <w:sz w:val="32"/>
          <w:szCs w:val="32"/>
        </w:rPr>
        <w:t>行为者</w:t>
      </w:r>
      <w:r>
        <w:rPr>
          <w:rFonts w:hint="eastAsia" w:ascii="仿宋" w:hAnsi="仿宋" w:eastAsia="仿宋" w:cs="仿宋"/>
          <w:color w:val="auto"/>
          <w:sz w:val="32"/>
          <w:szCs w:val="32"/>
          <w:lang w:eastAsia="zh-CN"/>
        </w:rPr>
        <w:t>院方</w:t>
      </w:r>
      <w:r>
        <w:rPr>
          <w:rFonts w:hint="eastAsia" w:ascii="仿宋" w:hAnsi="仿宋" w:eastAsia="仿宋" w:cs="仿宋"/>
          <w:color w:val="auto"/>
          <w:sz w:val="32"/>
          <w:szCs w:val="32"/>
        </w:rPr>
        <w:t>有权取消</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选</w:t>
      </w:r>
      <w:r>
        <w:rPr>
          <w:rFonts w:hint="eastAsia" w:ascii="仿宋" w:hAnsi="仿宋" w:eastAsia="仿宋" w:cs="仿宋"/>
          <w:color w:val="auto"/>
          <w:sz w:val="32"/>
          <w:szCs w:val="32"/>
        </w:rPr>
        <w:t xml:space="preserve">资格 </w:t>
      </w:r>
    </w:p>
    <w:p w14:paraId="67B4862E">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采用商业贿赂手段进行非法促销活动</w:t>
      </w:r>
      <w:r>
        <w:rPr>
          <w:rFonts w:hint="eastAsia" w:ascii="仿宋" w:hAnsi="仿宋" w:eastAsia="仿宋" w:cs="仿宋"/>
          <w:color w:val="auto"/>
          <w:sz w:val="32"/>
          <w:szCs w:val="32"/>
          <w:lang w:eastAsia="zh-CN"/>
        </w:rPr>
        <w:t>；</w:t>
      </w:r>
    </w:p>
    <w:p w14:paraId="621A5C82">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相互串通</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排斥其他</w:t>
      </w:r>
      <w:r>
        <w:rPr>
          <w:rFonts w:hint="eastAsia" w:ascii="仿宋" w:hAnsi="仿宋" w:eastAsia="仿宋" w:cs="仿宋"/>
          <w:color w:val="auto"/>
          <w:sz w:val="32"/>
          <w:szCs w:val="32"/>
          <w:lang w:eastAsia="zh-CN"/>
        </w:rPr>
        <w:t>参选供应商</w:t>
      </w:r>
      <w:r>
        <w:rPr>
          <w:rFonts w:hint="eastAsia" w:ascii="仿宋" w:hAnsi="仿宋" w:eastAsia="仿宋" w:cs="仿宋"/>
          <w:color w:val="auto"/>
          <w:sz w:val="32"/>
          <w:szCs w:val="32"/>
        </w:rPr>
        <w:t>公平竞争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损害其他</w:t>
      </w:r>
      <w:r>
        <w:rPr>
          <w:rFonts w:hint="eastAsia" w:ascii="仿宋" w:hAnsi="仿宋" w:eastAsia="仿宋" w:cs="仿宋"/>
          <w:color w:val="auto"/>
          <w:sz w:val="32"/>
          <w:szCs w:val="32"/>
          <w:lang w:eastAsia="zh-CN"/>
        </w:rPr>
        <w:t>参选供应商</w:t>
      </w:r>
      <w:r>
        <w:rPr>
          <w:rFonts w:hint="eastAsia" w:ascii="仿宋" w:hAnsi="仿宋" w:eastAsia="仿宋" w:cs="仿宋"/>
          <w:color w:val="auto"/>
          <w:sz w:val="32"/>
          <w:szCs w:val="32"/>
        </w:rPr>
        <w:t>的合法利益</w:t>
      </w:r>
      <w:r>
        <w:rPr>
          <w:rFonts w:hint="eastAsia" w:ascii="仿宋" w:hAnsi="仿宋" w:eastAsia="仿宋" w:cs="仿宋"/>
          <w:color w:val="auto"/>
          <w:sz w:val="32"/>
          <w:szCs w:val="32"/>
          <w:lang w:eastAsia="zh-CN"/>
        </w:rPr>
        <w:t>；</w:t>
      </w:r>
    </w:p>
    <w:p w14:paraId="19D8CB00">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采取行贿手段牟取中</w:t>
      </w:r>
      <w:r>
        <w:rPr>
          <w:rFonts w:hint="eastAsia" w:ascii="仿宋" w:hAnsi="仿宋" w:eastAsia="仿宋" w:cs="仿宋"/>
          <w:color w:val="auto"/>
          <w:sz w:val="32"/>
          <w:szCs w:val="32"/>
          <w:lang w:eastAsia="zh-CN"/>
        </w:rPr>
        <w:t>选；</w:t>
      </w:r>
    </w:p>
    <w:p w14:paraId="09C3DE33">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提供虚假证明文件或者以其他方式弄虚作假骗取中</w:t>
      </w:r>
      <w:r>
        <w:rPr>
          <w:rFonts w:hint="eastAsia" w:ascii="仿宋" w:hAnsi="仿宋" w:eastAsia="仿宋" w:cs="仿宋"/>
          <w:color w:val="auto"/>
          <w:sz w:val="32"/>
          <w:szCs w:val="32"/>
          <w:lang w:eastAsia="zh-CN"/>
        </w:rPr>
        <w:t>选；</w:t>
      </w:r>
      <w:r>
        <w:rPr>
          <w:rFonts w:hint="eastAsia" w:ascii="仿宋" w:hAnsi="仿宋" w:eastAsia="仿宋" w:cs="仿宋"/>
          <w:color w:val="auto"/>
          <w:sz w:val="32"/>
          <w:szCs w:val="32"/>
        </w:rPr>
        <w:t xml:space="preserve"> </w:t>
      </w:r>
    </w:p>
    <w:p w14:paraId="7D299655">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5</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其他违反法律法规的行为</w:t>
      </w:r>
      <w:r>
        <w:rPr>
          <w:rFonts w:hint="eastAsia" w:ascii="仿宋" w:hAnsi="仿宋" w:eastAsia="仿宋" w:cs="仿宋"/>
          <w:color w:val="auto"/>
          <w:sz w:val="32"/>
          <w:szCs w:val="32"/>
          <w:lang w:eastAsia="zh-CN"/>
        </w:rPr>
        <w:t>。</w:t>
      </w:r>
    </w:p>
    <w:p w14:paraId="49CEADB1">
      <w:pPr>
        <w:tabs>
          <w:tab w:val="left" w:pos="756"/>
        </w:tabs>
        <w:spacing w:line="560" w:lineRule="exact"/>
        <w:rPr>
          <w:rFonts w:hint="eastAsia" w:ascii="仿宋" w:hAnsi="仿宋" w:eastAsia="仿宋" w:cs="仿宋"/>
          <w:color w:val="auto"/>
          <w:sz w:val="32"/>
          <w:szCs w:val="32"/>
          <w:lang w:eastAsia="zh-CN"/>
        </w:rPr>
      </w:pPr>
    </w:p>
    <w:p w14:paraId="784DA010">
      <w:pPr>
        <w:tabs>
          <w:tab w:val="left" w:pos="756"/>
        </w:tabs>
        <w:spacing w:line="560" w:lineRule="exact"/>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w:t>
      </w:r>
    </w:p>
    <w:p w14:paraId="67671037">
      <w:pPr>
        <w:tabs>
          <w:tab w:val="left" w:pos="756"/>
        </w:tabs>
        <w:spacing w:line="560" w:lineRule="exact"/>
        <w:ind w:firstLine="640" w:firstLineChars="200"/>
        <w:rPr>
          <w:rFonts w:hint="eastAsia" w:ascii="仿宋" w:hAnsi="仿宋" w:eastAsia="仿宋" w:cs="仿宋"/>
          <w:color w:val="auto"/>
          <w:sz w:val="32"/>
          <w:szCs w:val="32"/>
          <w:lang w:val="en-US" w:eastAsia="zh-CN"/>
        </w:rPr>
      </w:pPr>
    </w:p>
    <w:p w14:paraId="3E8463F6">
      <w:pPr>
        <w:tabs>
          <w:tab w:val="left" w:pos="756"/>
        </w:tabs>
        <w:spacing w:line="560" w:lineRule="exact"/>
        <w:ind w:firstLine="640" w:firstLineChars="200"/>
        <w:rPr>
          <w:rFonts w:hint="eastAsia" w:ascii="仿宋" w:hAnsi="仿宋" w:eastAsia="仿宋" w:cs="仿宋"/>
          <w:color w:val="auto"/>
          <w:sz w:val="32"/>
          <w:szCs w:val="32"/>
          <w:lang w:val="en-US" w:eastAsia="zh-CN"/>
        </w:rPr>
      </w:pPr>
    </w:p>
    <w:p w14:paraId="4F55BDA8">
      <w:pPr>
        <w:tabs>
          <w:tab w:val="left" w:pos="756"/>
        </w:tabs>
        <w:spacing w:line="560" w:lineRule="exact"/>
        <w:ind w:firstLine="640" w:firstLineChars="200"/>
        <w:rPr>
          <w:rFonts w:hint="eastAsia" w:ascii="仿宋" w:hAnsi="仿宋" w:eastAsia="仿宋" w:cs="仿宋"/>
          <w:color w:val="auto"/>
          <w:sz w:val="32"/>
          <w:szCs w:val="32"/>
          <w:lang w:val="en-US" w:eastAsia="zh-CN"/>
        </w:rPr>
      </w:pPr>
    </w:p>
    <w:p w14:paraId="2CC3570C">
      <w:pPr>
        <w:tabs>
          <w:tab w:val="left" w:pos="756"/>
        </w:tabs>
        <w:spacing w:line="560" w:lineRule="exact"/>
        <w:ind w:firstLine="640" w:firstLineChars="200"/>
        <w:rPr>
          <w:rFonts w:hint="eastAsia" w:ascii="仿宋" w:hAnsi="仿宋" w:eastAsia="仿宋" w:cs="仿宋"/>
          <w:color w:val="auto"/>
          <w:sz w:val="32"/>
          <w:szCs w:val="32"/>
          <w:lang w:val="en-US" w:eastAsia="zh-CN"/>
        </w:rPr>
      </w:pPr>
    </w:p>
    <w:p w14:paraId="5935423B">
      <w:pPr>
        <w:tabs>
          <w:tab w:val="left" w:pos="756"/>
        </w:tabs>
        <w:spacing w:line="560" w:lineRule="exact"/>
        <w:ind w:firstLine="640" w:firstLineChars="200"/>
        <w:rPr>
          <w:rFonts w:hint="eastAsia" w:ascii="仿宋" w:hAnsi="仿宋" w:eastAsia="仿宋" w:cs="仿宋"/>
          <w:color w:val="auto"/>
          <w:sz w:val="32"/>
          <w:szCs w:val="32"/>
          <w:lang w:val="en-US" w:eastAsia="zh-CN"/>
        </w:rPr>
      </w:pPr>
    </w:p>
    <w:p w14:paraId="57DEE9B9">
      <w:pPr>
        <w:tabs>
          <w:tab w:val="left" w:pos="756"/>
        </w:tabs>
        <w:spacing w:line="560" w:lineRule="exact"/>
        <w:ind w:firstLine="640" w:firstLineChars="200"/>
        <w:rPr>
          <w:rFonts w:hint="eastAsia" w:ascii="仿宋" w:hAnsi="仿宋" w:eastAsia="仿宋" w:cs="仿宋"/>
          <w:color w:val="auto"/>
          <w:sz w:val="32"/>
          <w:szCs w:val="32"/>
          <w:lang w:val="en-US" w:eastAsia="zh-CN"/>
        </w:rPr>
      </w:pPr>
    </w:p>
    <w:p w14:paraId="4794008D">
      <w:pPr>
        <w:tabs>
          <w:tab w:val="left" w:pos="756"/>
        </w:tabs>
        <w:spacing w:line="560" w:lineRule="exact"/>
        <w:ind w:firstLine="640" w:firstLineChars="200"/>
        <w:rPr>
          <w:rFonts w:hint="eastAsia" w:ascii="仿宋" w:hAnsi="仿宋" w:eastAsia="仿宋" w:cs="仿宋"/>
          <w:color w:val="auto"/>
          <w:sz w:val="32"/>
          <w:szCs w:val="32"/>
          <w:lang w:val="en-US" w:eastAsia="zh-CN"/>
        </w:rPr>
      </w:pPr>
    </w:p>
    <w:p w14:paraId="5DE37D5B">
      <w:pPr>
        <w:tabs>
          <w:tab w:val="left" w:pos="756"/>
        </w:tabs>
        <w:spacing w:line="560" w:lineRule="exact"/>
        <w:ind w:firstLine="6080" w:firstLineChars="1900"/>
        <w:rPr>
          <w:rFonts w:hint="eastAsia" w:ascii="仿宋" w:hAnsi="仿宋" w:eastAsia="仿宋" w:cs="仿宋"/>
          <w:color w:val="auto"/>
          <w:sz w:val="32"/>
          <w:szCs w:val="32"/>
          <w:lang w:val="en-US" w:eastAsia="zh-CN"/>
        </w:rPr>
      </w:pPr>
    </w:p>
    <w:p w14:paraId="7BB66284">
      <w:pPr>
        <w:tabs>
          <w:tab w:val="left" w:pos="756"/>
        </w:tabs>
        <w:spacing w:line="560" w:lineRule="exact"/>
        <w:ind w:firstLine="6080" w:firstLineChars="1900"/>
        <w:rPr>
          <w:rFonts w:hint="eastAsia" w:ascii="仿宋" w:hAnsi="仿宋" w:eastAsia="仿宋" w:cs="仿宋"/>
          <w:color w:val="auto"/>
          <w:sz w:val="32"/>
          <w:szCs w:val="32"/>
          <w:lang w:val="en-US" w:eastAsia="zh-CN"/>
        </w:rPr>
      </w:pPr>
    </w:p>
    <w:p w14:paraId="490C69DC">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sz w:val="32"/>
          <w:szCs w:val="32"/>
          <w:lang w:val="en-US" w:eastAsia="zh-CN"/>
        </w:rPr>
      </w:pPr>
    </w:p>
    <w:p w14:paraId="477D327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sz w:val="32"/>
          <w:szCs w:val="32"/>
          <w:lang w:val="en-US" w:eastAsia="zh-CN"/>
        </w:rPr>
      </w:pPr>
    </w:p>
    <w:p w14:paraId="7689803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sz w:val="32"/>
          <w:szCs w:val="32"/>
          <w:lang w:val="en-US" w:eastAsia="zh-CN"/>
        </w:rPr>
      </w:pPr>
    </w:p>
    <w:p w14:paraId="6FF0179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sz w:val="32"/>
          <w:szCs w:val="32"/>
          <w:lang w:val="en-US" w:eastAsia="zh-CN"/>
        </w:rPr>
      </w:pPr>
    </w:p>
    <w:p w14:paraId="1195FB35">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sz w:val="32"/>
          <w:szCs w:val="32"/>
          <w:lang w:val="en-US" w:eastAsia="zh-CN"/>
        </w:rPr>
      </w:pPr>
    </w:p>
    <w:p w14:paraId="5B05724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sz w:val="32"/>
          <w:szCs w:val="32"/>
          <w:lang w:val="en-US" w:eastAsia="zh-CN"/>
        </w:rPr>
      </w:pPr>
    </w:p>
    <w:p w14:paraId="20ED481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sz w:val="32"/>
          <w:szCs w:val="32"/>
          <w:lang w:val="en-US" w:eastAsia="zh-CN"/>
        </w:rPr>
      </w:pPr>
    </w:p>
    <w:p w14:paraId="3B17985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sz w:val="32"/>
          <w:szCs w:val="32"/>
          <w:lang w:val="en-US" w:eastAsia="zh-CN"/>
        </w:rPr>
      </w:pPr>
    </w:p>
    <w:p w14:paraId="11D9CA3C">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附件2</w:t>
      </w:r>
    </w:p>
    <w:p w14:paraId="0A099A8B">
      <w:pPr>
        <w:spacing w:before="0" w:line="240" w:lineRule="auto"/>
        <w:ind w:left="0" w:right="0" w:firstLine="0"/>
        <w:jc w:val="center"/>
        <w:rPr>
          <w:rFonts w:ascii="宋体" w:hAnsi="宋体" w:eastAsia="宋体" w:cs="宋体"/>
          <w:b/>
          <w:bCs/>
          <w:color w:val="auto"/>
          <w:sz w:val="30"/>
          <w:szCs w:val="30"/>
        </w:rPr>
      </w:pPr>
      <w:r>
        <w:rPr>
          <w:rFonts w:hint="eastAsia" w:ascii="方正小标宋简体" w:hAnsi="方正小标宋简体" w:eastAsia="方正小标宋简体" w:cs="方正小标宋简体"/>
          <w:b/>
          <w:bCs/>
          <w:color w:val="auto"/>
          <w:sz w:val="44"/>
          <w:szCs w:val="44"/>
          <w:lang w:eastAsia="zh-CN"/>
        </w:rPr>
        <w:t>采购清单</w:t>
      </w:r>
      <w:r>
        <w:rPr>
          <w:rFonts w:hint="eastAsia" w:ascii="方正小标宋简体" w:hAnsi="方正小标宋简体" w:eastAsia="方正小标宋简体" w:cs="方正小标宋简体"/>
          <w:b/>
          <w:bCs/>
          <w:color w:val="auto"/>
          <w:sz w:val="44"/>
          <w:szCs w:val="44"/>
          <w:lang w:val="en-US" w:eastAsia="zh-CN"/>
        </w:rPr>
        <w:t>及产品</w:t>
      </w:r>
      <w:r>
        <w:rPr>
          <w:rFonts w:hint="eastAsia" w:ascii="方正小标宋简体" w:hAnsi="方正小标宋简体" w:eastAsia="方正小标宋简体" w:cs="方正小标宋简体"/>
          <w:b/>
          <w:bCs/>
          <w:color w:val="auto"/>
          <w:sz w:val="44"/>
          <w:szCs w:val="44"/>
          <w:lang w:eastAsia="zh-CN"/>
        </w:rPr>
        <w:t>参数</w:t>
      </w:r>
    </w:p>
    <w:tbl>
      <w:tblPr>
        <w:tblStyle w:val="7"/>
        <w:tblW w:w="979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8"/>
        <w:gridCol w:w="2068"/>
        <w:gridCol w:w="963"/>
        <w:gridCol w:w="2999"/>
        <w:gridCol w:w="2999"/>
      </w:tblGrid>
      <w:tr w14:paraId="0EF79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76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492E32D">
            <w:pPr>
              <w:keepNext w:val="0"/>
              <w:keepLines w:val="0"/>
              <w:widowControl/>
              <w:suppressLineNumbers w:val="0"/>
              <w:jc w:val="center"/>
              <w:textAlignment w:val="center"/>
              <w:rPr>
                <w:rFonts w:hint="eastAsia" w:ascii="宋体" w:hAnsi="宋体" w:eastAsia="宋体" w:cs="宋体"/>
                <w:i w:val="0"/>
                <w:iCs w:val="0"/>
                <w:color w:val="auto"/>
                <w:sz w:val="22"/>
                <w:szCs w:val="22"/>
                <w:u w:val="none"/>
                <w:lang w:eastAsia="zh-CN"/>
              </w:rPr>
            </w:pPr>
            <w:r>
              <w:rPr>
                <w:rFonts w:hint="eastAsia" w:ascii="宋体" w:hAnsi="宋体" w:eastAsia="宋体" w:cs="宋体"/>
                <w:i w:val="0"/>
                <w:iCs w:val="0"/>
                <w:color w:val="auto"/>
                <w:sz w:val="22"/>
                <w:szCs w:val="22"/>
                <w:u w:val="none"/>
                <w:lang w:eastAsia="zh-CN"/>
              </w:rPr>
              <w:t>序号</w:t>
            </w:r>
          </w:p>
        </w:tc>
        <w:tc>
          <w:tcPr>
            <w:tcW w:w="2068" w:type="dxa"/>
            <w:tcBorders>
              <w:top w:val="single" w:color="000000" w:sz="4" w:space="0"/>
              <w:left w:val="single" w:color="000000" w:sz="4" w:space="0"/>
              <w:bottom w:val="single" w:color="auto" w:sz="4" w:space="0"/>
              <w:right w:val="single" w:color="000000" w:sz="4" w:space="0"/>
            </w:tcBorders>
            <w:shd w:val="clear" w:color="auto" w:fill="auto"/>
            <w:vAlign w:val="center"/>
          </w:tcPr>
          <w:p w14:paraId="14869279">
            <w:pPr>
              <w:jc w:val="center"/>
              <w:rPr>
                <w:rFonts w:hint="eastAsia" w:ascii="宋体" w:hAnsi="宋体" w:eastAsia="宋体" w:cs="宋体"/>
                <w:i w:val="0"/>
                <w:iCs w:val="0"/>
                <w:color w:val="auto"/>
                <w:sz w:val="22"/>
                <w:szCs w:val="22"/>
                <w:u w:val="none"/>
                <w:lang w:eastAsia="zh-CN"/>
              </w:rPr>
            </w:pPr>
            <w:r>
              <w:rPr>
                <w:rFonts w:hint="eastAsia" w:ascii="宋体" w:hAnsi="宋体" w:eastAsia="宋体" w:cs="宋体"/>
                <w:i w:val="0"/>
                <w:iCs w:val="0"/>
                <w:color w:val="auto"/>
                <w:sz w:val="22"/>
                <w:szCs w:val="22"/>
                <w:u w:val="none"/>
                <w:lang w:eastAsia="zh-CN"/>
              </w:rPr>
              <w:t>设备名称</w:t>
            </w:r>
          </w:p>
        </w:tc>
        <w:tc>
          <w:tcPr>
            <w:tcW w:w="963" w:type="dxa"/>
            <w:tcBorders>
              <w:top w:val="single" w:color="000000" w:sz="4" w:space="0"/>
              <w:left w:val="single" w:color="000000" w:sz="4" w:space="0"/>
              <w:bottom w:val="single" w:color="auto" w:sz="4" w:space="0"/>
              <w:right w:val="single" w:color="000000" w:sz="4" w:space="0"/>
            </w:tcBorders>
            <w:shd w:val="clear" w:color="auto" w:fill="auto"/>
            <w:vAlign w:val="center"/>
          </w:tcPr>
          <w:p w14:paraId="4C588EAA">
            <w:pPr>
              <w:keepNext w:val="0"/>
              <w:keepLines w:val="0"/>
              <w:widowControl/>
              <w:suppressLineNumbers w:val="0"/>
              <w:jc w:val="center"/>
              <w:textAlignment w:val="center"/>
              <w:rPr>
                <w:rFonts w:hint="eastAsia" w:ascii="宋体" w:hAnsi="宋体" w:eastAsia="宋体" w:cs="宋体"/>
                <w:i w:val="0"/>
                <w:iCs w:val="0"/>
                <w:color w:val="auto"/>
                <w:sz w:val="22"/>
                <w:szCs w:val="22"/>
                <w:u w:val="none"/>
                <w:lang w:eastAsia="zh-CN"/>
              </w:rPr>
            </w:pPr>
            <w:r>
              <w:rPr>
                <w:rFonts w:hint="eastAsia" w:ascii="宋体" w:hAnsi="宋体" w:eastAsia="宋体" w:cs="宋体"/>
                <w:i w:val="0"/>
                <w:iCs w:val="0"/>
                <w:color w:val="auto"/>
                <w:sz w:val="22"/>
                <w:szCs w:val="22"/>
                <w:u w:val="none"/>
                <w:lang w:eastAsia="zh-CN"/>
              </w:rPr>
              <w:t>数量</w:t>
            </w:r>
          </w:p>
        </w:tc>
        <w:tc>
          <w:tcPr>
            <w:tcW w:w="2999" w:type="dxa"/>
            <w:tcBorders>
              <w:top w:val="single" w:color="000000" w:sz="4" w:space="0"/>
              <w:left w:val="single" w:color="000000" w:sz="4" w:space="0"/>
              <w:bottom w:val="single" w:color="auto" w:sz="4" w:space="0"/>
              <w:right w:val="single" w:color="000000" w:sz="4" w:space="0"/>
            </w:tcBorders>
            <w:shd w:val="clear" w:color="auto" w:fill="auto"/>
            <w:vAlign w:val="center"/>
          </w:tcPr>
          <w:p w14:paraId="7FF749A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sz w:val="22"/>
                <w:szCs w:val="22"/>
                <w:u w:val="none"/>
                <w:lang w:eastAsia="zh-CN"/>
              </w:rPr>
              <w:t>参数要求</w:t>
            </w:r>
          </w:p>
        </w:tc>
        <w:tc>
          <w:tcPr>
            <w:tcW w:w="2999" w:type="dxa"/>
            <w:tcBorders>
              <w:top w:val="single" w:color="000000" w:sz="4" w:space="0"/>
              <w:left w:val="single" w:color="000000" w:sz="4" w:space="0"/>
              <w:bottom w:val="single" w:color="auto" w:sz="4" w:space="0"/>
              <w:right w:val="single" w:color="000000" w:sz="4" w:space="0"/>
            </w:tcBorders>
            <w:shd w:val="clear" w:color="auto" w:fill="auto"/>
            <w:vAlign w:val="center"/>
          </w:tcPr>
          <w:p w14:paraId="064E1044">
            <w:pPr>
              <w:keepNext w:val="0"/>
              <w:keepLines w:val="0"/>
              <w:widowControl/>
              <w:suppressLineNumbers w:val="0"/>
              <w:jc w:val="center"/>
              <w:textAlignment w:val="center"/>
              <w:rPr>
                <w:rFonts w:hint="eastAsia" w:ascii="宋体" w:hAnsi="宋体" w:eastAsia="宋体" w:cs="宋体"/>
                <w:i w:val="0"/>
                <w:iCs w:val="0"/>
                <w:color w:val="auto"/>
                <w:sz w:val="22"/>
                <w:szCs w:val="22"/>
                <w:u w:val="none"/>
                <w:lang w:eastAsia="zh-CN"/>
              </w:rPr>
            </w:pPr>
            <w:r>
              <w:rPr>
                <w:rFonts w:hint="eastAsia" w:ascii="宋体" w:hAnsi="宋体" w:eastAsia="宋体" w:cs="宋体"/>
                <w:i w:val="0"/>
                <w:iCs w:val="0"/>
                <w:color w:val="auto"/>
                <w:sz w:val="22"/>
                <w:szCs w:val="22"/>
                <w:u w:val="none"/>
                <w:lang w:eastAsia="zh-CN"/>
              </w:rPr>
              <w:t>图片</w:t>
            </w:r>
          </w:p>
        </w:tc>
      </w:tr>
      <w:tr w14:paraId="60D65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87B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2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237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负压吸痰器</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1F6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3</w:t>
            </w:r>
          </w:p>
        </w:tc>
        <w:tc>
          <w:tcPr>
            <w:tcW w:w="29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14DE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1.高负压、低流量</w:t>
            </w:r>
          </w:p>
          <w:p w14:paraId="1116F9E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2.极限负压值；≥0.075Mpa</w:t>
            </w:r>
          </w:p>
          <w:p w14:paraId="4435021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3.负压调节范围：0.02Mpa~极限负压值</w:t>
            </w:r>
          </w:p>
          <w:p w14:paraId="2E8C867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4.抽气速率：≥15L/min</w:t>
            </w:r>
          </w:p>
          <w:p w14:paraId="4D235FA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5.贮液瓶：1000mL一只</w:t>
            </w:r>
          </w:p>
        </w:tc>
        <w:tc>
          <w:tcPr>
            <w:tcW w:w="29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C867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color w:val="auto"/>
                <w:sz w:val="18"/>
                <w:szCs w:val="18"/>
              </w:rPr>
              <w:drawing>
                <wp:inline distT="0" distB="0" distL="114300" distR="114300">
                  <wp:extent cx="1765300" cy="1369060"/>
                  <wp:effectExtent l="0" t="0" r="635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1765300" cy="1369060"/>
                          </a:xfrm>
                          <a:prstGeom prst="rect">
                            <a:avLst/>
                          </a:prstGeom>
                          <a:noFill/>
                          <a:ln>
                            <a:noFill/>
                          </a:ln>
                        </pic:spPr>
                      </pic:pic>
                    </a:graphicData>
                  </a:graphic>
                </wp:inline>
              </w:drawing>
            </w:r>
          </w:p>
        </w:tc>
      </w:tr>
      <w:tr w14:paraId="5CF66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883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2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CD2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舌钳</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400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29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ABA5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不锈钢器械</w:t>
            </w:r>
          </w:p>
        </w:tc>
        <w:tc>
          <w:tcPr>
            <w:tcW w:w="29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C60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常规</w:t>
            </w:r>
          </w:p>
        </w:tc>
      </w:tr>
      <w:tr w14:paraId="2B67B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74D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3</w:t>
            </w:r>
          </w:p>
        </w:tc>
        <w:tc>
          <w:tcPr>
            <w:tcW w:w="2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AEB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开口器</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7EE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29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CF4D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不锈钢器械</w:t>
            </w:r>
          </w:p>
        </w:tc>
        <w:tc>
          <w:tcPr>
            <w:tcW w:w="29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383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r>
      <w:tr w14:paraId="1A73D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842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4</w:t>
            </w:r>
          </w:p>
        </w:tc>
        <w:tc>
          <w:tcPr>
            <w:tcW w:w="2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632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压舌板</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A8C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29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A4A3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不锈钢器械</w:t>
            </w:r>
          </w:p>
        </w:tc>
        <w:tc>
          <w:tcPr>
            <w:tcW w:w="29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292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常规</w:t>
            </w:r>
          </w:p>
        </w:tc>
      </w:tr>
      <w:tr w14:paraId="5CD87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C9B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5</w:t>
            </w:r>
          </w:p>
        </w:tc>
        <w:tc>
          <w:tcPr>
            <w:tcW w:w="2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CDF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穿刺室手术灯</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20C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3</w:t>
            </w:r>
          </w:p>
        </w:tc>
        <w:tc>
          <w:tcPr>
            <w:tcW w:w="29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C8097">
            <w:pPr>
              <w:keepNext w:val="0"/>
              <w:keepLines w:val="0"/>
              <w:widowControl/>
              <w:numPr>
                <w:ilvl w:val="0"/>
                <w:numId w:val="1"/>
              </w:numPr>
              <w:suppressLineNumbers w:val="0"/>
              <w:jc w:val="left"/>
              <w:textAlignment w:val="center"/>
              <w:rPr>
                <w:rFonts w:hint="eastAsia" w:asciiTheme="minorEastAsia" w:hAnsiTheme="minorEastAsia" w:eastAsiaTheme="minorEastAsia" w:cstheme="minorEastAsia"/>
                <w:color w:val="auto"/>
                <w:spacing w:val="-3"/>
                <w:sz w:val="18"/>
                <w:szCs w:val="18"/>
                <w:highlight w:val="none"/>
                <w:lang w:val="en-US" w:eastAsia="zh-CN"/>
              </w:rPr>
            </w:pPr>
            <w:r>
              <w:rPr>
                <w:rFonts w:hint="eastAsia" w:asciiTheme="minorEastAsia" w:hAnsiTheme="minorEastAsia" w:cstheme="minorEastAsia"/>
                <w:color w:val="auto"/>
                <w:spacing w:val="-3"/>
                <w:sz w:val="18"/>
                <w:szCs w:val="18"/>
                <w:highlight w:val="none"/>
                <w:lang w:eastAsia="zh-CN"/>
              </w:rPr>
              <w:t>☆</w:t>
            </w:r>
            <w:r>
              <w:rPr>
                <w:rFonts w:hint="eastAsia" w:asciiTheme="minorEastAsia" w:hAnsiTheme="minorEastAsia" w:eastAsiaTheme="minorEastAsia" w:cstheme="minorEastAsia"/>
                <w:color w:val="auto"/>
                <w:spacing w:val="-3"/>
                <w:sz w:val="18"/>
                <w:szCs w:val="18"/>
                <w:highlight w:val="none"/>
              </w:rPr>
              <w:t>灯珠数量</w:t>
            </w:r>
            <w:r>
              <w:rPr>
                <w:rFonts w:hint="eastAsia" w:asciiTheme="minorEastAsia" w:hAnsiTheme="minorEastAsia" w:eastAsiaTheme="minorEastAsia" w:cstheme="minorEastAsia"/>
                <w:color w:val="auto"/>
                <w:spacing w:val="-3"/>
                <w:sz w:val="18"/>
                <w:szCs w:val="18"/>
                <w:highlight w:val="none"/>
                <w:lang w:eastAsia="zh-CN"/>
              </w:rPr>
              <w:t>≥</w:t>
            </w:r>
            <w:r>
              <w:rPr>
                <w:rFonts w:hint="eastAsia" w:asciiTheme="minorEastAsia" w:hAnsiTheme="minorEastAsia" w:eastAsiaTheme="minorEastAsia" w:cstheme="minorEastAsia"/>
                <w:color w:val="auto"/>
                <w:spacing w:val="-3"/>
                <w:sz w:val="18"/>
                <w:szCs w:val="18"/>
                <w:highlight w:val="none"/>
                <w:lang w:val="en-US" w:eastAsia="zh-CN"/>
              </w:rPr>
              <w:t>60颗</w:t>
            </w:r>
          </w:p>
          <w:p w14:paraId="74C08AF9">
            <w:pPr>
              <w:keepNext w:val="0"/>
              <w:keepLines w:val="0"/>
              <w:widowControl/>
              <w:numPr>
                <w:ilvl w:val="0"/>
                <w:numId w:val="1"/>
              </w:numPr>
              <w:suppressLineNumbers w:val="0"/>
              <w:jc w:val="left"/>
              <w:textAlignment w:val="center"/>
              <w:rPr>
                <w:rFonts w:hint="eastAsia" w:asciiTheme="minorEastAsia" w:hAnsiTheme="minorEastAsia" w:eastAsiaTheme="minorEastAsia" w:cstheme="minorEastAsia"/>
                <w:color w:val="auto"/>
                <w:spacing w:val="-3"/>
                <w:sz w:val="18"/>
                <w:szCs w:val="18"/>
                <w:highlight w:val="none"/>
                <w:lang w:val="en-US" w:eastAsia="zh-CN"/>
              </w:rPr>
            </w:pPr>
            <w:r>
              <w:rPr>
                <w:rFonts w:hint="eastAsia" w:asciiTheme="minorEastAsia" w:hAnsiTheme="minorEastAsia" w:eastAsiaTheme="minorEastAsia" w:cstheme="minorEastAsia"/>
                <w:color w:val="auto"/>
                <w:spacing w:val="-3"/>
                <w:sz w:val="18"/>
                <w:szCs w:val="18"/>
                <w:highlight w:val="none"/>
              </w:rPr>
              <w:t>色温（K）</w:t>
            </w:r>
            <w:r>
              <w:rPr>
                <w:rFonts w:hint="eastAsia" w:asciiTheme="minorEastAsia" w:hAnsiTheme="minorEastAsia" w:eastAsiaTheme="minorEastAsia" w:cstheme="minorEastAsia"/>
                <w:color w:val="auto"/>
                <w:spacing w:val="-3"/>
                <w:sz w:val="18"/>
                <w:szCs w:val="18"/>
                <w:highlight w:val="none"/>
                <w:lang w:eastAsia="zh-CN"/>
              </w:rPr>
              <w:t>：</w:t>
            </w:r>
            <w:r>
              <w:rPr>
                <w:rFonts w:hint="eastAsia" w:asciiTheme="minorEastAsia" w:hAnsiTheme="minorEastAsia" w:eastAsiaTheme="minorEastAsia" w:cstheme="minorEastAsia"/>
                <w:color w:val="auto"/>
                <w:spacing w:val="-1"/>
                <w:sz w:val="18"/>
                <w:szCs w:val="18"/>
                <w:highlight w:val="none"/>
                <w:lang w:val="en-US" w:eastAsia="zh-CN"/>
              </w:rPr>
              <w:t>3000-6700</w:t>
            </w:r>
          </w:p>
          <w:p w14:paraId="2C052095">
            <w:pPr>
              <w:keepNext w:val="0"/>
              <w:keepLines w:val="0"/>
              <w:widowControl/>
              <w:numPr>
                <w:ilvl w:val="0"/>
                <w:numId w:val="1"/>
              </w:numPr>
              <w:suppressLineNumbers w:val="0"/>
              <w:jc w:val="left"/>
              <w:textAlignment w:val="center"/>
              <w:rPr>
                <w:rFonts w:hint="eastAsia" w:asciiTheme="minorEastAsia" w:hAnsiTheme="minorEastAsia" w:eastAsiaTheme="minorEastAsia" w:cstheme="minorEastAsia"/>
                <w:color w:val="auto"/>
                <w:spacing w:val="-3"/>
                <w:sz w:val="18"/>
                <w:szCs w:val="18"/>
                <w:highlight w:val="none"/>
                <w:lang w:val="en-US" w:eastAsia="zh-CN"/>
              </w:rPr>
            </w:pPr>
            <w:r>
              <w:rPr>
                <w:rFonts w:hint="eastAsia" w:asciiTheme="minorEastAsia" w:hAnsiTheme="minorEastAsia" w:eastAsiaTheme="minorEastAsia" w:cstheme="minorEastAsia"/>
                <w:color w:val="auto"/>
                <w:spacing w:val="-3"/>
                <w:sz w:val="18"/>
                <w:szCs w:val="18"/>
                <w:highlight w:val="none"/>
              </w:rPr>
              <w:t>显色指数Ra</w:t>
            </w:r>
            <w:r>
              <w:rPr>
                <w:rFonts w:hint="eastAsia" w:asciiTheme="minorEastAsia" w:hAnsiTheme="minorEastAsia" w:eastAsiaTheme="minorEastAsia" w:cstheme="minorEastAsia"/>
                <w:color w:val="auto"/>
                <w:spacing w:val="-3"/>
                <w:sz w:val="18"/>
                <w:szCs w:val="18"/>
                <w:highlight w:val="none"/>
                <w:lang w:eastAsia="zh-CN"/>
              </w:rPr>
              <w:t>≥</w:t>
            </w:r>
            <w:r>
              <w:rPr>
                <w:rFonts w:hint="eastAsia" w:asciiTheme="minorEastAsia" w:hAnsiTheme="minorEastAsia" w:eastAsiaTheme="minorEastAsia" w:cstheme="minorEastAsia"/>
                <w:color w:val="auto"/>
                <w:spacing w:val="-9"/>
                <w:sz w:val="18"/>
                <w:szCs w:val="18"/>
                <w:highlight w:val="none"/>
              </w:rPr>
              <w:t>9</w:t>
            </w:r>
            <w:r>
              <w:rPr>
                <w:rFonts w:hint="eastAsia" w:asciiTheme="minorEastAsia" w:hAnsiTheme="minorEastAsia" w:eastAsiaTheme="minorEastAsia" w:cstheme="minorEastAsia"/>
                <w:color w:val="auto"/>
                <w:spacing w:val="-9"/>
                <w:sz w:val="18"/>
                <w:szCs w:val="18"/>
                <w:highlight w:val="none"/>
                <w:lang w:val="en-US" w:eastAsia="zh-CN"/>
              </w:rPr>
              <w:t>7</w:t>
            </w:r>
            <w:r>
              <w:rPr>
                <w:rFonts w:hint="eastAsia" w:asciiTheme="minorEastAsia" w:hAnsiTheme="minorEastAsia" w:eastAsiaTheme="minorEastAsia" w:cstheme="minorEastAsia"/>
                <w:color w:val="auto"/>
                <w:spacing w:val="-9"/>
                <w:sz w:val="18"/>
                <w:szCs w:val="18"/>
                <w:highlight w:val="none"/>
              </w:rPr>
              <w:t>%</w:t>
            </w:r>
          </w:p>
          <w:p w14:paraId="78E2F43C">
            <w:pPr>
              <w:keepNext w:val="0"/>
              <w:keepLines w:val="0"/>
              <w:widowControl/>
              <w:numPr>
                <w:ilvl w:val="0"/>
                <w:numId w:val="1"/>
              </w:numPr>
              <w:suppressLineNumbers w:val="0"/>
              <w:jc w:val="left"/>
              <w:textAlignment w:val="center"/>
              <w:rPr>
                <w:rFonts w:hint="eastAsia" w:asciiTheme="minorEastAsia" w:hAnsiTheme="minorEastAsia" w:eastAsiaTheme="minorEastAsia" w:cstheme="minorEastAsia"/>
                <w:color w:val="auto"/>
                <w:spacing w:val="-3"/>
                <w:sz w:val="18"/>
                <w:szCs w:val="18"/>
                <w:highlight w:val="none"/>
                <w:lang w:val="en-US" w:eastAsia="zh-CN"/>
              </w:rPr>
            </w:pPr>
            <w:r>
              <w:rPr>
                <w:rFonts w:hint="eastAsia" w:asciiTheme="minorEastAsia" w:hAnsiTheme="minorEastAsia" w:eastAsiaTheme="minorEastAsia" w:cstheme="minorEastAsia"/>
                <w:color w:val="auto"/>
                <w:spacing w:val="-2"/>
                <w:sz w:val="18"/>
                <w:szCs w:val="18"/>
                <w:highlight w:val="none"/>
              </w:rPr>
              <w:t>灯泡平均寿命（h）</w:t>
            </w:r>
            <w:r>
              <w:rPr>
                <w:rFonts w:hint="eastAsia" w:asciiTheme="minorEastAsia" w:hAnsiTheme="minorEastAsia" w:eastAsiaTheme="minorEastAsia" w:cstheme="minorEastAsia"/>
                <w:color w:val="auto"/>
                <w:spacing w:val="-2"/>
                <w:sz w:val="18"/>
                <w:szCs w:val="18"/>
                <w:highlight w:val="none"/>
                <w:lang w:val="en-US" w:eastAsia="zh-CN"/>
              </w:rPr>
              <w:t>:</w:t>
            </w:r>
            <w:r>
              <w:rPr>
                <w:rFonts w:hint="eastAsia" w:asciiTheme="minorEastAsia" w:hAnsiTheme="minorEastAsia" w:eastAsiaTheme="minorEastAsia" w:cstheme="minorEastAsia"/>
                <w:color w:val="auto"/>
                <w:spacing w:val="-6"/>
                <w:sz w:val="18"/>
                <w:szCs w:val="18"/>
                <w:highlight w:val="none"/>
              </w:rPr>
              <w:t>≥</w:t>
            </w:r>
            <w:r>
              <w:rPr>
                <w:rFonts w:hint="eastAsia" w:asciiTheme="minorEastAsia" w:hAnsiTheme="minorEastAsia" w:eastAsiaTheme="minorEastAsia" w:cstheme="minorEastAsia"/>
                <w:color w:val="auto"/>
                <w:spacing w:val="-6"/>
                <w:sz w:val="18"/>
                <w:szCs w:val="18"/>
                <w:highlight w:val="none"/>
                <w:lang w:val="en-US" w:eastAsia="zh-CN"/>
              </w:rPr>
              <w:t>8</w:t>
            </w:r>
            <w:r>
              <w:rPr>
                <w:rFonts w:hint="eastAsia" w:asciiTheme="minorEastAsia" w:hAnsiTheme="minorEastAsia" w:eastAsiaTheme="minorEastAsia" w:cstheme="minorEastAsia"/>
                <w:color w:val="auto"/>
                <w:spacing w:val="-6"/>
                <w:sz w:val="18"/>
                <w:szCs w:val="18"/>
                <w:highlight w:val="none"/>
              </w:rPr>
              <w:t>0000</w:t>
            </w:r>
          </w:p>
          <w:p w14:paraId="56306A48">
            <w:pPr>
              <w:keepNext w:val="0"/>
              <w:keepLines w:val="0"/>
              <w:widowControl/>
              <w:numPr>
                <w:ilvl w:val="0"/>
                <w:numId w:val="1"/>
              </w:numPr>
              <w:suppressLineNumbers w:val="0"/>
              <w:jc w:val="left"/>
              <w:textAlignment w:val="center"/>
              <w:rPr>
                <w:rFonts w:hint="eastAsia" w:asciiTheme="minorEastAsia" w:hAnsiTheme="minorEastAsia" w:eastAsiaTheme="minorEastAsia" w:cstheme="minorEastAsia"/>
                <w:color w:val="auto"/>
                <w:spacing w:val="-3"/>
                <w:sz w:val="18"/>
                <w:szCs w:val="18"/>
                <w:highlight w:val="none"/>
                <w:lang w:val="en-US" w:eastAsia="zh-CN"/>
              </w:rPr>
            </w:pPr>
            <w:r>
              <w:rPr>
                <w:rFonts w:hint="eastAsia" w:asciiTheme="minorEastAsia" w:hAnsiTheme="minorEastAsia" w:eastAsiaTheme="minorEastAsia" w:cstheme="minorEastAsia"/>
                <w:color w:val="auto"/>
                <w:spacing w:val="-2"/>
                <w:sz w:val="18"/>
                <w:szCs w:val="18"/>
                <w:highlight w:val="none"/>
              </w:rPr>
              <w:t>工作半径（mm）</w:t>
            </w:r>
            <w:r>
              <w:rPr>
                <w:rFonts w:hint="eastAsia" w:asciiTheme="minorEastAsia" w:hAnsiTheme="minorEastAsia" w:eastAsiaTheme="minorEastAsia" w:cstheme="minorEastAsia"/>
                <w:color w:val="auto"/>
                <w:spacing w:val="-2"/>
                <w:sz w:val="18"/>
                <w:szCs w:val="18"/>
                <w:highlight w:val="none"/>
                <w:lang w:eastAsia="zh-CN"/>
              </w:rPr>
              <w:t>：</w:t>
            </w:r>
            <w:r>
              <w:rPr>
                <w:rFonts w:hint="eastAsia" w:asciiTheme="minorEastAsia" w:hAnsiTheme="minorEastAsia" w:eastAsiaTheme="minorEastAsia" w:cstheme="minorEastAsia"/>
                <w:color w:val="auto"/>
                <w:spacing w:val="-2"/>
                <w:sz w:val="18"/>
                <w:szCs w:val="18"/>
                <w:highlight w:val="none"/>
              </w:rPr>
              <w:t>600—1800</w:t>
            </w:r>
          </w:p>
          <w:p w14:paraId="3B7BB665">
            <w:pPr>
              <w:keepNext w:val="0"/>
              <w:keepLines w:val="0"/>
              <w:widowControl/>
              <w:numPr>
                <w:ilvl w:val="0"/>
                <w:numId w:val="1"/>
              </w:numPr>
              <w:suppressLineNumbers w:val="0"/>
              <w:jc w:val="left"/>
              <w:textAlignment w:val="center"/>
              <w:rPr>
                <w:rFonts w:hint="eastAsia" w:asciiTheme="minorEastAsia" w:hAnsiTheme="minorEastAsia" w:eastAsiaTheme="minorEastAsia" w:cstheme="minorEastAsia"/>
                <w:color w:val="auto"/>
                <w:spacing w:val="-3"/>
                <w:sz w:val="18"/>
                <w:szCs w:val="18"/>
                <w:highlight w:val="none"/>
                <w:lang w:val="en-US" w:eastAsia="zh-CN"/>
              </w:rPr>
            </w:pPr>
            <w:r>
              <w:rPr>
                <w:rFonts w:hint="eastAsia" w:asciiTheme="minorEastAsia" w:hAnsiTheme="minorEastAsia" w:eastAsiaTheme="minorEastAsia" w:cstheme="minorEastAsia"/>
                <w:color w:val="auto"/>
                <w:spacing w:val="-2"/>
                <w:sz w:val="18"/>
                <w:szCs w:val="18"/>
                <w:highlight w:val="none"/>
              </w:rPr>
              <w:t>操作半径（mm）</w:t>
            </w:r>
            <w:r>
              <w:rPr>
                <w:rFonts w:hint="eastAsia" w:asciiTheme="minorEastAsia" w:hAnsiTheme="minorEastAsia" w:eastAsiaTheme="minorEastAsia" w:cstheme="minorEastAsia"/>
                <w:color w:val="auto"/>
                <w:spacing w:val="-2"/>
                <w:sz w:val="18"/>
                <w:szCs w:val="18"/>
                <w:highlight w:val="none"/>
                <w:lang w:eastAsia="zh-CN"/>
              </w:rPr>
              <w:t>：</w:t>
            </w:r>
            <w:r>
              <w:rPr>
                <w:rFonts w:hint="eastAsia" w:asciiTheme="minorEastAsia" w:hAnsiTheme="minorEastAsia" w:eastAsiaTheme="minorEastAsia" w:cstheme="minorEastAsia"/>
                <w:color w:val="auto"/>
                <w:spacing w:val="-7"/>
                <w:sz w:val="18"/>
                <w:szCs w:val="18"/>
                <w:highlight w:val="none"/>
              </w:rPr>
              <w:t>≥2200</w:t>
            </w:r>
          </w:p>
          <w:p w14:paraId="0A6C31B0">
            <w:pPr>
              <w:keepNext w:val="0"/>
              <w:keepLines w:val="0"/>
              <w:widowControl/>
              <w:numPr>
                <w:ilvl w:val="0"/>
                <w:numId w:val="1"/>
              </w:numPr>
              <w:suppressLineNumbers w:val="0"/>
              <w:jc w:val="left"/>
              <w:textAlignment w:val="center"/>
              <w:rPr>
                <w:rFonts w:hint="eastAsia" w:asciiTheme="minorEastAsia" w:hAnsiTheme="minorEastAsia" w:eastAsiaTheme="minorEastAsia" w:cstheme="minorEastAsia"/>
                <w:color w:val="auto"/>
                <w:spacing w:val="-3"/>
                <w:sz w:val="18"/>
                <w:szCs w:val="18"/>
                <w:highlight w:val="none"/>
                <w:lang w:val="en-US" w:eastAsia="zh-CN"/>
              </w:rPr>
            </w:pPr>
            <w:r>
              <w:rPr>
                <w:rFonts w:hint="eastAsia" w:asciiTheme="minorEastAsia" w:hAnsiTheme="minorEastAsia" w:eastAsiaTheme="minorEastAsia" w:cstheme="minorEastAsia"/>
                <w:color w:val="auto"/>
                <w:spacing w:val="-1"/>
                <w:sz w:val="18"/>
                <w:szCs w:val="18"/>
                <w:highlight w:val="none"/>
              </w:rPr>
              <w:t>辐照度(W/m2)</w:t>
            </w:r>
            <w:r>
              <w:rPr>
                <w:rFonts w:hint="eastAsia" w:asciiTheme="minorEastAsia" w:hAnsiTheme="minorEastAsia" w:eastAsiaTheme="minorEastAsia" w:cstheme="minorEastAsia"/>
                <w:color w:val="auto"/>
                <w:spacing w:val="-1"/>
                <w:sz w:val="18"/>
                <w:szCs w:val="18"/>
                <w:highlight w:val="none"/>
                <w:lang w:val="en-US" w:eastAsia="zh-CN"/>
              </w:rPr>
              <w:t>:</w:t>
            </w:r>
            <w:r>
              <w:rPr>
                <w:rFonts w:hint="eastAsia" w:asciiTheme="minorEastAsia" w:hAnsiTheme="minorEastAsia" w:eastAsiaTheme="minorEastAsia" w:cstheme="minorEastAsia"/>
                <w:color w:val="auto"/>
                <w:spacing w:val="-7"/>
                <w:sz w:val="18"/>
                <w:szCs w:val="18"/>
                <w:highlight w:val="none"/>
              </w:rPr>
              <w:t>≤</w:t>
            </w:r>
            <w:r>
              <w:rPr>
                <w:rFonts w:hint="eastAsia" w:asciiTheme="minorEastAsia" w:hAnsiTheme="minorEastAsia" w:eastAsiaTheme="minorEastAsia" w:cstheme="minorEastAsia"/>
                <w:color w:val="auto"/>
                <w:spacing w:val="-7"/>
                <w:sz w:val="18"/>
                <w:szCs w:val="18"/>
                <w:highlight w:val="none"/>
                <w:lang w:val="en-US" w:eastAsia="zh-CN"/>
              </w:rPr>
              <w:t>60</w:t>
            </w:r>
            <w:r>
              <w:rPr>
                <w:rFonts w:hint="eastAsia" w:asciiTheme="minorEastAsia" w:hAnsiTheme="minorEastAsia" w:eastAsiaTheme="minorEastAsia" w:cstheme="minorEastAsia"/>
                <w:color w:val="auto"/>
                <w:spacing w:val="-7"/>
                <w:sz w:val="18"/>
                <w:szCs w:val="18"/>
                <w:highlight w:val="none"/>
              </w:rPr>
              <w:t>0</w:t>
            </w:r>
          </w:p>
          <w:p w14:paraId="309DFF54">
            <w:pPr>
              <w:keepNext w:val="0"/>
              <w:keepLines w:val="0"/>
              <w:widowControl/>
              <w:numPr>
                <w:ilvl w:val="0"/>
                <w:numId w:val="1"/>
              </w:numPr>
              <w:suppressLineNumbers w:val="0"/>
              <w:jc w:val="left"/>
              <w:textAlignment w:val="center"/>
              <w:rPr>
                <w:rFonts w:hint="eastAsia" w:asciiTheme="minorEastAsia" w:hAnsiTheme="minorEastAsia" w:eastAsiaTheme="minorEastAsia" w:cstheme="minorEastAsia"/>
                <w:color w:val="auto"/>
                <w:spacing w:val="-3"/>
                <w:sz w:val="18"/>
                <w:szCs w:val="18"/>
                <w:highlight w:val="none"/>
                <w:lang w:val="en-US" w:eastAsia="zh-CN"/>
              </w:rPr>
            </w:pPr>
            <w:r>
              <w:rPr>
                <w:rFonts w:hint="eastAsia" w:asciiTheme="minorEastAsia" w:hAnsiTheme="minorEastAsia" w:eastAsiaTheme="minorEastAsia" w:cstheme="minorEastAsia"/>
                <w:color w:val="auto"/>
                <w:spacing w:val="-2"/>
                <w:sz w:val="18"/>
                <w:szCs w:val="18"/>
                <w:highlight w:val="none"/>
                <w:lang w:val="en-US" w:eastAsia="zh-CN"/>
              </w:rPr>
              <w:t>亮度调节：</w:t>
            </w:r>
            <w:r>
              <w:rPr>
                <w:rFonts w:hint="eastAsia" w:asciiTheme="minorEastAsia" w:hAnsiTheme="minorEastAsia" w:eastAsiaTheme="minorEastAsia" w:cstheme="minorEastAsia"/>
                <w:color w:val="auto"/>
                <w:spacing w:val="-7"/>
                <w:sz w:val="18"/>
                <w:szCs w:val="18"/>
                <w:highlight w:val="none"/>
                <w:lang w:val="en-US" w:eastAsia="zh-CN"/>
              </w:rPr>
              <w:t>1-100</w:t>
            </w:r>
          </w:p>
          <w:p w14:paraId="06164C88">
            <w:pPr>
              <w:keepNext w:val="0"/>
              <w:keepLines w:val="0"/>
              <w:widowControl/>
              <w:numPr>
                <w:ilvl w:val="0"/>
                <w:numId w:val="1"/>
              </w:numPr>
              <w:suppressLineNumbers w:val="0"/>
              <w:jc w:val="left"/>
              <w:textAlignment w:val="center"/>
              <w:rPr>
                <w:rFonts w:hint="eastAsia" w:asciiTheme="minorEastAsia" w:hAnsiTheme="minorEastAsia" w:eastAsiaTheme="minorEastAsia" w:cstheme="minorEastAsia"/>
                <w:color w:val="auto"/>
                <w:spacing w:val="-3"/>
                <w:sz w:val="18"/>
                <w:szCs w:val="18"/>
                <w:highlight w:val="none"/>
                <w:lang w:val="en-US" w:eastAsia="zh-CN"/>
              </w:rPr>
            </w:pPr>
            <w:r>
              <w:rPr>
                <w:rFonts w:hint="eastAsia" w:asciiTheme="minorEastAsia" w:hAnsiTheme="minorEastAsia" w:eastAsiaTheme="minorEastAsia" w:cstheme="minorEastAsia"/>
                <w:color w:val="auto"/>
                <w:spacing w:val="-2"/>
                <w:sz w:val="18"/>
                <w:szCs w:val="18"/>
                <w:highlight w:val="none"/>
              </w:rPr>
              <w:t>光柱深度（mm）</w:t>
            </w:r>
            <w:r>
              <w:rPr>
                <w:rFonts w:hint="eastAsia" w:asciiTheme="minorEastAsia" w:hAnsiTheme="minorEastAsia" w:eastAsiaTheme="minorEastAsia" w:cstheme="minorEastAsia"/>
                <w:color w:val="auto"/>
                <w:spacing w:val="-2"/>
                <w:sz w:val="18"/>
                <w:szCs w:val="18"/>
                <w:highlight w:val="none"/>
                <w:lang w:eastAsia="zh-CN"/>
              </w:rPr>
              <w:t>：</w:t>
            </w:r>
            <w:r>
              <w:rPr>
                <w:rFonts w:hint="eastAsia" w:asciiTheme="minorEastAsia" w:hAnsiTheme="minorEastAsia" w:eastAsiaTheme="minorEastAsia" w:cstheme="minorEastAsia"/>
                <w:color w:val="auto"/>
                <w:spacing w:val="-7"/>
                <w:sz w:val="18"/>
                <w:szCs w:val="18"/>
                <w:highlight w:val="none"/>
              </w:rPr>
              <w:t>≥1200</w:t>
            </w:r>
          </w:p>
          <w:p w14:paraId="6CC8305C">
            <w:pPr>
              <w:keepNext w:val="0"/>
              <w:keepLines w:val="0"/>
              <w:widowControl/>
              <w:numPr>
                <w:ilvl w:val="0"/>
                <w:numId w:val="1"/>
              </w:numPr>
              <w:suppressLineNumbers w:val="0"/>
              <w:jc w:val="left"/>
              <w:textAlignment w:val="center"/>
              <w:rPr>
                <w:rFonts w:hint="eastAsia" w:asciiTheme="minorEastAsia" w:hAnsiTheme="minorEastAsia" w:eastAsiaTheme="minorEastAsia" w:cstheme="minorEastAsia"/>
                <w:color w:val="auto"/>
                <w:spacing w:val="-3"/>
                <w:sz w:val="18"/>
                <w:szCs w:val="18"/>
                <w:highlight w:val="none"/>
                <w:lang w:val="en-US" w:eastAsia="zh-CN"/>
              </w:rPr>
            </w:pPr>
            <w:r>
              <w:rPr>
                <w:rFonts w:hint="eastAsia" w:asciiTheme="minorEastAsia" w:hAnsiTheme="minorEastAsia" w:eastAsiaTheme="minorEastAsia" w:cstheme="minorEastAsia"/>
                <w:color w:val="auto"/>
                <w:spacing w:val="-2"/>
                <w:sz w:val="18"/>
                <w:szCs w:val="18"/>
                <w:highlight w:val="none"/>
              </w:rPr>
              <w:t>光斑分布直径</w:t>
            </w:r>
            <w:r>
              <w:rPr>
                <w:rFonts w:hint="eastAsia" w:asciiTheme="minorEastAsia" w:hAnsiTheme="minorEastAsia" w:eastAsiaTheme="minorEastAsia" w:cstheme="minorEastAsia"/>
                <w:color w:val="auto"/>
                <w:spacing w:val="-2"/>
                <w:sz w:val="18"/>
                <w:szCs w:val="18"/>
                <w:highlight w:val="none"/>
                <w:lang w:val="en-US" w:eastAsia="zh-CN"/>
              </w:rPr>
              <w:t>:</w:t>
            </w:r>
            <w:r>
              <w:rPr>
                <w:rFonts w:hint="eastAsia" w:asciiTheme="minorEastAsia" w:hAnsiTheme="minorEastAsia" w:eastAsiaTheme="minorEastAsia" w:cstheme="minorEastAsia"/>
                <w:color w:val="auto"/>
                <w:spacing w:val="-2"/>
                <w:sz w:val="18"/>
                <w:szCs w:val="18"/>
                <w:highlight w:val="none"/>
              </w:rPr>
              <w:t>80--150</w:t>
            </w:r>
            <w:r>
              <w:rPr>
                <w:rFonts w:hint="eastAsia" w:asciiTheme="minorEastAsia" w:hAnsiTheme="minorEastAsia" w:eastAsiaTheme="minorEastAsia" w:cstheme="minorEastAsia"/>
                <w:color w:val="auto"/>
                <w:spacing w:val="-2"/>
                <w:sz w:val="18"/>
                <w:szCs w:val="18"/>
                <w:highlight w:val="none"/>
                <w:lang w:val="en-US" w:eastAsia="zh-CN"/>
              </w:rPr>
              <w:t>mm</w:t>
            </w:r>
          </w:p>
          <w:p w14:paraId="78F37A54">
            <w:pPr>
              <w:keepNext w:val="0"/>
              <w:keepLines w:val="0"/>
              <w:widowControl/>
              <w:numPr>
                <w:ilvl w:val="0"/>
                <w:numId w:val="1"/>
              </w:numPr>
              <w:suppressLineNumbers w:val="0"/>
              <w:jc w:val="left"/>
              <w:textAlignment w:val="center"/>
              <w:rPr>
                <w:rFonts w:hint="eastAsia" w:asciiTheme="minorEastAsia" w:hAnsiTheme="minorEastAsia" w:eastAsiaTheme="minorEastAsia" w:cstheme="minorEastAsia"/>
                <w:color w:val="auto"/>
                <w:spacing w:val="-3"/>
                <w:sz w:val="18"/>
                <w:szCs w:val="18"/>
                <w:highlight w:val="none"/>
                <w:lang w:val="en-US" w:eastAsia="zh-CN"/>
              </w:rPr>
            </w:pPr>
            <w:r>
              <w:rPr>
                <w:rFonts w:hint="eastAsia" w:asciiTheme="minorEastAsia" w:hAnsiTheme="minorEastAsia" w:eastAsiaTheme="minorEastAsia" w:cstheme="minorEastAsia"/>
                <w:color w:val="auto"/>
                <w:spacing w:val="-2"/>
                <w:sz w:val="18"/>
                <w:szCs w:val="18"/>
                <w:highlight w:val="none"/>
              </w:rPr>
              <w:t>光斑直径（mm）</w:t>
            </w:r>
            <w:r>
              <w:rPr>
                <w:rFonts w:hint="eastAsia" w:asciiTheme="minorEastAsia" w:hAnsiTheme="minorEastAsia" w:eastAsiaTheme="minorEastAsia" w:cstheme="minorEastAsia"/>
                <w:color w:val="auto"/>
                <w:spacing w:val="-2"/>
                <w:sz w:val="18"/>
                <w:szCs w:val="18"/>
                <w:highlight w:val="none"/>
                <w:lang w:eastAsia="zh-CN"/>
              </w:rPr>
              <w:t>：</w:t>
            </w:r>
            <w:r>
              <w:rPr>
                <w:rFonts w:hint="eastAsia" w:asciiTheme="minorEastAsia" w:hAnsiTheme="minorEastAsia" w:eastAsiaTheme="minorEastAsia" w:cstheme="minorEastAsia"/>
                <w:color w:val="auto"/>
                <w:spacing w:val="-4"/>
                <w:sz w:val="18"/>
                <w:szCs w:val="18"/>
                <w:highlight w:val="none"/>
              </w:rPr>
              <w:t>1</w:t>
            </w:r>
            <w:r>
              <w:rPr>
                <w:rFonts w:hint="eastAsia" w:asciiTheme="minorEastAsia" w:hAnsiTheme="minorEastAsia" w:eastAsiaTheme="minorEastAsia" w:cstheme="minorEastAsia"/>
                <w:color w:val="auto"/>
                <w:spacing w:val="-4"/>
                <w:sz w:val="18"/>
                <w:szCs w:val="18"/>
                <w:highlight w:val="none"/>
                <w:lang w:val="en-US" w:eastAsia="zh-CN"/>
              </w:rPr>
              <w:t>50</w:t>
            </w:r>
            <w:r>
              <w:rPr>
                <w:rFonts w:hint="eastAsia" w:asciiTheme="minorEastAsia" w:hAnsiTheme="minorEastAsia" w:eastAsiaTheme="minorEastAsia" w:cstheme="minorEastAsia"/>
                <w:color w:val="auto"/>
                <w:spacing w:val="-4"/>
                <w:sz w:val="18"/>
                <w:szCs w:val="18"/>
                <w:highlight w:val="none"/>
              </w:rPr>
              <w:t>—300</w:t>
            </w:r>
          </w:p>
        </w:tc>
        <w:tc>
          <w:tcPr>
            <w:tcW w:w="29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8D8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color w:val="auto"/>
                <w:sz w:val="18"/>
                <w:szCs w:val="18"/>
              </w:rPr>
              <w:drawing>
                <wp:inline distT="0" distB="0" distL="114300" distR="114300">
                  <wp:extent cx="1764665" cy="2197735"/>
                  <wp:effectExtent l="0" t="0" r="698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764665" cy="2197735"/>
                          </a:xfrm>
                          <a:prstGeom prst="rect">
                            <a:avLst/>
                          </a:prstGeom>
                          <a:noFill/>
                          <a:ln>
                            <a:noFill/>
                          </a:ln>
                        </pic:spPr>
                      </pic:pic>
                    </a:graphicData>
                  </a:graphic>
                </wp:inline>
              </w:drawing>
            </w:r>
          </w:p>
        </w:tc>
      </w:tr>
      <w:tr w14:paraId="0196E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CA8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6</w:t>
            </w:r>
          </w:p>
        </w:tc>
        <w:tc>
          <w:tcPr>
            <w:tcW w:w="2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4A3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穿刺室手术搭台车</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89C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2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8DE59">
            <w:pPr>
              <w:keepNext w:val="0"/>
              <w:keepLines w:val="0"/>
              <w:widowControl/>
              <w:numPr>
                <w:ilvl w:val="0"/>
                <w:numId w:val="2"/>
              </w:numPr>
              <w:suppressLineNumbers w:val="0"/>
              <w:jc w:val="both"/>
              <w:textAlignment w:val="center"/>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cstheme="minorEastAsia"/>
                <w:color w:val="auto"/>
                <w:spacing w:val="-3"/>
                <w:sz w:val="18"/>
                <w:szCs w:val="18"/>
                <w:highlight w:val="none"/>
                <w:lang w:eastAsia="zh-CN"/>
              </w:rPr>
              <w:t>☆</w:t>
            </w:r>
            <w:r>
              <w:rPr>
                <w:rFonts w:hint="eastAsia" w:asciiTheme="minorEastAsia" w:hAnsiTheme="minorEastAsia" w:eastAsiaTheme="minorEastAsia" w:cstheme="minorEastAsia"/>
                <w:color w:val="auto"/>
                <w:sz w:val="18"/>
                <w:szCs w:val="18"/>
                <w:lang w:val="en-US" w:eastAsia="zh-CN"/>
              </w:rPr>
              <w:t>不锈钢定制：长100厘米宽50厘米高70厘米，万向转向轮</w:t>
            </w:r>
          </w:p>
        </w:tc>
        <w:tc>
          <w:tcPr>
            <w:tcW w:w="2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6E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color w:val="auto"/>
                <w:sz w:val="18"/>
                <w:szCs w:val="18"/>
              </w:rPr>
              <w:drawing>
                <wp:inline distT="0" distB="0" distL="114300" distR="114300">
                  <wp:extent cx="1762760" cy="1493520"/>
                  <wp:effectExtent l="0" t="0" r="8890" b="1143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6"/>
                          <a:stretch>
                            <a:fillRect/>
                          </a:stretch>
                        </pic:blipFill>
                        <pic:spPr>
                          <a:xfrm>
                            <a:off x="0" y="0"/>
                            <a:ext cx="1762760" cy="1493520"/>
                          </a:xfrm>
                          <a:prstGeom prst="rect">
                            <a:avLst/>
                          </a:prstGeom>
                          <a:noFill/>
                          <a:ln>
                            <a:noFill/>
                          </a:ln>
                        </pic:spPr>
                      </pic:pic>
                    </a:graphicData>
                  </a:graphic>
                </wp:inline>
              </w:drawing>
            </w:r>
          </w:p>
        </w:tc>
      </w:tr>
      <w:tr w14:paraId="12794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9B2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7</w:t>
            </w:r>
          </w:p>
        </w:tc>
        <w:tc>
          <w:tcPr>
            <w:tcW w:w="2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1F1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药品冷藏柜</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79D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29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2E7CD">
            <w:pPr>
              <w:keepNext w:val="0"/>
              <w:keepLines w:val="0"/>
              <w:widowControl/>
              <w:numPr>
                <w:ilvl w:val="0"/>
                <w:numId w:val="0"/>
              </w:numPr>
              <w:suppressLineNumbers w:val="0"/>
              <w:jc w:val="both"/>
              <w:textAlignment w:val="center"/>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lang w:val="en-US" w:eastAsia="zh-CN"/>
              </w:rPr>
              <w:t>1.</w:t>
            </w:r>
            <w:r>
              <w:rPr>
                <w:rFonts w:hint="eastAsia" w:asciiTheme="minorEastAsia" w:hAnsiTheme="minorEastAsia" w:cstheme="minorEastAsia"/>
                <w:color w:val="auto"/>
                <w:spacing w:val="-3"/>
                <w:sz w:val="18"/>
                <w:szCs w:val="18"/>
                <w:highlight w:val="none"/>
                <w:lang w:eastAsia="zh-CN"/>
              </w:rPr>
              <w:t>☆</w:t>
            </w:r>
            <w:r>
              <w:rPr>
                <w:rFonts w:hint="eastAsia" w:asciiTheme="minorEastAsia" w:hAnsiTheme="minorEastAsia" w:eastAsiaTheme="minorEastAsia" w:cstheme="minorEastAsia"/>
                <w:color w:val="auto"/>
                <w:sz w:val="18"/>
                <w:szCs w:val="18"/>
                <w:lang w:val="en-US" w:eastAsia="zh-CN"/>
              </w:rPr>
              <w:t>温度范围(℃)阴凉(8-20℃)，湿度可控范围35-75%</w:t>
            </w:r>
          </w:p>
          <w:p w14:paraId="6CF8FB06">
            <w:pPr>
              <w:keepNext w:val="0"/>
              <w:keepLines w:val="0"/>
              <w:widowControl/>
              <w:numPr>
                <w:ilvl w:val="0"/>
                <w:numId w:val="2"/>
              </w:numPr>
              <w:suppressLineNumbers w:val="0"/>
              <w:jc w:val="both"/>
              <w:textAlignment w:val="center"/>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lang w:val="en-US" w:eastAsia="zh-CN"/>
              </w:rPr>
              <w:t>容积(L)≥400L</w:t>
            </w:r>
          </w:p>
          <w:p w14:paraId="2F03634E">
            <w:pPr>
              <w:keepNext w:val="0"/>
              <w:keepLines w:val="0"/>
              <w:widowControl/>
              <w:numPr>
                <w:ilvl w:val="0"/>
                <w:numId w:val="2"/>
              </w:numPr>
              <w:suppressLineNumbers w:val="0"/>
              <w:jc w:val="both"/>
              <w:textAlignment w:val="center"/>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lang w:val="en-US" w:eastAsia="zh-CN"/>
              </w:rPr>
              <w:t>整机尺寸(mm)≥1200*620*1900</w:t>
            </w:r>
          </w:p>
          <w:p w14:paraId="1F171C5F">
            <w:pPr>
              <w:keepNext w:val="0"/>
              <w:keepLines w:val="0"/>
              <w:widowControl/>
              <w:numPr>
                <w:ilvl w:val="0"/>
                <w:numId w:val="2"/>
              </w:numPr>
              <w:suppressLineNumbers w:val="0"/>
              <w:jc w:val="both"/>
              <w:textAlignment w:val="center"/>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lang w:val="en-US" w:eastAsia="zh-CN"/>
              </w:rPr>
              <w:t>压缩机风机配有减震棉，环保制冷剂，运行音低</w:t>
            </w:r>
          </w:p>
          <w:p w14:paraId="41BB06BC">
            <w:pPr>
              <w:keepNext w:val="0"/>
              <w:keepLines w:val="0"/>
              <w:widowControl/>
              <w:numPr>
                <w:ilvl w:val="0"/>
                <w:numId w:val="2"/>
              </w:numPr>
              <w:suppressLineNumbers w:val="0"/>
              <w:jc w:val="both"/>
              <w:textAlignment w:val="center"/>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lang w:val="en-US" w:eastAsia="zh-CN"/>
              </w:rPr>
              <w:t>专业风冷风道，箱内温度均匀性±2℃℃，立体冷风循环冷风保证箱内温度无死角，箱内不会结霜，无需手工除霜，确保箱内温度湿度均匀稳定</w:t>
            </w:r>
          </w:p>
          <w:p w14:paraId="3A56EB55">
            <w:pPr>
              <w:keepNext w:val="0"/>
              <w:keepLines w:val="0"/>
              <w:widowControl/>
              <w:numPr>
                <w:ilvl w:val="0"/>
                <w:numId w:val="2"/>
              </w:numPr>
              <w:suppressLineNumbers w:val="0"/>
              <w:jc w:val="both"/>
              <w:textAlignment w:val="center"/>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lang w:val="en-US" w:eastAsia="zh-CN"/>
              </w:rPr>
              <w:t>温湿度大屏幕数字显示，温度感应精度0.1℃℃，湿度感应精度1%</w:t>
            </w:r>
          </w:p>
          <w:p w14:paraId="7F05CB4F">
            <w:pPr>
              <w:keepNext w:val="0"/>
              <w:keepLines w:val="0"/>
              <w:widowControl/>
              <w:numPr>
                <w:ilvl w:val="0"/>
                <w:numId w:val="2"/>
              </w:numPr>
              <w:suppressLineNumbers w:val="0"/>
              <w:jc w:val="both"/>
              <w:textAlignment w:val="center"/>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lang w:val="en-US" w:eastAsia="zh-CN"/>
              </w:rPr>
              <w:t>温湿度自动记录存储功能，自带除湿功能，自带USB接口，数据可通过箱体的USB接口导出保存</w:t>
            </w:r>
          </w:p>
          <w:p w14:paraId="4114B9AE">
            <w:pPr>
              <w:keepNext w:val="0"/>
              <w:keepLines w:val="0"/>
              <w:widowControl/>
              <w:numPr>
                <w:ilvl w:val="0"/>
                <w:numId w:val="2"/>
              </w:numPr>
              <w:suppressLineNumbers w:val="0"/>
              <w:jc w:val="both"/>
              <w:textAlignment w:val="center"/>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lang w:val="en-US" w:eastAsia="zh-CN"/>
              </w:rPr>
              <w:t>具有多重故障报警功能，能够实现高低温报传感器故障报警湿度异常报警等功能报警时有声光提示，可及时提醒异常情况</w:t>
            </w:r>
          </w:p>
          <w:p w14:paraId="0C26F37D">
            <w:pPr>
              <w:keepNext w:val="0"/>
              <w:keepLines w:val="0"/>
              <w:widowControl/>
              <w:numPr>
                <w:ilvl w:val="0"/>
                <w:numId w:val="2"/>
              </w:numPr>
              <w:suppressLineNumbers w:val="0"/>
              <w:jc w:val="both"/>
              <w:textAlignment w:val="center"/>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lang w:val="en-US" w:eastAsia="zh-CN"/>
              </w:rPr>
              <w:t>除湿功能蒸发器是沁水铝的，管道采用铜管，永远不会生锈</w:t>
            </w:r>
          </w:p>
          <w:p w14:paraId="6C6823BE">
            <w:pPr>
              <w:keepNext w:val="0"/>
              <w:keepLines w:val="0"/>
              <w:widowControl/>
              <w:numPr>
                <w:ilvl w:val="0"/>
                <w:numId w:val="2"/>
              </w:numPr>
              <w:suppressLineNumbers w:val="0"/>
              <w:jc w:val="both"/>
              <w:textAlignment w:val="center"/>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lang w:val="en-US" w:eastAsia="zh-CN"/>
              </w:rPr>
              <w:t>双层中空钢化玻璃门，Low-e 材质，保温性能好，配有安全门锁</w:t>
            </w:r>
          </w:p>
          <w:p w14:paraId="562093F9">
            <w:pPr>
              <w:keepNext w:val="0"/>
              <w:keepLines w:val="0"/>
              <w:widowControl/>
              <w:numPr>
                <w:ilvl w:val="0"/>
                <w:numId w:val="2"/>
              </w:numPr>
              <w:suppressLineNumbers w:val="0"/>
              <w:jc w:val="both"/>
              <w:textAlignment w:val="center"/>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lang w:val="en-US" w:eastAsia="zh-CN"/>
              </w:rPr>
              <w:t>内胆颜色不会氧化变黑与发泡体融合牢固，保温性能更好，无异味</w:t>
            </w:r>
          </w:p>
          <w:p w14:paraId="0001EB60">
            <w:pPr>
              <w:keepNext w:val="0"/>
              <w:keepLines w:val="0"/>
              <w:widowControl/>
              <w:numPr>
                <w:ilvl w:val="0"/>
                <w:numId w:val="2"/>
              </w:numPr>
              <w:suppressLineNumbers w:val="0"/>
              <w:jc w:val="both"/>
              <w:textAlignment w:val="center"/>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lang w:val="en-US" w:eastAsia="zh-CN"/>
              </w:rPr>
              <w:t>箱体内保温层采用高密度聚氨酯整体发泡，具有重量轻、保温性能好等特点</w:t>
            </w:r>
          </w:p>
        </w:tc>
        <w:tc>
          <w:tcPr>
            <w:tcW w:w="29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A40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color w:val="auto"/>
                <w:sz w:val="18"/>
                <w:szCs w:val="18"/>
              </w:rPr>
              <w:drawing>
                <wp:inline distT="0" distB="0" distL="114300" distR="114300">
                  <wp:extent cx="1766570" cy="2407920"/>
                  <wp:effectExtent l="0" t="0" r="5080" b="1143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7"/>
                          <a:stretch>
                            <a:fillRect/>
                          </a:stretch>
                        </pic:blipFill>
                        <pic:spPr>
                          <a:xfrm>
                            <a:off x="0" y="0"/>
                            <a:ext cx="1766570" cy="2407920"/>
                          </a:xfrm>
                          <a:prstGeom prst="rect">
                            <a:avLst/>
                          </a:prstGeom>
                          <a:noFill/>
                          <a:ln>
                            <a:noFill/>
                          </a:ln>
                        </pic:spPr>
                      </pic:pic>
                    </a:graphicData>
                  </a:graphic>
                </wp:inline>
              </w:drawing>
            </w:r>
          </w:p>
        </w:tc>
      </w:tr>
      <w:tr w14:paraId="6EAB7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995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8</w:t>
            </w:r>
          </w:p>
        </w:tc>
        <w:tc>
          <w:tcPr>
            <w:tcW w:w="2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A60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微量泵注射泵</w:t>
            </w:r>
          </w:p>
          <w:p w14:paraId="3CF153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（单泵）</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B44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29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14B20">
            <w:pPr>
              <w:keepNext w:val="0"/>
              <w:keepLines w:val="0"/>
              <w:widowControl/>
              <w:numPr>
                <w:ilvl w:val="0"/>
                <w:numId w:val="3"/>
              </w:numPr>
              <w:suppressLineNumbers w:val="0"/>
              <w:jc w:val="both"/>
              <w:textAlignment w:val="center"/>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安全防护可靠，防护类型：CFⅠ、IP24、IEC60601-1-2/YY0505、主副CPU</w:t>
            </w:r>
          </w:p>
          <w:p w14:paraId="3769ACA8">
            <w:pPr>
              <w:keepNext w:val="0"/>
              <w:keepLines w:val="0"/>
              <w:widowControl/>
              <w:numPr>
                <w:ilvl w:val="0"/>
                <w:numId w:val="3"/>
              </w:numPr>
              <w:suppressLineNumbers w:val="0"/>
              <w:jc w:val="both"/>
              <w:textAlignment w:val="center"/>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rPr>
              <w:t>在线动态压力监测，可实时显示当前压力数值；</w:t>
            </w:r>
          </w:p>
          <w:p w14:paraId="14A29180">
            <w:pPr>
              <w:keepNext w:val="0"/>
              <w:keepLines w:val="0"/>
              <w:widowControl/>
              <w:numPr>
                <w:ilvl w:val="0"/>
                <w:numId w:val="3"/>
              </w:numPr>
              <w:suppressLineNumbers w:val="0"/>
              <w:jc w:val="both"/>
              <w:textAlignment w:val="center"/>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rPr>
              <w:t>压力报警阈值3档可调</w:t>
            </w:r>
          </w:p>
          <w:p w14:paraId="2EC76E9F">
            <w:pPr>
              <w:keepNext w:val="0"/>
              <w:keepLines w:val="0"/>
              <w:widowControl/>
              <w:numPr>
                <w:ilvl w:val="0"/>
                <w:numId w:val="3"/>
              </w:numPr>
              <w:suppressLineNumbers w:val="0"/>
              <w:jc w:val="both"/>
              <w:textAlignment w:val="center"/>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阻塞回撤功能（Anti-Bolus）：当管路阻塞报警时，自动回撤管路压力，避免意外丸剂量伤害患者</w:t>
            </w:r>
          </w:p>
          <w:p w14:paraId="0CBCD646">
            <w:pPr>
              <w:keepNext w:val="0"/>
              <w:keepLines w:val="0"/>
              <w:widowControl/>
              <w:numPr>
                <w:ilvl w:val="0"/>
                <w:numId w:val="3"/>
              </w:numPr>
              <w:suppressLineNumbers w:val="0"/>
              <w:jc w:val="both"/>
              <w:textAlignment w:val="center"/>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防虹吸功能：防止药液在暂停期间任意流出</w:t>
            </w:r>
          </w:p>
          <w:p w14:paraId="02F3008E">
            <w:pPr>
              <w:keepNext w:val="0"/>
              <w:keepLines w:val="0"/>
              <w:widowControl/>
              <w:numPr>
                <w:ilvl w:val="0"/>
                <w:numId w:val="3"/>
              </w:numPr>
              <w:suppressLineNumbers w:val="0"/>
              <w:jc w:val="both"/>
              <w:textAlignment w:val="center"/>
              <w:rPr>
                <w:rFonts w:hint="eastAsia" w:asciiTheme="minorEastAsia" w:hAnsiTheme="minorEastAsia" w:eastAsiaTheme="minorEastAsia" w:cstheme="minorEastAsia"/>
                <w:color w:val="auto"/>
                <w:sz w:val="18"/>
                <w:szCs w:val="18"/>
              </w:rPr>
            </w:pPr>
            <w:r>
              <w:rPr>
                <w:rFonts w:hint="eastAsia" w:asciiTheme="minorEastAsia" w:hAnsiTheme="minorEastAsia" w:cstheme="minorEastAsia"/>
                <w:color w:val="auto"/>
                <w:spacing w:val="-3"/>
                <w:sz w:val="18"/>
                <w:szCs w:val="18"/>
                <w:highlight w:val="none"/>
                <w:lang w:eastAsia="zh-CN"/>
              </w:rPr>
              <w:t>☆</w:t>
            </w:r>
            <w:r>
              <w:rPr>
                <w:rFonts w:hint="eastAsia" w:asciiTheme="minorEastAsia" w:hAnsiTheme="minorEastAsia" w:eastAsiaTheme="minorEastAsia" w:cstheme="minorEastAsia"/>
                <w:color w:val="auto"/>
                <w:sz w:val="18"/>
                <w:szCs w:val="18"/>
              </w:rPr>
              <w:t>精度要求：</w:t>
            </w:r>
          </w:p>
          <w:p w14:paraId="129558C2">
            <w:pPr>
              <w:jc w:val="both"/>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速率≥1ml/h: 精度≤±2%；</w:t>
            </w:r>
          </w:p>
          <w:p w14:paraId="4E3B0726">
            <w:pPr>
              <w:jc w:val="both"/>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快速启动功能：实现快速给药、缩短给药延迟时间；</w:t>
            </w:r>
          </w:p>
          <w:p w14:paraId="42E8DC94">
            <w:pPr>
              <w:jc w:val="both"/>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在线滴定功能：安全不中断输液而更改速率</w:t>
            </w:r>
          </w:p>
          <w:p w14:paraId="6C8E0526">
            <w:pPr>
              <w:numPr>
                <w:ilvl w:val="0"/>
                <w:numId w:val="3"/>
              </w:numPr>
              <w:ind w:left="0" w:leftChars="0" w:firstLine="0" w:firstLineChars="0"/>
              <w:jc w:val="both"/>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自动识别注射器规格：5ml、10ml、20ml、30ml、50ml</w:t>
            </w:r>
          </w:p>
          <w:p w14:paraId="6476574C">
            <w:pPr>
              <w:numPr>
                <w:ilvl w:val="0"/>
                <w:numId w:val="3"/>
              </w:numPr>
              <w:ind w:left="0" w:leftChars="0" w:firstLine="0" w:firstLineChars="0"/>
              <w:jc w:val="both"/>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rPr>
              <w:t>速率范围：0.1-1500ml/h, 递增：0.1ml（0.1-999.9ml/h）</w:t>
            </w:r>
          </w:p>
          <w:p w14:paraId="2F49F52A">
            <w:pPr>
              <w:numPr>
                <w:ilvl w:val="0"/>
                <w:numId w:val="3"/>
              </w:numPr>
              <w:ind w:left="0" w:leftChars="0" w:firstLine="0" w:firstLineChars="0"/>
              <w:jc w:val="both"/>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rPr>
              <w:t>预置总量范围：0.1-9999ml，递增：0.1ml</w:t>
            </w:r>
          </w:p>
          <w:p w14:paraId="0118CE75">
            <w:pPr>
              <w:numPr>
                <w:ilvl w:val="0"/>
                <w:numId w:val="3"/>
              </w:numPr>
              <w:ind w:left="0" w:leftChars="0" w:firstLine="0" w:firstLineChars="0"/>
              <w:jc w:val="both"/>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rPr>
              <w:t>预置时间范围：00:00:01-99:59:59（h:m:s）</w:t>
            </w:r>
          </w:p>
          <w:p w14:paraId="4D455CD3">
            <w:pPr>
              <w:numPr>
                <w:ilvl w:val="0"/>
                <w:numId w:val="3"/>
              </w:numPr>
              <w:ind w:left="0" w:leftChars="0" w:firstLine="0" w:firstLineChars="0"/>
              <w:jc w:val="both"/>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rPr>
              <w:t>同屏显示：速率、当前注射状态、已注射量、注射器规格、电池容量、报警压力档位和在线压力、报警信息</w:t>
            </w:r>
          </w:p>
          <w:p w14:paraId="5BB607EF">
            <w:pPr>
              <w:numPr>
                <w:ilvl w:val="0"/>
                <w:numId w:val="3"/>
              </w:numPr>
              <w:ind w:left="0" w:leftChars="0" w:firstLine="0" w:firstLineChars="0"/>
              <w:jc w:val="both"/>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rPr>
              <w:t>分低级、中级、高级三级报警，并分别以声光提示，同时显示具体报警信息</w:t>
            </w:r>
          </w:p>
          <w:p w14:paraId="6668EEF2">
            <w:pPr>
              <w:numPr>
                <w:ilvl w:val="0"/>
                <w:numId w:val="2"/>
              </w:numPr>
              <w:ind w:left="0" w:leftChars="0" w:firstLine="0" w:firstLineChars="0"/>
              <w:jc w:val="both"/>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rPr>
              <w:t>电池工作时间﹥6小时@5ml/h，可升级至﹥12小时@5ml/h</w:t>
            </w:r>
          </w:p>
        </w:tc>
        <w:tc>
          <w:tcPr>
            <w:tcW w:w="29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78E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color w:val="auto"/>
                <w:sz w:val="18"/>
                <w:szCs w:val="18"/>
              </w:rPr>
              <w:drawing>
                <wp:inline distT="0" distB="0" distL="114300" distR="114300">
                  <wp:extent cx="1765935" cy="1008380"/>
                  <wp:effectExtent l="0" t="0" r="5715" b="127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8"/>
                          <a:stretch>
                            <a:fillRect/>
                          </a:stretch>
                        </pic:blipFill>
                        <pic:spPr>
                          <a:xfrm>
                            <a:off x="0" y="0"/>
                            <a:ext cx="1765935" cy="1008380"/>
                          </a:xfrm>
                          <a:prstGeom prst="rect">
                            <a:avLst/>
                          </a:prstGeom>
                          <a:noFill/>
                          <a:ln>
                            <a:noFill/>
                          </a:ln>
                        </pic:spPr>
                      </pic:pic>
                    </a:graphicData>
                  </a:graphic>
                </wp:inline>
              </w:drawing>
            </w:r>
          </w:p>
        </w:tc>
      </w:tr>
      <w:tr w14:paraId="79412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3"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118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9</w:t>
            </w:r>
          </w:p>
        </w:tc>
        <w:tc>
          <w:tcPr>
            <w:tcW w:w="2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2C8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体重秤（带平台）</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643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29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8572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可推轮椅上台秤</w:t>
            </w:r>
          </w:p>
        </w:tc>
        <w:tc>
          <w:tcPr>
            <w:tcW w:w="29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416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color w:val="auto"/>
                <w:sz w:val="18"/>
                <w:szCs w:val="18"/>
              </w:rPr>
              <w:drawing>
                <wp:inline distT="0" distB="0" distL="114300" distR="114300">
                  <wp:extent cx="1367790" cy="1210310"/>
                  <wp:effectExtent l="0" t="0" r="3810" b="889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9"/>
                          <a:stretch>
                            <a:fillRect/>
                          </a:stretch>
                        </pic:blipFill>
                        <pic:spPr>
                          <a:xfrm>
                            <a:off x="0" y="0"/>
                            <a:ext cx="1367790" cy="1210310"/>
                          </a:xfrm>
                          <a:prstGeom prst="rect">
                            <a:avLst/>
                          </a:prstGeom>
                          <a:noFill/>
                          <a:ln>
                            <a:noFill/>
                          </a:ln>
                        </pic:spPr>
                      </pic:pic>
                    </a:graphicData>
                  </a:graphic>
                </wp:inline>
              </w:drawing>
            </w:r>
          </w:p>
        </w:tc>
      </w:tr>
      <w:tr w14:paraId="11DD8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922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2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DC4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轮椅</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0B5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29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087B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w:t>
            </w:r>
          </w:p>
        </w:tc>
        <w:tc>
          <w:tcPr>
            <w:tcW w:w="29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A64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w:t>
            </w:r>
          </w:p>
        </w:tc>
      </w:tr>
      <w:tr w14:paraId="54B96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750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11</w:t>
            </w:r>
          </w:p>
        </w:tc>
        <w:tc>
          <w:tcPr>
            <w:tcW w:w="2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61C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心电监护仪支架</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DA6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7</w:t>
            </w:r>
          </w:p>
        </w:tc>
        <w:tc>
          <w:tcPr>
            <w:tcW w:w="29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9AA1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29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9C4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color w:val="auto"/>
                <w:sz w:val="18"/>
                <w:szCs w:val="18"/>
              </w:rPr>
              <w:drawing>
                <wp:inline distT="0" distB="0" distL="114300" distR="114300">
                  <wp:extent cx="1619885" cy="1558925"/>
                  <wp:effectExtent l="0" t="0" r="18415" b="317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0"/>
                          <a:stretch>
                            <a:fillRect/>
                          </a:stretch>
                        </pic:blipFill>
                        <pic:spPr>
                          <a:xfrm>
                            <a:off x="0" y="0"/>
                            <a:ext cx="1619885" cy="1558925"/>
                          </a:xfrm>
                          <a:prstGeom prst="rect">
                            <a:avLst/>
                          </a:prstGeom>
                          <a:noFill/>
                          <a:ln>
                            <a:noFill/>
                          </a:ln>
                        </pic:spPr>
                      </pic:pic>
                    </a:graphicData>
                  </a:graphic>
                </wp:inline>
              </w:drawing>
            </w:r>
          </w:p>
        </w:tc>
      </w:tr>
      <w:tr w14:paraId="7DD61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AFC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12</w:t>
            </w:r>
          </w:p>
        </w:tc>
        <w:tc>
          <w:tcPr>
            <w:tcW w:w="2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B72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耳鼻喉检查治疗台</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172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29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76A5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1.工作主台面:台面尺寸≥1600mm*630mm*840mm</w:t>
            </w:r>
          </w:p>
          <w:p w14:paraId="202CBBA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2.台面：钢化玻璃主操作台，采用优质加厚医疗级台面板，操作台面和书写台面采用一体式流线型设计</w:t>
            </w:r>
          </w:p>
          <w:p w14:paraId="7CAA7F0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3.箱体:箱体采用优质钢板由数控设备加工成型，整机内外面环保烤漆</w:t>
            </w:r>
          </w:p>
          <w:p w14:paraId="59A67ED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4.智能控制系统:喷枪和吸枪智能化设计</w:t>
            </w:r>
          </w:p>
          <w:p w14:paraId="5271898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5.药物喷枪:二直一弯，气水路分开，采用进口阀门控制气路，喷枪金属部分全部采用304不锈钢抗氧化堵塞。枪头快速更换，枪体轻巧，喷雾均匀，杜绝漏气、滴水、堵塞、氧化腐蚀等现象的发生</w:t>
            </w:r>
          </w:p>
          <w:p w14:paraId="5028705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6.吸枪:即用即开</w:t>
            </w:r>
          </w:p>
          <w:p w14:paraId="3962DCF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7.标配静音正压泵：最高压力为≥300KPa</w:t>
            </w:r>
          </w:p>
          <w:p w14:paraId="1064290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8.负压泵:最高吸引力≥140KPa</w:t>
            </w:r>
          </w:p>
          <w:p w14:paraId="4EEAE40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9.</w:t>
            </w:r>
            <w:r>
              <w:rPr>
                <w:rFonts w:hint="eastAsia" w:asciiTheme="minorEastAsia" w:hAnsiTheme="minorEastAsia" w:cstheme="minorEastAsia"/>
                <w:color w:val="auto"/>
                <w:spacing w:val="-3"/>
                <w:sz w:val="18"/>
                <w:szCs w:val="18"/>
                <w:highlight w:val="none"/>
                <w:lang w:eastAsia="zh-CN"/>
              </w:rPr>
              <w:t>☆</w:t>
            </w:r>
            <w:r>
              <w:rPr>
                <w:rFonts w:hint="eastAsia" w:asciiTheme="minorEastAsia" w:hAnsiTheme="minorEastAsia" w:eastAsiaTheme="minorEastAsia" w:cstheme="minorEastAsia"/>
                <w:i w:val="0"/>
                <w:iCs w:val="0"/>
                <w:color w:val="auto"/>
                <w:kern w:val="0"/>
                <w:sz w:val="18"/>
                <w:szCs w:val="18"/>
                <w:u w:val="none"/>
                <w:lang w:val="en-US" w:eastAsia="zh-CN" w:bidi="ar"/>
              </w:rPr>
              <w:t>LED检查灯：照度≥10000Lux色温6000-6500K光源（亮度可调），无发热感，带阻力平衡支臂，定位准确。</w:t>
            </w:r>
          </w:p>
          <w:p w14:paraId="0A308E2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10.加热除雾装置:功率≥450W,在固定的工作时间，自动停止工作，起到有效的保护作用</w:t>
            </w:r>
          </w:p>
          <w:p w14:paraId="6E7BBE5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11、器械盘:不小于300mm*200mm不锈钢器械盘:</w:t>
            </w:r>
          </w:p>
          <w:p w14:paraId="22DBA54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12、药棉罐：直径99mm不锈钢带盖药棉罐；</w:t>
            </w:r>
          </w:p>
          <w:p w14:paraId="7FF7A59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 xml:space="preserve">13、吸引管:　金属可重复利用吸引管一支: </w:t>
            </w:r>
          </w:p>
          <w:p w14:paraId="502C15C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14、</w:t>
            </w:r>
            <w:r>
              <w:rPr>
                <w:rFonts w:hint="eastAsia" w:asciiTheme="minorEastAsia" w:hAnsiTheme="minorEastAsia" w:cstheme="minorEastAsia"/>
                <w:color w:val="auto"/>
                <w:spacing w:val="-3"/>
                <w:sz w:val="18"/>
                <w:szCs w:val="18"/>
                <w:highlight w:val="none"/>
                <w:lang w:eastAsia="zh-CN"/>
              </w:rPr>
              <w:t>☆</w:t>
            </w:r>
            <w:r>
              <w:rPr>
                <w:rFonts w:hint="eastAsia" w:asciiTheme="minorEastAsia" w:hAnsiTheme="minorEastAsia" w:eastAsiaTheme="minorEastAsia" w:cstheme="minorEastAsia"/>
                <w:i w:val="0"/>
                <w:iCs w:val="0"/>
                <w:color w:val="auto"/>
                <w:kern w:val="0"/>
                <w:sz w:val="18"/>
                <w:szCs w:val="18"/>
                <w:u w:val="none"/>
                <w:lang w:val="en-US" w:eastAsia="zh-CN" w:bidi="ar"/>
              </w:rPr>
              <w:t>悬臂灯：三关节万向转动照明系统:LED冷射灯设计，可做任何方向调节，LED自然光；连续工作10分钟灯罩表面温度≤30°，照明调节范围:水平方向≥360°，垂直方向≥40°，灯臂升降调节范围：垂直方向≥640mm，水平方向≥200°，LED灯泡使用寿命≥10000h，LED 射 灯≥8W 照度≥1040lux,色温6000~6500k关节万向转动照明系统 ，台面，灯头双向控制开关</w:t>
            </w:r>
          </w:p>
          <w:p w14:paraId="0D118AF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15.医生椅：座垫以上部位可回转360度，气动高度可调节</w:t>
            </w:r>
          </w:p>
          <w:p w14:paraId="6F9FCC9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16.病人检查椅：360度旋转，</w:t>
            </w:r>
          </w:p>
          <w:p w14:paraId="1C6E569E">
            <w:pPr>
              <w:keepNext w:val="0"/>
              <w:keepLines w:val="0"/>
              <w:widowControl/>
              <w:suppressLineNumbers w:val="0"/>
              <w:jc w:val="left"/>
              <w:textAlignment w:val="center"/>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i w:val="0"/>
                <w:iCs w:val="0"/>
                <w:color w:val="auto"/>
                <w:kern w:val="0"/>
                <w:sz w:val="18"/>
                <w:szCs w:val="18"/>
                <w:u w:val="none"/>
                <w:lang w:val="en-US" w:eastAsia="zh-CN" w:bidi="ar"/>
              </w:rPr>
              <w:t>靠背倾斜度:90-170可调。</w:t>
            </w:r>
          </w:p>
        </w:tc>
        <w:tc>
          <w:tcPr>
            <w:tcW w:w="29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865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drawing>
                <wp:inline distT="0" distB="0" distL="114300" distR="114300">
                  <wp:extent cx="1394460" cy="1604010"/>
                  <wp:effectExtent l="0" t="0" r="15240" b="15240"/>
                  <wp:docPr id="4" name="图片 3" descr="3f5909de721d962488a6c520d7f54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3f5909de721d962488a6c520d7f545f"/>
                          <pic:cNvPicPr>
                            <a:picLocks noChangeAspect="1"/>
                          </pic:cNvPicPr>
                        </pic:nvPicPr>
                        <pic:blipFill>
                          <a:blip r:embed="rId11"/>
                          <a:stretch>
                            <a:fillRect/>
                          </a:stretch>
                        </pic:blipFill>
                        <pic:spPr>
                          <a:xfrm>
                            <a:off x="0" y="0"/>
                            <a:ext cx="1394460" cy="1604010"/>
                          </a:xfrm>
                          <a:prstGeom prst="rect">
                            <a:avLst/>
                          </a:prstGeom>
                          <a:noFill/>
                          <a:ln>
                            <a:noFill/>
                          </a:ln>
                        </pic:spPr>
                      </pic:pic>
                    </a:graphicData>
                  </a:graphic>
                </wp:inline>
              </w:drawing>
            </w:r>
          </w:p>
        </w:tc>
      </w:tr>
    </w:tbl>
    <w:p w14:paraId="55FC1D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p w14:paraId="5461BBFA">
      <w:pPr>
        <w:keepNext w:val="0"/>
        <w:keepLines w:val="0"/>
        <w:pageBreakBefore w:val="0"/>
        <w:widowControl w:val="0"/>
        <w:tabs>
          <w:tab w:val="left" w:pos="756"/>
        </w:tabs>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color w:val="auto"/>
          <w:sz w:val="32"/>
          <w:szCs w:val="32"/>
          <w:lang w:val="en-US" w:eastAsia="zh-CN"/>
        </w:rPr>
      </w:pPr>
    </w:p>
    <w:p w14:paraId="42E85F14">
      <w:pPr>
        <w:keepNext w:val="0"/>
        <w:keepLines w:val="0"/>
        <w:pageBreakBefore w:val="0"/>
        <w:widowControl w:val="0"/>
        <w:tabs>
          <w:tab w:val="left" w:pos="756"/>
        </w:tabs>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color w:val="auto"/>
          <w:sz w:val="32"/>
          <w:szCs w:val="32"/>
          <w:lang w:val="en-US" w:eastAsia="zh-CN"/>
        </w:rPr>
      </w:pPr>
    </w:p>
    <w:p w14:paraId="10A5BF2A">
      <w:pPr>
        <w:keepNext w:val="0"/>
        <w:keepLines w:val="0"/>
        <w:pageBreakBefore w:val="0"/>
        <w:widowControl w:val="0"/>
        <w:tabs>
          <w:tab w:val="left" w:pos="756"/>
        </w:tabs>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color w:val="auto"/>
          <w:sz w:val="32"/>
          <w:szCs w:val="32"/>
          <w:lang w:val="en-US" w:eastAsia="zh-CN"/>
        </w:rPr>
      </w:pPr>
    </w:p>
    <w:p w14:paraId="0002DC33">
      <w:pPr>
        <w:keepNext w:val="0"/>
        <w:keepLines w:val="0"/>
        <w:pageBreakBefore w:val="0"/>
        <w:widowControl w:val="0"/>
        <w:tabs>
          <w:tab w:val="left" w:pos="756"/>
        </w:tabs>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color w:val="auto"/>
          <w:sz w:val="32"/>
          <w:szCs w:val="32"/>
          <w:lang w:val="en-US" w:eastAsia="zh-CN"/>
        </w:rPr>
      </w:pPr>
      <w:bookmarkStart w:id="2" w:name="_GoBack"/>
      <w:bookmarkEnd w:id="2"/>
    </w:p>
    <w:p w14:paraId="2B0F1B41">
      <w:pPr>
        <w:keepNext w:val="0"/>
        <w:keepLines w:val="0"/>
        <w:pageBreakBefore w:val="0"/>
        <w:widowControl w:val="0"/>
        <w:tabs>
          <w:tab w:val="left" w:pos="756"/>
        </w:tabs>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color w:val="auto"/>
          <w:sz w:val="32"/>
          <w:szCs w:val="32"/>
          <w:lang w:val="en-US" w:eastAsia="zh-CN"/>
        </w:rPr>
      </w:pPr>
    </w:p>
    <w:p w14:paraId="5A56B253">
      <w:pPr>
        <w:keepNext w:val="0"/>
        <w:keepLines w:val="0"/>
        <w:pageBreakBefore w:val="0"/>
        <w:widowControl w:val="0"/>
        <w:tabs>
          <w:tab w:val="left" w:pos="756"/>
        </w:tabs>
        <w:kinsoku/>
        <w:wordWrap/>
        <w:overflowPunct/>
        <w:topLinePunct w:val="0"/>
        <w:autoSpaceDE/>
        <w:autoSpaceDN/>
        <w:bidi w:val="0"/>
        <w:adjustRightInd/>
        <w:snapToGrid/>
        <w:spacing w:line="360" w:lineRule="auto"/>
        <w:textAlignment w:val="auto"/>
        <w:rPr>
          <w:rFonts w:hint="default"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color w:val="auto"/>
          <w:sz w:val="32"/>
          <w:szCs w:val="32"/>
          <w:lang w:val="en-US" w:eastAsia="zh-CN"/>
        </w:rPr>
        <w:t>附件3</w:t>
      </w:r>
    </w:p>
    <w:p w14:paraId="621E1FED">
      <w:pPr>
        <w:spacing w:before="0" w:line="240" w:lineRule="auto"/>
        <w:ind w:left="0" w:right="0" w:firstLine="0"/>
        <w:jc w:val="center"/>
        <w:rPr>
          <w:rFonts w:hint="eastAsia" w:ascii="方正公文小标宋" w:hAnsi="方正公文小标宋" w:eastAsia="方正公文小标宋" w:cs="方正公文小标宋"/>
          <w:b/>
          <w:bCs/>
          <w:color w:val="auto"/>
          <w:sz w:val="44"/>
          <w:szCs w:val="44"/>
          <w:lang w:val="en-US" w:eastAsia="zh-CN"/>
        </w:rPr>
      </w:pPr>
      <w:r>
        <w:rPr>
          <w:rFonts w:hint="eastAsia" w:ascii="方正公文小标宋" w:hAnsi="方正公文小标宋" w:eastAsia="方正公文小标宋" w:cs="方正公文小标宋"/>
          <w:b/>
          <w:bCs/>
          <w:color w:val="auto"/>
          <w:sz w:val="44"/>
          <w:szCs w:val="44"/>
          <w:lang w:val="en-US" w:eastAsia="zh-CN"/>
        </w:rPr>
        <w:t>评选办法</w:t>
      </w:r>
    </w:p>
    <w:p w14:paraId="50B01ABC">
      <w:pPr>
        <w:numPr>
          <w:ilvl w:val="0"/>
          <w:numId w:val="4"/>
        </w:numPr>
        <w:spacing w:line="500" w:lineRule="exact"/>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评</w:t>
      </w:r>
      <w:r>
        <w:rPr>
          <w:rFonts w:hint="eastAsia" w:ascii="仿宋_GB2312" w:hAnsi="仿宋_GB2312" w:eastAsia="仿宋_GB2312" w:cs="仿宋_GB2312"/>
          <w:b/>
          <w:color w:val="auto"/>
          <w:sz w:val="32"/>
          <w:szCs w:val="32"/>
          <w:lang w:eastAsia="zh-CN"/>
        </w:rPr>
        <w:t>选</w:t>
      </w:r>
      <w:r>
        <w:rPr>
          <w:rFonts w:hint="eastAsia" w:ascii="仿宋_GB2312" w:hAnsi="仿宋_GB2312" w:eastAsia="仿宋_GB2312" w:cs="仿宋_GB2312"/>
          <w:b/>
          <w:color w:val="auto"/>
          <w:sz w:val="32"/>
          <w:szCs w:val="32"/>
        </w:rPr>
        <w:t>要素</w:t>
      </w:r>
    </w:p>
    <w:p w14:paraId="0451C250">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方正仿宋_GB2312" w:hAnsi="方正仿宋_GB2312" w:eastAsia="方正仿宋_GB2312" w:cs="方正仿宋_GB2312"/>
          <w:color w:val="auto"/>
          <w:sz w:val="32"/>
          <w:szCs w:val="32"/>
          <w:lang w:eastAsia="zh-CN"/>
        </w:rPr>
      </w:pPr>
      <w:r>
        <w:rPr>
          <w:rFonts w:hint="eastAsia" w:ascii="方正仿宋_GB2312" w:hAnsi="方正仿宋_GB2312" w:eastAsia="方正仿宋_GB2312" w:cs="方正仿宋_GB2312"/>
          <w:color w:val="auto"/>
          <w:sz w:val="32"/>
          <w:szCs w:val="32"/>
          <w:lang w:eastAsia="zh-CN"/>
        </w:rPr>
        <w:t>本项目评选要素包括：报价及合理性、产品技术质量、供应商售后保障、历史成交业绩、</w:t>
      </w:r>
      <w:r>
        <w:rPr>
          <w:rFonts w:hint="eastAsia" w:ascii="方正仿宋_GB2312" w:hAnsi="方正仿宋_GB2312" w:eastAsia="方正仿宋_GB2312" w:cs="方正仿宋_GB2312"/>
          <w:color w:val="auto"/>
          <w:sz w:val="32"/>
          <w:szCs w:val="32"/>
          <w:lang w:val="en-US" w:eastAsia="zh-CN"/>
        </w:rPr>
        <w:t>企业综合实力</w:t>
      </w:r>
      <w:r>
        <w:rPr>
          <w:rFonts w:hint="eastAsia" w:ascii="方正仿宋_GB2312" w:hAnsi="方正仿宋_GB2312" w:eastAsia="方正仿宋_GB2312" w:cs="方正仿宋_GB2312"/>
          <w:color w:val="auto"/>
          <w:sz w:val="32"/>
          <w:szCs w:val="32"/>
          <w:lang w:eastAsia="zh-CN"/>
        </w:rPr>
        <w:t>等因素。</w:t>
      </w:r>
    </w:p>
    <w:p w14:paraId="40BB6A81">
      <w:pPr>
        <w:numPr>
          <w:ilvl w:val="0"/>
          <w:numId w:val="4"/>
        </w:numPr>
        <w:spacing w:line="500" w:lineRule="exact"/>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评</w:t>
      </w:r>
      <w:r>
        <w:rPr>
          <w:rFonts w:hint="eastAsia" w:ascii="仿宋_GB2312" w:hAnsi="仿宋_GB2312" w:eastAsia="仿宋_GB2312" w:cs="仿宋_GB2312"/>
          <w:b/>
          <w:color w:val="auto"/>
          <w:sz w:val="32"/>
          <w:szCs w:val="32"/>
          <w:lang w:eastAsia="zh-CN"/>
        </w:rPr>
        <w:t>选</w:t>
      </w:r>
      <w:r>
        <w:rPr>
          <w:rFonts w:hint="eastAsia" w:ascii="仿宋_GB2312" w:hAnsi="仿宋_GB2312" w:eastAsia="仿宋_GB2312" w:cs="仿宋_GB2312"/>
          <w:b/>
          <w:color w:val="auto"/>
          <w:sz w:val="32"/>
          <w:szCs w:val="32"/>
        </w:rPr>
        <w:t>形式（采用以下步骤）</w:t>
      </w:r>
    </w:p>
    <w:p w14:paraId="01F8F097">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方正仿宋_GB2312" w:hAnsi="方正仿宋_GB2312" w:eastAsia="方正仿宋_GB2312" w:cs="方正仿宋_GB2312"/>
          <w:color w:val="auto"/>
          <w:sz w:val="32"/>
          <w:szCs w:val="32"/>
          <w:lang w:eastAsia="zh-CN"/>
        </w:rPr>
      </w:pPr>
      <w:r>
        <w:rPr>
          <w:rFonts w:hint="eastAsia" w:ascii="方正仿宋_GB2312" w:hAnsi="方正仿宋_GB2312" w:eastAsia="方正仿宋_GB2312" w:cs="方正仿宋_GB2312"/>
          <w:color w:val="auto"/>
          <w:sz w:val="32"/>
          <w:szCs w:val="32"/>
          <w:lang w:eastAsia="zh-CN"/>
        </w:rPr>
        <w:t>第一步：资格及符合性审查，初步选定入围参选人；</w:t>
      </w:r>
    </w:p>
    <w:p w14:paraId="3C63C2AD">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方正仿宋_GB2312" w:hAnsi="方正仿宋_GB2312" w:eastAsia="方正仿宋_GB2312" w:cs="方正仿宋_GB2312"/>
          <w:color w:val="auto"/>
          <w:sz w:val="32"/>
          <w:szCs w:val="32"/>
          <w:lang w:eastAsia="zh-CN"/>
        </w:rPr>
      </w:pPr>
      <w:r>
        <w:rPr>
          <w:rFonts w:hint="eastAsia" w:ascii="方正仿宋_GB2312" w:hAnsi="方正仿宋_GB2312" w:eastAsia="方正仿宋_GB2312" w:cs="方正仿宋_GB2312"/>
          <w:color w:val="auto"/>
          <w:sz w:val="32"/>
          <w:szCs w:val="32"/>
          <w:lang w:eastAsia="zh-CN"/>
        </w:rPr>
        <w:t>本项目评选小组将综合审查参选人资质情况及其参选文件是否符合比选文件的基本要求，符合者作为有效标并进入第二步，不符合作为无效参选商，不能进入第二步；</w:t>
      </w:r>
    </w:p>
    <w:p w14:paraId="6C16FB6B">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方正仿宋_GB2312" w:hAnsi="方正仿宋_GB2312" w:eastAsia="方正仿宋_GB2312" w:cs="方正仿宋_GB2312"/>
          <w:color w:val="auto"/>
          <w:sz w:val="32"/>
          <w:szCs w:val="32"/>
          <w:lang w:eastAsia="zh-CN"/>
        </w:rPr>
      </w:pPr>
      <w:r>
        <w:rPr>
          <w:rFonts w:hint="eastAsia" w:ascii="方正仿宋_GB2312" w:hAnsi="方正仿宋_GB2312" w:eastAsia="方正仿宋_GB2312" w:cs="方正仿宋_GB2312"/>
          <w:color w:val="auto"/>
          <w:sz w:val="32"/>
          <w:szCs w:val="32"/>
          <w:lang w:eastAsia="zh-CN"/>
        </w:rPr>
        <w:t>第二步：确定中选人（对于有同样品目的参选人，按评分细则对入围参选人相应评分，并计算其总得分）；</w:t>
      </w:r>
    </w:p>
    <w:p w14:paraId="65ACFC8B">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方正仿宋_GB2312" w:hAnsi="方正仿宋_GB2312" w:eastAsia="方正仿宋_GB2312" w:cs="方正仿宋_GB2312"/>
          <w:color w:val="auto"/>
          <w:sz w:val="32"/>
          <w:szCs w:val="32"/>
          <w:lang w:eastAsia="zh-CN"/>
        </w:rPr>
      </w:pPr>
      <w:r>
        <w:rPr>
          <w:rFonts w:hint="eastAsia" w:ascii="方正仿宋_GB2312" w:hAnsi="方正仿宋_GB2312" w:eastAsia="方正仿宋_GB2312" w:cs="方正仿宋_GB2312"/>
          <w:color w:val="auto"/>
          <w:sz w:val="32"/>
          <w:szCs w:val="32"/>
          <w:lang w:eastAsia="zh-CN"/>
        </w:rPr>
        <w:t>本项目评选采用综合评分法，评选小组将对通过资格及响应性审查的各合格参选人根据以下标准和方法进行评估。评分将按报价部分和技术商务部分分别进行，计算出各合格参选人的综合得分。评选小组按最终评选得分由高到低顺序推荐中选备选单位。若有相同的最高得分，则其中参选报价低的参选人将被排序在前；若有相同的最高得分且报价相同的，则按技术部分得分从高到低顺序进行排列，技术部分得分最高的参选人将被排序在前。</w:t>
      </w:r>
    </w:p>
    <w:p w14:paraId="06CDF512">
      <w:pPr>
        <w:numPr>
          <w:ilvl w:val="0"/>
          <w:numId w:val="4"/>
        </w:numPr>
        <w:spacing w:line="400" w:lineRule="exact"/>
        <w:ind w:left="0" w:leftChars="0" w:firstLine="0" w:firstLineChars="0"/>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综合评分细则</w:t>
      </w:r>
      <w:r>
        <w:rPr>
          <w:rFonts w:hint="eastAsia" w:ascii="仿宋_GB2312" w:hAnsi="仿宋_GB2312" w:eastAsia="仿宋_GB2312" w:cs="仿宋_GB2312"/>
          <w:b/>
          <w:color w:val="auto"/>
          <w:sz w:val="32"/>
          <w:szCs w:val="32"/>
        </w:rPr>
        <w:tab/>
      </w:r>
    </w:p>
    <w:p w14:paraId="5F651648">
      <w:pPr>
        <w:rPr>
          <w:rFonts w:hint="eastAsia" w:ascii="仿宋" w:hAnsi="仿宋" w:eastAsia="仿宋" w:cs="仿宋"/>
          <w:color w:val="auto"/>
          <w:kern w:val="2"/>
          <w:sz w:val="32"/>
          <w:szCs w:val="32"/>
          <w:lang w:val="en-US" w:eastAsia="zh-CN" w:bidi="ar-SA"/>
        </w:rPr>
      </w:pPr>
    </w:p>
    <w:p w14:paraId="2546CFF5">
      <w:pPr>
        <w:rPr>
          <w:rFonts w:hint="eastAsia" w:ascii="仿宋" w:hAnsi="仿宋" w:eastAsia="仿宋" w:cs="仿宋"/>
          <w:color w:val="auto"/>
          <w:kern w:val="2"/>
          <w:sz w:val="32"/>
          <w:szCs w:val="32"/>
          <w:lang w:val="en-US" w:eastAsia="zh-CN" w:bidi="ar-SA"/>
        </w:rPr>
        <w:sectPr>
          <w:pgSz w:w="11906" w:h="16838"/>
          <w:pgMar w:top="1043" w:right="1701" w:bottom="1043" w:left="1701" w:header="851" w:footer="992" w:gutter="0"/>
          <w:pgBorders>
            <w:top w:val="none" w:sz="0" w:space="0"/>
            <w:left w:val="none" w:sz="0" w:space="0"/>
            <w:bottom w:val="none" w:sz="0" w:space="0"/>
            <w:right w:val="none" w:sz="0" w:space="0"/>
          </w:pgBorders>
          <w:cols w:space="425" w:num="1"/>
          <w:docGrid w:type="lines" w:linePitch="312" w:charSpace="0"/>
        </w:sectPr>
      </w:pPr>
    </w:p>
    <w:p w14:paraId="3F68301C">
      <w:pPr>
        <w:pStyle w:val="4"/>
        <w:rPr>
          <w:color w:val="auto"/>
        </w:rPr>
      </w:pPr>
    </w:p>
    <w:tbl>
      <w:tblPr>
        <w:tblStyle w:val="7"/>
        <w:tblW w:w="15011" w:type="dxa"/>
        <w:tblInd w:w="-2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511"/>
        <w:gridCol w:w="750"/>
        <w:gridCol w:w="11015"/>
        <w:gridCol w:w="997"/>
      </w:tblGrid>
      <w:tr w14:paraId="75BE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738" w:type="dxa"/>
            <w:noWrap w:val="0"/>
            <w:vAlign w:val="center"/>
          </w:tcPr>
          <w:p w14:paraId="296C81E1">
            <w:pPr>
              <w:pStyle w:val="2"/>
              <w:spacing w:line="400" w:lineRule="exact"/>
              <w:jc w:val="center"/>
              <w:rPr>
                <w:b/>
                <w:bCs/>
                <w:color w:val="auto"/>
                <w:sz w:val="24"/>
                <w:szCs w:val="24"/>
                <w:lang w:val="en-US" w:eastAsia="zh-CN"/>
              </w:rPr>
            </w:pPr>
            <w:r>
              <w:rPr>
                <w:rFonts w:hint="eastAsia"/>
                <w:b/>
                <w:bCs/>
                <w:color w:val="auto"/>
                <w:sz w:val="24"/>
                <w:szCs w:val="24"/>
                <w:lang w:val="en-US" w:eastAsia="zh-CN"/>
              </w:rPr>
              <w:t>序号</w:t>
            </w:r>
          </w:p>
        </w:tc>
        <w:tc>
          <w:tcPr>
            <w:tcW w:w="1511" w:type="dxa"/>
            <w:noWrap w:val="0"/>
            <w:vAlign w:val="center"/>
          </w:tcPr>
          <w:p w14:paraId="1DC6E87E">
            <w:pPr>
              <w:pStyle w:val="2"/>
              <w:spacing w:line="400" w:lineRule="exact"/>
              <w:jc w:val="center"/>
              <w:rPr>
                <w:b/>
                <w:bCs/>
                <w:color w:val="auto"/>
                <w:sz w:val="24"/>
                <w:szCs w:val="24"/>
                <w:lang w:val="en-US" w:eastAsia="zh-CN"/>
              </w:rPr>
            </w:pPr>
            <w:r>
              <w:rPr>
                <w:rFonts w:hint="eastAsia"/>
                <w:b/>
                <w:bCs/>
                <w:color w:val="auto"/>
                <w:sz w:val="24"/>
                <w:szCs w:val="24"/>
                <w:lang w:val="en-US" w:eastAsia="zh-CN"/>
              </w:rPr>
              <w:t>评分项目</w:t>
            </w:r>
          </w:p>
        </w:tc>
        <w:tc>
          <w:tcPr>
            <w:tcW w:w="750" w:type="dxa"/>
            <w:noWrap w:val="0"/>
            <w:vAlign w:val="center"/>
          </w:tcPr>
          <w:p w14:paraId="3FC902F2">
            <w:pPr>
              <w:pStyle w:val="2"/>
              <w:spacing w:line="400" w:lineRule="exact"/>
              <w:jc w:val="center"/>
              <w:rPr>
                <w:b/>
                <w:bCs/>
                <w:color w:val="auto"/>
                <w:sz w:val="24"/>
                <w:szCs w:val="24"/>
                <w:lang w:val="en-US" w:eastAsia="zh-CN"/>
              </w:rPr>
            </w:pPr>
            <w:r>
              <w:rPr>
                <w:rFonts w:hint="eastAsia"/>
                <w:b/>
                <w:bCs/>
                <w:color w:val="auto"/>
                <w:sz w:val="24"/>
                <w:szCs w:val="24"/>
                <w:lang w:val="en-US" w:eastAsia="zh-CN"/>
              </w:rPr>
              <w:t>分值</w:t>
            </w:r>
          </w:p>
        </w:tc>
        <w:tc>
          <w:tcPr>
            <w:tcW w:w="11015" w:type="dxa"/>
            <w:noWrap w:val="0"/>
            <w:vAlign w:val="center"/>
          </w:tcPr>
          <w:p w14:paraId="78A38A3F">
            <w:pPr>
              <w:pStyle w:val="2"/>
              <w:spacing w:line="400" w:lineRule="exact"/>
              <w:jc w:val="center"/>
              <w:rPr>
                <w:b/>
                <w:bCs/>
                <w:color w:val="auto"/>
                <w:sz w:val="24"/>
                <w:szCs w:val="24"/>
                <w:lang w:val="en-US" w:eastAsia="zh-CN"/>
              </w:rPr>
            </w:pPr>
            <w:r>
              <w:rPr>
                <w:rFonts w:hint="eastAsia"/>
                <w:b/>
                <w:bCs/>
                <w:color w:val="auto"/>
                <w:sz w:val="24"/>
                <w:szCs w:val="24"/>
                <w:lang w:val="en-US" w:eastAsia="zh-CN"/>
              </w:rPr>
              <w:t>评分依据</w:t>
            </w:r>
          </w:p>
        </w:tc>
        <w:tc>
          <w:tcPr>
            <w:tcW w:w="997" w:type="dxa"/>
            <w:noWrap w:val="0"/>
            <w:vAlign w:val="center"/>
          </w:tcPr>
          <w:p w14:paraId="5240BA37">
            <w:pPr>
              <w:pStyle w:val="2"/>
              <w:spacing w:line="400" w:lineRule="exact"/>
              <w:jc w:val="center"/>
              <w:rPr>
                <w:rFonts w:hint="eastAsia"/>
                <w:b/>
                <w:bCs/>
                <w:color w:val="auto"/>
                <w:sz w:val="24"/>
                <w:szCs w:val="24"/>
                <w:lang w:val="en-US" w:eastAsia="zh-CN"/>
              </w:rPr>
            </w:pPr>
            <w:r>
              <w:rPr>
                <w:rFonts w:hint="eastAsia"/>
                <w:b/>
                <w:bCs/>
                <w:color w:val="auto"/>
                <w:sz w:val="24"/>
                <w:szCs w:val="24"/>
                <w:lang w:val="en-US" w:eastAsia="zh-CN"/>
              </w:rPr>
              <w:t>得分</w:t>
            </w:r>
          </w:p>
        </w:tc>
      </w:tr>
      <w:tr w14:paraId="6888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exact"/>
        </w:trPr>
        <w:tc>
          <w:tcPr>
            <w:tcW w:w="738" w:type="dxa"/>
            <w:vMerge w:val="restart"/>
            <w:noWrap w:val="0"/>
            <w:vAlign w:val="center"/>
          </w:tcPr>
          <w:p w14:paraId="7FE053C2">
            <w:pPr>
              <w:pStyle w:val="2"/>
              <w:spacing w:line="300" w:lineRule="exact"/>
              <w:ind w:firstLine="207" w:firstLineChars="98"/>
              <w:rPr>
                <w:b/>
                <w:bCs/>
                <w:color w:val="auto"/>
                <w:lang w:val="en-US" w:eastAsia="zh-CN"/>
              </w:rPr>
            </w:pPr>
            <w:r>
              <w:rPr>
                <w:b/>
                <w:bCs/>
                <w:color w:val="auto"/>
                <w:lang w:val="en-US" w:eastAsia="zh-CN"/>
              </w:rPr>
              <w:t>1</w:t>
            </w:r>
          </w:p>
        </w:tc>
        <w:tc>
          <w:tcPr>
            <w:tcW w:w="1511" w:type="dxa"/>
            <w:vMerge w:val="restart"/>
            <w:noWrap w:val="0"/>
            <w:vAlign w:val="center"/>
          </w:tcPr>
          <w:p w14:paraId="674AFFD8">
            <w:pPr>
              <w:pStyle w:val="2"/>
              <w:spacing w:line="300" w:lineRule="exact"/>
              <w:jc w:val="center"/>
              <w:rPr>
                <w:b/>
                <w:bCs/>
                <w:color w:val="auto"/>
                <w:lang w:val="en-US" w:eastAsia="zh-CN"/>
              </w:rPr>
            </w:pPr>
            <w:r>
              <w:rPr>
                <w:rFonts w:hint="eastAsia"/>
                <w:b/>
                <w:bCs/>
                <w:color w:val="auto"/>
                <w:lang w:val="en-US" w:eastAsia="zh-CN"/>
              </w:rPr>
              <w:t>报价</w:t>
            </w:r>
          </w:p>
        </w:tc>
        <w:tc>
          <w:tcPr>
            <w:tcW w:w="750" w:type="dxa"/>
            <w:noWrap w:val="0"/>
            <w:vAlign w:val="center"/>
          </w:tcPr>
          <w:p w14:paraId="0CBA4B72">
            <w:pPr>
              <w:spacing w:line="300" w:lineRule="exact"/>
              <w:jc w:val="center"/>
              <w:rPr>
                <w:color w:val="auto"/>
              </w:rPr>
            </w:pPr>
            <w:r>
              <w:rPr>
                <w:rFonts w:hint="eastAsia"/>
                <w:color w:val="auto"/>
                <w:lang w:val="en-US" w:eastAsia="zh-CN"/>
              </w:rPr>
              <w:t>40</w:t>
            </w:r>
            <w:r>
              <w:rPr>
                <w:rFonts w:hint="eastAsia"/>
                <w:color w:val="auto"/>
              </w:rPr>
              <w:t>分</w:t>
            </w:r>
          </w:p>
        </w:tc>
        <w:tc>
          <w:tcPr>
            <w:tcW w:w="11015" w:type="dxa"/>
            <w:noWrap w:val="0"/>
            <w:vAlign w:val="center"/>
          </w:tcPr>
          <w:p w14:paraId="63358F98">
            <w:pPr>
              <w:spacing w:line="300" w:lineRule="exact"/>
              <w:rPr>
                <w:rFonts w:hint="eastAsia" w:eastAsiaTheme="minorEastAsia"/>
                <w:color w:val="auto"/>
                <w:lang w:val="en-US" w:eastAsia="zh-CN"/>
              </w:rPr>
            </w:pPr>
            <w:r>
              <w:rPr>
                <w:rFonts w:hint="eastAsia"/>
                <w:iCs/>
                <w:color w:val="auto"/>
              </w:rPr>
              <w:t>报价得分</w:t>
            </w:r>
            <w:r>
              <w:rPr>
                <w:iCs/>
                <w:color w:val="auto"/>
              </w:rPr>
              <w:t>=</w:t>
            </w:r>
            <w:r>
              <w:rPr>
                <w:rFonts w:hint="eastAsia"/>
                <w:iCs/>
                <w:color w:val="auto"/>
              </w:rPr>
              <w:t>〔有效</w:t>
            </w:r>
            <w:r>
              <w:rPr>
                <w:rFonts w:hint="eastAsia"/>
                <w:iCs/>
                <w:color w:val="auto"/>
                <w:lang w:eastAsia="zh-CN"/>
              </w:rPr>
              <w:t>参选</w:t>
            </w:r>
            <w:r>
              <w:rPr>
                <w:rFonts w:hint="eastAsia"/>
                <w:iCs/>
                <w:color w:val="auto"/>
              </w:rPr>
              <w:t>人最低</w:t>
            </w:r>
            <w:r>
              <w:rPr>
                <w:rFonts w:hint="eastAsia"/>
                <w:iCs/>
                <w:color w:val="auto"/>
                <w:lang w:eastAsia="zh-CN"/>
              </w:rPr>
              <w:t>报</w:t>
            </w:r>
            <w:r>
              <w:rPr>
                <w:rFonts w:hint="eastAsia"/>
                <w:iCs/>
                <w:color w:val="auto"/>
              </w:rPr>
              <w:t>价÷本</w:t>
            </w:r>
            <w:r>
              <w:rPr>
                <w:rFonts w:hint="eastAsia"/>
                <w:iCs/>
                <w:color w:val="auto"/>
                <w:lang w:eastAsia="zh-CN"/>
              </w:rPr>
              <w:t>参选</w:t>
            </w:r>
            <w:r>
              <w:rPr>
                <w:rFonts w:hint="eastAsia"/>
                <w:iCs/>
                <w:color w:val="auto"/>
              </w:rPr>
              <w:t>人</w:t>
            </w:r>
            <w:r>
              <w:rPr>
                <w:rFonts w:hint="eastAsia"/>
                <w:iCs/>
                <w:color w:val="auto"/>
                <w:lang w:eastAsia="zh-CN"/>
              </w:rPr>
              <w:t>报</w:t>
            </w:r>
            <w:r>
              <w:rPr>
                <w:rFonts w:hint="eastAsia"/>
                <w:iCs/>
                <w:color w:val="auto"/>
              </w:rPr>
              <w:t>价〕×</w:t>
            </w:r>
            <w:r>
              <w:rPr>
                <w:rFonts w:hint="eastAsia"/>
                <w:iCs/>
                <w:color w:val="auto"/>
                <w:lang w:val="en-US" w:eastAsia="zh-CN"/>
              </w:rPr>
              <w:t>4</w:t>
            </w:r>
            <w:r>
              <w:rPr>
                <w:iCs/>
                <w:color w:val="auto"/>
              </w:rPr>
              <w:t>0</w:t>
            </w:r>
            <w:r>
              <w:rPr>
                <w:rFonts w:hint="eastAsia"/>
                <w:iCs/>
                <w:color w:val="auto"/>
                <w:lang w:eastAsia="zh-CN"/>
              </w:rPr>
              <w:t>（以总报价计算，不单项计算）</w:t>
            </w:r>
          </w:p>
          <w:p w14:paraId="19BFD94A">
            <w:pPr>
              <w:spacing w:line="300" w:lineRule="exact"/>
              <w:rPr>
                <w:iCs/>
                <w:color w:val="auto"/>
              </w:rPr>
            </w:pPr>
            <w:r>
              <w:rPr>
                <w:rFonts w:hint="eastAsia"/>
                <w:b/>
                <w:color w:val="auto"/>
              </w:rPr>
              <w:t>注：监狱企业、残疾人福利性单位视同小型、微型企业，不重复享受政策。</w:t>
            </w:r>
          </w:p>
        </w:tc>
        <w:tc>
          <w:tcPr>
            <w:tcW w:w="997" w:type="dxa"/>
            <w:noWrap w:val="0"/>
            <w:vAlign w:val="center"/>
          </w:tcPr>
          <w:p w14:paraId="1BF44AE1">
            <w:pPr>
              <w:spacing w:line="300" w:lineRule="exact"/>
              <w:rPr>
                <w:rFonts w:hint="eastAsia"/>
                <w:b/>
                <w:color w:val="auto"/>
              </w:rPr>
            </w:pPr>
          </w:p>
        </w:tc>
      </w:tr>
      <w:tr w14:paraId="016B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exact"/>
        </w:trPr>
        <w:tc>
          <w:tcPr>
            <w:tcW w:w="738" w:type="dxa"/>
            <w:vMerge w:val="continue"/>
            <w:noWrap w:val="0"/>
            <w:vAlign w:val="center"/>
          </w:tcPr>
          <w:p w14:paraId="3F4D358D">
            <w:pPr>
              <w:pStyle w:val="2"/>
              <w:spacing w:line="300" w:lineRule="exact"/>
              <w:ind w:firstLine="207" w:firstLineChars="98"/>
              <w:rPr>
                <w:b/>
                <w:bCs/>
                <w:color w:val="auto"/>
                <w:lang w:val="en-US" w:eastAsia="zh-CN"/>
              </w:rPr>
            </w:pPr>
          </w:p>
        </w:tc>
        <w:tc>
          <w:tcPr>
            <w:tcW w:w="1511" w:type="dxa"/>
            <w:vMerge w:val="continue"/>
            <w:noWrap w:val="0"/>
            <w:vAlign w:val="center"/>
          </w:tcPr>
          <w:p w14:paraId="589530A8">
            <w:pPr>
              <w:pStyle w:val="2"/>
              <w:spacing w:line="300" w:lineRule="exact"/>
              <w:jc w:val="center"/>
              <w:rPr>
                <w:rFonts w:hint="eastAsia"/>
                <w:b/>
                <w:bCs/>
                <w:color w:val="auto"/>
                <w:lang w:val="en-US" w:eastAsia="zh-CN"/>
              </w:rPr>
            </w:pPr>
          </w:p>
        </w:tc>
        <w:tc>
          <w:tcPr>
            <w:tcW w:w="750" w:type="dxa"/>
            <w:noWrap w:val="0"/>
            <w:vAlign w:val="center"/>
          </w:tcPr>
          <w:p w14:paraId="3E08ACD3">
            <w:pPr>
              <w:spacing w:line="300" w:lineRule="exact"/>
              <w:jc w:val="center"/>
              <w:rPr>
                <w:rFonts w:hint="default"/>
                <w:color w:val="auto"/>
                <w:lang w:val="en-US" w:eastAsia="zh-CN"/>
              </w:rPr>
            </w:pPr>
            <w:r>
              <w:rPr>
                <w:rFonts w:hint="eastAsia"/>
                <w:color w:val="auto"/>
                <w:lang w:val="en-US" w:eastAsia="zh-CN"/>
              </w:rPr>
              <w:t>20分</w:t>
            </w:r>
          </w:p>
        </w:tc>
        <w:tc>
          <w:tcPr>
            <w:tcW w:w="11015" w:type="dxa"/>
            <w:noWrap w:val="0"/>
            <w:vAlign w:val="center"/>
          </w:tcPr>
          <w:p w14:paraId="379FB367">
            <w:pPr>
              <w:spacing w:line="300" w:lineRule="exact"/>
              <w:rPr>
                <w:rFonts w:hint="eastAsia"/>
                <w:color w:val="auto"/>
                <w:lang w:val="en-US" w:eastAsia="zh-CN"/>
              </w:rPr>
            </w:pPr>
            <w:r>
              <w:rPr>
                <w:rFonts w:hint="eastAsia"/>
                <w:color w:val="auto"/>
                <w:lang w:val="en-US" w:eastAsia="zh-CN"/>
              </w:rPr>
              <w:t>接受总货款平均分12个月支付得10分，每增加一个月加1分，以此类推计算总分（最高不超过20分）。</w:t>
            </w:r>
          </w:p>
          <w:p w14:paraId="410E4ECE">
            <w:pPr>
              <w:spacing w:line="300" w:lineRule="exact"/>
              <w:rPr>
                <w:rFonts w:hint="default" w:eastAsiaTheme="minorEastAsia"/>
                <w:b/>
                <w:color w:val="auto"/>
                <w:lang w:val="en-US" w:eastAsia="zh-CN"/>
              </w:rPr>
            </w:pPr>
            <w:r>
              <w:rPr>
                <w:rFonts w:hint="eastAsia"/>
                <w:color w:val="auto"/>
                <w:lang w:val="en-US" w:eastAsia="zh-CN"/>
              </w:rPr>
              <w:t>付款周期低于六个月支付不得分</w:t>
            </w:r>
          </w:p>
        </w:tc>
        <w:tc>
          <w:tcPr>
            <w:tcW w:w="997" w:type="dxa"/>
            <w:noWrap w:val="0"/>
            <w:vAlign w:val="center"/>
          </w:tcPr>
          <w:p w14:paraId="077BEBEF">
            <w:pPr>
              <w:spacing w:line="300" w:lineRule="exact"/>
              <w:rPr>
                <w:rFonts w:hint="eastAsia"/>
                <w:b/>
                <w:color w:val="auto"/>
              </w:rPr>
            </w:pPr>
          </w:p>
        </w:tc>
      </w:tr>
      <w:tr w14:paraId="1A1F1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1" w:hRule="atLeast"/>
        </w:trPr>
        <w:tc>
          <w:tcPr>
            <w:tcW w:w="738" w:type="dxa"/>
            <w:noWrap w:val="0"/>
            <w:vAlign w:val="center"/>
          </w:tcPr>
          <w:p w14:paraId="59D9B4AB">
            <w:pPr>
              <w:pStyle w:val="2"/>
              <w:spacing w:line="300" w:lineRule="exact"/>
              <w:ind w:firstLine="207" w:firstLineChars="98"/>
              <w:rPr>
                <w:b/>
                <w:bCs/>
                <w:color w:val="auto"/>
                <w:lang w:val="en-US" w:eastAsia="zh-CN"/>
              </w:rPr>
            </w:pPr>
            <w:r>
              <w:rPr>
                <w:b/>
                <w:bCs/>
                <w:color w:val="auto"/>
                <w:lang w:val="en-US" w:eastAsia="zh-CN"/>
              </w:rPr>
              <w:t>2</w:t>
            </w:r>
          </w:p>
        </w:tc>
        <w:tc>
          <w:tcPr>
            <w:tcW w:w="1511" w:type="dxa"/>
            <w:noWrap w:val="0"/>
            <w:vAlign w:val="center"/>
          </w:tcPr>
          <w:p w14:paraId="263DBC2E">
            <w:pPr>
              <w:pStyle w:val="2"/>
              <w:spacing w:line="300" w:lineRule="exact"/>
              <w:jc w:val="center"/>
              <w:rPr>
                <w:b/>
                <w:bCs/>
                <w:color w:val="auto"/>
                <w:lang w:val="en-US" w:eastAsia="zh-CN"/>
              </w:rPr>
            </w:pPr>
            <w:r>
              <w:rPr>
                <w:rFonts w:hint="eastAsia"/>
                <w:b/>
                <w:color w:val="auto"/>
                <w:lang w:val="en-US" w:eastAsia="zh-CN"/>
              </w:rPr>
              <w:t>技术参数</w:t>
            </w:r>
          </w:p>
        </w:tc>
        <w:tc>
          <w:tcPr>
            <w:tcW w:w="750" w:type="dxa"/>
            <w:noWrap w:val="0"/>
            <w:vAlign w:val="center"/>
          </w:tcPr>
          <w:p w14:paraId="37FF70A4">
            <w:pPr>
              <w:spacing w:line="300" w:lineRule="exact"/>
              <w:jc w:val="center"/>
              <w:rPr>
                <w:color w:val="auto"/>
              </w:rPr>
            </w:pPr>
            <w:r>
              <w:rPr>
                <w:rFonts w:hint="eastAsia"/>
                <w:color w:val="auto"/>
                <w:lang w:val="en-US" w:eastAsia="zh-CN"/>
              </w:rPr>
              <w:t>20</w:t>
            </w:r>
            <w:r>
              <w:rPr>
                <w:rFonts w:hint="eastAsia"/>
                <w:color w:val="auto"/>
              </w:rPr>
              <w:t>分</w:t>
            </w:r>
          </w:p>
        </w:tc>
        <w:tc>
          <w:tcPr>
            <w:tcW w:w="11015" w:type="dxa"/>
            <w:noWrap w:val="0"/>
            <w:vAlign w:val="center"/>
          </w:tcPr>
          <w:p w14:paraId="1166A289">
            <w:pPr>
              <w:spacing w:line="300" w:lineRule="exact"/>
              <w:rPr>
                <w:color w:val="auto"/>
              </w:rPr>
            </w:pPr>
            <w:r>
              <w:rPr>
                <w:rFonts w:hint="eastAsia"/>
                <w:color w:val="auto"/>
              </w:rPr>
              <w:t>依据各</w:t>
            </w:r>
            <w:r>
              <w:rPr>
                <w:rFonts w:hint="eastAsia"/>
                <w:color w:val="auto"/>
                <w:lang w:eastAsia="zh-CN"/>
              </w:rPr>
              <w:t>参选</w:t>
            </w:r>
            <w:r>
              <w:rPr>
                <w:rFonts w:hint="eastAsia"/>
                <w:color w:val="auto"/>
              </w:rPr>
              <w:t>人</w:t>
            </w:r>
            <w:r>
              <w:rPr>
                <w:rFonts w:hint="eastAsia"/>
                <w:color w:val="auto"/>
                <w:lang w:eastAsia="zh-CN"/>
              </w:rPr>
              <w:t>参选</w:t>
            </w:r>
            <w:r>
              <w:rPr>
                <w:rFonts w:hint="eastAsia"/>
                <w:color w:val="auto"/>
              </w:rPr>
              <w:t>产品的主要技术指标、参数及性能等情况，以及与</w:t>
            </w:r>
            <w:r>
              <w:rPr>
                <w:rFonts w:hint="eastAsia"/>
                <w:color w:val="auto"/>
                <w:lang w:eastAsia="zh-CN"/>
              </w:rPr>
              <w:t>参选</w:t>
            </w:r>
            <w:r>
              <w:rPr>
                <w:rFonts w:hint="eastAsia"/>
                <w:color w:val="auto"/>
              </w:rPr>
              <w:t>文件技术要求的偏离程度等进行评审</w:t>
            </w:r>
          </w:p>
          <w:p w14:paraId="30DD8165">
            <w:pPr>
              <w:spacing w:line="300" w:lineRule="exact"/>
              <w:rPr>
                <w:color w:val="auto"/>
              </w:rPr>
            </w:pPr>
            <w:r>
              <w:rPr>
                <w:color w:val="auto"/>
              </w:rPr>
              <w:t xml:space="preserve">1. </w:t>
            </w:r>
            <w:r>
              <w:rPr>
                <w:rFonts w:hint="eastAsia"/>
                <w:color w:val="auto"/>
                <w:lang w:eastAsia="zh-CN"/>
              </w:rPr>
              <w:t>参选</w:t>
            </w:r>
            <w:r>
              <w:rPr>
                <w:rFonts w:hint="eastAsia"/>
                <w:color w:val="auto"/>
              </w:rPr>
              <w:t>产品全部技术参数符合或优于</w:t>
            </w:r>
            <w:r>
              <w:rPr>
                <w:rFonts w:hint="eastAsia"/>
                <w:color w:val="auto"/>
                <w:lang w:eastAsia="zh-CN"/>
              </w:rPr>
              <w:t>比选技术</w:t>
            </w:r>
            <w:r>
              <w:rPr>
                <w:rFonts w:hint="eastAsia"/>
                <w:color w:val="auto"/>
              </w:rPr>
              <w:t>参数，得</w:t>
            </w:r>
            <w:r>
              <w:rPr>
                <w:rFonts w:hint="eastAsia"/>
                <w:color w:val="auto"/>
                <w:lang w:val="en-US" w:eastAsia="zh-CN"/>
              </w:rPr>
              <w:t>20</w:t>
            </w:r>
            <w:r>
              <w:rPr>
                <w:rFonts w:hint="eastAsia"/>
                <w:color w:val="auto"/>
              </w:rPr>
              <w:t>分；</w:t>
            </w:r>
          </w:p>
          <w:p w14:paraId="50E69F1E">
            <w:pPr>
              <w:spacing w:line="300" w:lineRule="exact"/>
              <w:rPr>
                <w:color w:val="auto"/>
              </w:rPr>
            </w:pPr>
            <w:r>
              <w:rPr>
                <w:color w:val="auto"/>
              </w:rPr>
              <w:t>2.</w:t>
            </w:r>
            <w:r>
              <w:rPr>
                <w:rFonts w:hint="eastAsia"/>
                <w:color w:val="auto"/>
              </w:rPr>
              <w:t>技术要求内“★”号项为关键指标，负偏离的每项减</w:t>
            </w:r>
            <w:r>
              <w:rPr>
                <w:rFonts w:hint="eastAsia"/>
                <w:color w:val="auto"/>
                <w:lang w:val="en-US" w:eastAsia="zh-CN"/>
              </w:rPr>
              <w:t>2</w:t>
            </w:r>
            <w:r>
              <w:rPr>
                <w:rFonts w:hint="eastAsia"/>
                <w:color w:val="auto"/>
              </w:rPr>
              <w:t>分，扣完为止。</w:t>
            </w:r>
          </w:p>
          <w:p w14:paraId="40B43F81">
            <w:pPr>
              <w:spacing w:line="300" w:lineRule="exact"/>
              <w:rPr>
                <w:rFonts w:cs="宋体"/>
                <w:color w:val="auto"/>
              </w:rPr>
            </w:pPr>
            <w:r>
              <w:rPr>
                <w:rFonts w:hint="eastAsia"/>
                <w:color w:val="auto"/>
              </w:rPr>
              <w:t>3</w:t>
            </w:r>
            <w:r>
              <w:rPr>
                <w:color w:val="auto"/>
              </w:rPr>
              <w:t>.</w:t>
            </w:r>
            <w:r>
              <w:rPr>
                <w:rFonts w:hint="eastAsia"/>
                <w:color w:val="auto"/>
              </w:rPr>
              <w:t>非“★”一项技术参数负偏离的每项减</w:t>
            </w:r>
            <w:r>
              <w:rPr>
                <w:rFonts w:hint="eastAsia"/>
                <w:color w:val="auto"/>
                <w:lang w:val="en-US" w:eastAsia="zh-CN"/>
              </w:rPr>
              <w:t>1</w:t>
            </w:r>
            <w:r>
              <w:rPr>
                <w:rFonts w:hint="eastAsia"/>
                <w:color w:val="auto"/>
              </w:rPr>
              <w:t>分，扣完为止。</w:t>
            </w:r>
          </w:p>
          <w:p w14:paraId="01F9D100">
            <w:pPr>
              <w:spacing w:line="300" w:lineRule="exact"/>
              <w:rPr>
                <w:rFonts w:cs="宋体"/>
                <w:color w:val="auto"/>
              </w:rPr>
            </w:pPr>
            <w:r>
              <w:rPr>
                <w:rFonts w:hint="eastAsia" w:cs="宋体"/>
                <w:b/>
                <w:color w:val="auto"/>
              </w:rPr>
              <w:t>注：</w:t>
            </w:r>
            <w:r>
              <w:rPr>
                <w:rFonts w:hint="eastAsia" w:cs="宋体"/>
                <w:b/>
                <w:color w:val="auto"/>
                <w:lang w:eastAsia="zh-CN"/>
              </w:rPr>
              <w:t>参选</w:t>
            </w:r>
            <w:r>
              <w:rPr>
                <w:rFonts w:hint="eastAsia" w:cs="宋体"/>
                <w:b/>
                <w:color w:val="auto"/>
              </w:rPr>
              <w:t>供应商在中</w:t>
            </w:r>
            <w:r>
              <w:rPr>
                <w:rFonts w:hint="eastAsia" w:cs="宋体"/>
                <w:b/>
                <w:color w:val="auto"/>
                <w:lang w:eastAsia="zh-CN"/>
              </w:rPr>
              <w:t>选</w:t>
            </w:r>
            <w:r>
              <w:rPr>
                <w:rFonts w:hint="eastAsia" w:cs="宋体"/>
                <w:b/>
                <w:color w:val="auto"/>
              </w:rPr>
              <w:t>后，提供产品若与本项目</w:t>
            </w:r>
            <w:r>
              <w:rPr>
                <w:rFonts w:hint="eastAsia" w:cs="宋体"/>
                <w:b/>
                <w:color w:val="auto"/>
                <w:lang w:eastAsia="zh-CN"/>
              </w:rPr>
              <w:t>比选</w:t>
            </w:r>
            <w:r>
              <w:rPr>
                <w:rFonts w:hint="eastAsia" w:cs="宋体"/>
                <w:b/>
                <w:color w:val="auto"/>
              </w:rPr>
              <w:t>文件中产品不符或者劣于</w:t>
            </w:r>
            <w:r>
              <w:rPr>
                <w:rFonts w:hint="eastAsia" w:cs="宋体"/>
                <w:b/>
                <w:color w:val="auto"/>
                <w:lang w:eastAsia="zh-CN"/>
              </w:rPr>
              <w:t>参选</w:t>
            </w:r>
            <w:r>
              <w:rPr>
                <w:rFonts w:hint="eastAsia" w:cs="宋体"/>
                <w:b/>
                <w:color w:val="auto"/>
              </w:rPr>
              <w:t>文件中产品性能，将被取消其中</w:t>
            </w:r>
            <w:r>
              <w:rPr>
                <w:rFonts w:hint="eastAsia" w:cs="宋体"/>
                <w:b/>
                <w:color w:val="auto"/>
                <w:lang w:eastAsia="zh-CN"/>
              </w:rPr>
              <w:t>选</w:t>
            </w:r>
            <w:r>
              <w:rPr>
                <w:rFonts w:hint="eastAsia" w:cs="宋体"/>
                <w:b/>
                <w:color w:val="auto"/>
              </w:rPr>
              <w:t>资格，造成严重后果的，追究其相关法律责任。</w:t>
            </w:r>
          </w:p>
        </w:tc>
        <w:tc>
          <w:tcPr>
            <w:tcW w:w="997" w:type="dxa"/>
            <w:noWrap w:val="0"/>
            <w:vAlign w:val="center"/>
          </w:tcPr>
          <w:p w14:paraId="6AD86F32">
            <w:pPr>
              <w:spacing w:line="300" w:lineRule="exact"/>
              <w:rPr>
                <w:rFonts w:hint="eastAsia" w:cs="宋体"/>
                <w:b/>
                <w:color w:val="auto"/>
              </w:rPr>
            </w:pPr>
          </w:p>
        </w:tc>
      </w:tr>
      <w:tr w14:paraId="2CC61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trPr>
        <w:tc>
          <w:tcPr>
            <w:tcW w:w="738" w:type="dxa"/>
            <w:noWrap w:val="0"/>
            <w:vAlign w:val="center"/>
          </w:tcPr>
          <w:p w14:paraId="07F0C3AF">
            <w:pPr>
              <w:pStyle w:val="2"/>
              <w:spacing w:line="300" w:lineRule="exact"/>
              <w:ind w:firstLine="207" w:firstLineChars="98"/>
              <w:rPr>
                <w:b/>
                <w:bCs/>
                <w:color w:val="auto"/>
                <w:lang w:val="en-US" w:eastAsia="zh-CN"/>
              </w:rPr>
            </w:pPr>
            <w:r>
              <w:rPr>
                <w:b/>
                <w:bCs/>
                <w:color w:val="auto"/>
                <w:lang w:val="en-US" w:eastAsia="zh-CN"/>
              </w:rPr>
              <w:t>3</w:t>
            </w:r>
          </w:p>
        </w:tc>
        <w:tc>
          <w:tcPr>
            <w:tcW w:w="1511" w:type="dxa"/>
            <w:noWrap w:val="0"/>
            <w:vAlign w:val="center"/>
          </w:tcPr>
          <w:p w14:paraId="79266B7B">
            <w:pPr>
              <w:pStyle w:val="2"/>
              <w:spacing w:line="300" w:lineRule="exact"/>
              <w:jc w:val="center"/>
              <w:rPr>
                <w:rFonts w:cs="宋体"/>
                <w:b/>
                <w:bCs/>
                <w:color w:val="auto"/>
                <w:lang w:val="en-US" w:eastAsia="zh-CN"/>
              </w:rPr>
            </w:pPr>
            <w:r>
              <w:rPr>
                <w:rFonts w:hint="eastAsia" w:cs="宋体"/>
                <w:b/>
                <w:bCs/>
                <w:color w:val="auto"/>
                <w:lang w:val="en-US" w:eastAsia="zh-CN"/>
              </w:rPr>
              <w:t>售后承诺</w:t>
            </w:r>
          </w:p>
        </w:tc>
        <w:tc>
          <w:tcPr>
            <w:tcW w:w="750" w:type="dxa"/>
            <w:noWrap w:val="0"/>
            <w:vAlign w:val="center"/>
          </w:tcPr>
          <w:p w14:paraId="161BAFED">
            <w:pPr>
              <w:spacing w:line="300" w:lineRule="exact"/>
              <w:jc w:val="center"/>
              <w:rPr>
                <w:rFonts w:cs="宋体"/>
                <w:color w:val="auto"/>
              </w:rPr>
            </w:pPr>
            <w:r>
              <w:rPr>
                <w:rFonts w:hint="eastAsia" w:cs="宋体"/>
                <w:color w:val="auto"/>
                <w:lang w:val="en-US" w:eastAsia="zh-CN"/>
              </w:rPr>
              <w:t>8</w:t>
            </w:r>
            <w:r>
              <w:rPr>
                <w:rFonts w:hint="eastAsia" w:cs="宋体"/>
                <w:color w:val="auto"/>
              </w:rPr>
              <w:t>分</w:t>
            </w:r>
          </w:p>
        </w:tc>
        <w:tc>
          <w:tcPr>
            <w:tcW w:w="11015" w:type="dxa"/>
            <w:noWrap w:val="0"/>
            <w:vAlign w:val="center"/>
          </w:tcPr>
          <w:p w14:paraId="452E8B27">
            <w:pPr>
              <w:spacing w:line="300" w:lineRule="exact"/>
              <w:rPr>
                <w:rFonts w:cs="宋体"/>
                <w:color w:val="auto"/>
              </w:rPr>
            </w:pPr>
            <w:r>
              <w:rPr>
                <w:rFonts w:hint="eastAsia"/>
                <w:color w:val="auto"/>
              </w:rPr>
              <w:t>承诺</w:t>
            </w:r>
            <w:r>
              <w:rPr>
                <w:rFonts w:hint="eastAsia"/>
                <w:color w:val="auto"/>
                <w:lang w:val="en-US" w:eastAsia="zh-CN"/>
              </w:rPr>
              <w:t>1</w:t>
            </w:r>
            <w:r>
              <w:rPr>
                <w:rFonts w:hint="eastAsia"/>
                <w:color w:val="auto"/>
              </w:rPr>
              <w:t>年免费质保期为基本的资格条件</w:t>
            </w:r>
            <w:r>
              <w:rPr>
                <w:rFonts w:hint="eastAsia"/>
                <w:color w:val="auto"/>
                <w:lang w:eastAsia="zh-CN"/>
              </w:rPr>
              <w:t>（质保期内免费退换货）</w:t>
            </w:r>
            <w:r>
              <w:rPr>
                <w:rFonts w:hint="eastAsia"/>
                <w:color w:val="auto"/>
              </w:rPr>
              <w:t>，在此基础上每增加一年得</w:t>
            </w:r>
            <w:r>
              <w:rPr>
                <w:rFonts w:hint="eastAsia"/>
                <w:color w:val="auto"/>
                <w:lang w:val="en-US" w:eastAsia="zh-CN"/>
              </w:rPr>
              <w:t>2</w:t>
            </w:r>
            <w:r>
              <w:rPr>
                <w:rFonts w:hint="eastAsia"/>
                <w:color w:val="auto"/>
              </w:rPr>
              <w:t>分，不增加不得分。</w:t>
            </w:r>
          </w:p>
        </w:tc>
        <w:tc>
          <w:tcPr>
            <w:tcW w:w="997" w:type="dxa"/>
            <w:noWrap w:val="0"/>
            <w:vAlign w:val="center"/>
          </w:tcPr>
          <w:p w14:paraId="3DAAC597">
            <w:pPr>
              <w:spacing w:line="300" w:lineRule="exact"/>
              <w:rPr>
                <w:rFonts w:hint="eastAsia" w:cs="宋体"/>
                <w:color w:val="auto"/>
                <w:lang w:val="zh-CN"/>
              </w:rPr>
            </w:pPr>
          </w:p>
        </w:tc>
      </w:tr>
      <w:tr w14:paraId="05F2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exact"/>
        </w:trPr>
        <w:tc>
          <w:tcPr>
            <w:tcW w:w="738" w:type="dxa"/>
            <w:noWrap w:val="0"/>
            <w:vAlign w:val="center"/>
          </w:tcPr>
          <w:p w14:paraId="32182D57">
            <w:pPr>
              <w:pStyle w:val="2"/>
              <w:spacing w:line="300" w:lineRule="exact"/>
              <w:ind w:firstLine="207" w:firstLineChars="98"/>
              <w:rPr>
                <w:b/>
                <w:bCs/>
                <w:color w:val="auto"/>
                <w:lang w:val="en-US" w:eastAsia="zh-CN"/>
              </w:rPr>
            </w:pPr>
            <w:r>
              <w:rPr>
                <w:b/>
                <w:bCs/>
                <w:color w:val="auto"/>
                <w:lang w:val="en-US" w:eastAsia="zh-CN"/>
              </w:rPr>
              <w:t>4</w:t>
            </w:r>
          </w:p>
        </w:tc>
        <w:tc>
          <w:tcPr>
            <w:tcW w:w="1511" w:type="dxa"/>
            <w:noWrap w:val="0"/>
            <w:vAlign w:val="center"/>
          </w:tcPr>
          <w:p w14:paraId="3B117121">
            <w:pPr>
              <w:pStyle w:val="2"/>
              <w:spacing w:line="300" w:lineRule="exact"/>
              <w:jc w:val="center"/>
              <w:rPr>
                <w:b/>
                <w:bCs/>
                <w:color w:val="auto"/>
                <w:lang w:val="en-US" w:eastAsia="zh-CN"/>
              </w:rPr>
            </w:pPr>
            <w:r>
              <w:rPr>
                <w:rFonts w:hint="eastAsia" w:cs="宋体"/>
                <w:b/>
                <w:bCs/>
                <w:color w:val="auto"/>
                <w:lang w:val="en-US" w:eastAsia="zh-CN"/>
              </w:rPr>
              <w:t>维修响应成时间评价</w:t>
            </w:r>
          </w:p>
        </w:tc>
        <w:tc>
          <w:tcPr>
            <w:tcW w:w="750" w:type="dxa"/>
            <w:noWrap w:val="0"/>
            <w:vAlign w:val="center"/>
          </w:tcPr>
          <w:p w14:paraId="10E13816">
            <w:pPr>
              <w:spacing w:line="300" w:lineRule="exact"/>
              <w:jc w:val="center"/>
              <w:rPr>
                <w:rFonts w:hint="eastAsia" w:eastAsiaTheme="minorEastAsia"/>
                <w:color w:val="auto"/>
                <w:lang w:val="en-US" w:eastAsia="zh-CN"/>
              </w:rPr>
            </w:pPr>
            <w:r>
              <w:rPr>
                <w:rFonts w:hint="eastAsia"/>
                <w:color w:val="auto"/>
                <w:lang w:val="en-US" w:eastAsia="zh-CN"/>
              </w:rPr>
              <w:t>4分</w:t>
            </w:r>
          </w:p>
        </w:tc>
        <w:tc>
          <w:tcPr>
            <w:tcW w:w="11015" w:type="dxa"/>
            <w:noWrap w:val="0"/>
            <w:vAlign w:val="center"/>
          </w:tcPr>
          <w:p w14:paraId="2A928AC5">
            <w:pPr>
              <w:spacing w:line="300" w:lineRule="exact"/>
              <w:jc w:val="left"/>
              <w:rPr>
                <w:rFonts w:ascii="宋体" w:hAnsi="宋体" w:eastAsia="宋体"/>
                <w:color w:val="auto"/>
                <w:szCs w:val="21"/>
              </w:rPr>
            </w:pPr>
            <w:r>
              <w:rPr>
                <w:rFonts w:hint="eastAsia" w:ascii="宋体" w:hAnsi="宋体" w:eastAsia="宋体"/>
                <w:color w:val="auto"/>
                <w:szCs w:val="21"/>
              </w:rPr>
              <w:t>根据</w:t>
            </w:r>
            <w:r>
              <w:rPr>
                <w:rFonts w:hint="eastAsia" w:ascii="宋体" w:hAnsi="宋体" w:eastAsia="宋体"/>
                <w:color w:val="auto"/>
                <w:szCs w:val="21"/>
                <w:lang w:eastAsia="zh-CN"/>
              </w:rPr>
              <w:t>参选人</w:t>
            </w:r>
            <w:r>
              <w:rPr>
                <w:rFonts w:hint="eastAsia" w:ascii="宋体" w:hAnsi="宋体" w:eastAsia="宋体"/>
                <w:color w:val="auto"/>
                <w:szCs w:val="21"/>
              </w:rPr>
              <w:t>对维修人员接到维修通知后承诺到达用户现场的时间由短至长的排名进行评价（</w:t>
            </w:r>
            <w:r>
              <w:rPr>
                <w:rFonts w:hint="eastAsia" w:ascii="宋体" w:hAnsi="宋体" w:eastAsia="宋体"/>
                <w:color w:val="auto"/>
                <w:szCs w:val="21"/>
                <w:lang w:eastAsia="zh-CN"/>
              </w:rPr>
              <w:t>参选</w:t>
            </w:r>
            <w:r>
              <w:rPr>
                <w:rFonts w:hint="eastAsia" w:ascii="宋体" w:hAnsi="宋体" w:eastAsia="宋体"/>
                <w:color w:val="auto"/>
                <w:szCs w:val="21"/>
              </w:rPr>
              <w:t>人须结合售后机构距离项目现场的距离承诺到达现场进行维修服务的时间，承诺到达的时间不能超过</w:t>
            </w:r>
            <w:r>
              <w:rPr>
                <w:rFonts w:hint="eastAsia" w:ascii="宋体" w:hAnsi="宋体" w:eastAsia="宋体"/>
                <w:color w:val="auto"/>
                <w:szCs w:val="21"/>
                <w:lang w:val="en-US" w:eastAsia="zh-CN"/>
              </w:rPr>
              <w:t>48</w:t>
            </w:r>
            <w:r>
              <w:rPr>
                <w:rFonts w:hint="eastAsia" w:ascii="宋体" w:hAnsi="宋体" w:eastAsia="宋体"/>
                <w:color w:val="auto"/>
                <w:szCs w:val="21"/>
              </w:rPr>
              <w:t>小时，须在</w:t>
            </w:r>
            <w:r>
              <w:rPr>
                <w:rFonts w:hint="eastAsia" w:ascii="宋体" w:hAnsi="宋体" w:eastAsia="宋体"/>
                <w:color w:val="auto"/>
                <w:szCs w:val="21"/>
                <w:lang w:eastAsia="zh-CN"/>
              </w:rPr>
              <w:t>参选</w:t>
            </w:r>
            <w:r>
              <w:rPr>
                <w:rFonts w:hint="eastAsia" w:ascii="宋体" w:hAnsi="宋体" w:eastAsia="宋体"/>
                <w:color w:val="auto"/>
                <w:szCs w:val="21"/>
              </w:rPr>
              <w:t>文件中附承诺）。</w:t>
            </w:r>
          </w:p>
          <w:p w14:paraId="66F34E1E">
            <w:pPr>
              <w:spacing w:line="300" w:lineRule="exact"/>
              <w:jc w:val="left"/>
              <w:rPr>
                <w:rFonts w:hint="eastAsia" w:eastAsiaTheme="minorEastAsia"/>
                <w:color w:val="auto"/>
                <w:lang w:eastAsia="zh-CN"/>
              </w:rPr>
            </w:pPr>
            <w:r>
              <w:rPr>
                <w:rFonts w:hint="eastAsia" w:ascii="宋体" w:hAnsi="宋体" w:eastAsia="宋体"/>
                <w:color w:val="auto"/>
                <w:szCs w:val="21"/>
              </w:rPr>
              <w:t>1、第一名，</w:t>
            </w:r>
            <w:r>
              <w:rPr>
                <w:rFonts w:hint="eastAsia" w:ascii="宋体" w:hAnsi="宋体" w:eastAsia="宋体"/>
                <w:color w:val="auto"/>
                <w:szCs w:val="21"/>
                <w:lang w:val="en-US" w:eastAsia="zh-CN"/>
              </w:rPr>
              <w:t>4</w:t>
            </w:r>
            <w:r>
              <w:rPr>
                <w:rFonts w:hint="eastAsia" w:ascii="宋体" w:hAnsi="宋体" w:eastAsia="宋体"/>
                <w:color w:val="auto"/>
                <w:szCs w:val="21"/>
              </w:rPr>
              <w:t>分；2、第二名，</w:t>
            </w:r>
            <w:r>
              <w:rPr>
                <w:rFonts w:hint="eastAsia" w:ascii="宋体" w:hAnsi="宋体" w:eastAsia="宋体"/>
                <w:color w:val="auto"/>
                <w:szCs w:val="21"/>
                <w:lang w:val="en-US" w:eastAsia="zh-CN"/>
              </w:rPr>
              <w:t>2</w:t>
            </w:r>
            <w:r>
              <w:rPr>
                <w:rFonts w:hint="eastAsia" w:ascii="宋体" w:hAnsi="宋体" w:eastAsia="宋体"/>
                <w:color w:val="auto"/>
                <w:szCs w:val="21"/>
              </w:rPr>
              <w:t xml:space="preserve"> 分；3、第三名或更低，0 分。</w:t>
            </w:r>
          </w:p>
        </w:tc>
        <w:tc>
          <w:tcPr>
            <w:tcW w:w="997" w:type="dxa"/>
            <w:noWrap w:val="0"/>
            <w:vAlign w:val="center"/>
          </w:tcPr>
          <w:p w14:paraId="29600913">
            <w:pPr>
              <w:spacing w:line="300" w:lineRule="exact"/>
              <w:rPr>
                <w:rFonts w:cs="宋体"/>
                <w:bCs/>
                <w:color w:val="auto"/>
              </w:rPr>
            </w:pPr>
          </w:p>
        </w:tc>
      </w:tr>
      <w:tr w14:paraId="5796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exact"/>
        </w:trPr>
        <w:tc>
          <w:tcPr>
            <w:tcW w:w="738" w:type="dxa"/>
            <w:noWrap w:val="0"/>
            <w:vAlign w:val="center"/>
          </w:tcPr>
          <w:p w14:paraId="63C379EC">
            <w:pPr>
              <w:pStyle w:val="2"/>
              <w:spacing w:line="300" w:lineRule="exact"/>
              <w:ind w:firstLine="207" w:firstLineChars="98"/>
              <w:rPr>
                <w:rFonts w:hint="default"/>
                <w:b/>
                <w:bCs/>
                <w:color w:val="auto"/>
                <w:lang w:val="en-US" w:eastAsia="zh-CN"/>
              </w:rPr>
            </w:pPr>
            <w:r>
              <w:rPr>
                <w:rFonts w:hint="eastAsia"/>
                <w:b/>
                <w:bCs/>
                <w:color w:val="auto"/>
                <w:lang w:val="en-US" w:eastAsia="zh-CN"/>
              </w:rPr>
              <w:t>5</w:t>
            </w:r>
          </w:p>
        </w:tc>
        <w:tc>
          <w:tcPr>
            <w:tcW w:w="1511" w:type="dxa"/>
            <w:shd w:val="clear" w:color="auto" w:fill="auto"/>
            <w:noWrap w:val="0"/>
            <w:vAlign w:val="center"/>
          </w:tcPr>
          <w:p w14:paraId="7F337534">
            <w:pPr>
              <w:pStyle w:val="2"/>
              <w:spacing w:line="300" w:lineRule="exact"/>
              <w:jc w:val="center"/>
              <w:rPr>
                <w:rFonts w:hint="eastAsia" w:cs="宋体"/>
                <w:b/>
                <w:bCs/>
                <w:color w:val="auto"/>
                <w:lang w:val="en-US" w:eastAsia="zh-CN"/>
              </w:rPr>
            </w:pPr>
            <w:r>
              <w:rPr>
                <w:rFonts w:hint="eastAsia" w:cs="宋体"/>
                <w:b/>
                <w:bCs/>
                <w:color w:val="auto"/>
                <w:lang w:val="en-US" w:eastAsia="zh-CN"/>
              </w:rPr>
              <w:t>核心产品</w:t>
            </w:r>
          </w:p>
          <w:p w14:paraId="64C66E17">
            <w:pPr>
              <w:pStyle w:val="2"/>
              <w:spacing w:line="300" w:lineRule="exact"/>
              <w:jc w:val="center"/>
              <w:rPr>
                <w:rFonts w:hint="eastAsia" w:asciiTheme="minorHAnsi" w:hAnsiTheme="minorHAnsi" w:eastAsiaTheme="minorEastAsia" w:cstheme="minorBidi"/>
                <w:b/>
                <w:bCs/>
                <w:color w:val="auto"/>
                <w:kern w:val="2"/>
                <w:sz w:val="21"/>
                <w:szCs w:val="22"/>
                <w:lang w:val="en-US" w:eastAsia="zh-CN" w:bidi="ar-SA"/>
              </w:rPr>
            </w:pPr>
            <w:r>
              <w:rPr>
                <w:rFonts w:hint="eastAsia" w:cs="宋体"/>
                <w:b/>
                <w:bCs/>
                <w:color w:val="auto"/>
                <w:lang w:val="en-US" w:eastAsia="zh-CN"/>
              </w:rPr>
              <w:t>业绩评价</w:t>
            </w:r>
          </w:p>
        </w:tc>
        <w:tc>
          <w:tcPr>
            <w:tcW w:w="750" w:type="dxa"/>
            <w:shd w:val="clear" w:color="auto" w:fill="auto"/>
            <w:noWrap w:val="0"/>
            <w:vAlign w:val="center"/>
          </w:tcPr>
          <w:p w14:paraId="05A72AAE">
            <w:pPr>
              <w:spacing w:line="300" w:lineRule="exact"/>
              <w:jc w:val="center"/>
              <w:rPr>
                <w:rFonts w:asciiTheme="minorHAnsi" w:hAnsiTheme="minorHAnsi" w:eastAsiaTheme="minorEastAsia" w:cstheme="minorBidi"/>
                <w:color w:val="auto"/>
                <w:kern w:val="2"/>
                <w:sz w:val="21"/>
                <w:szCs w:val="22"/>
                <w:lang w:val="en-US" w:eastAsia="zh-CN" w:bidi="ar-SA"/>
              </w:rPr>
            </w:pPr>
            <w:r>
              <w:rPr>
                <w:color w:val="auto"/>
              </w:rPr>
              <w:t>3</w:t>
            </w:r>
            <w:r>
              <w:rPr>
                <w:rFonts w:hint="eastAsia"/>
                <w:color w:val="auto"/>
              </w:rPr>
              <w:t>分</w:t>
            </w:r>
          </w:p>
        </w:tc>
        <w:tc>
          <w:tcPr>
            <w:tcW w:w="11015" w:type="dxa"/>
            <w:shd w:val="clear" w:color="auto" w:fill="auto"/>
            <w:noWrap w:val="0"/>
            <w:vAlign w:val="center"/>
          </w:tcPr>
          <w:p w14:paraId="7466C2F8">
            <w:pPr>
              <w:spacing w:line="300" w:lineRule="exact"/>
              <w:rPr>
                <w:rFonts w:hint="eastAsia" w:asciiTheme="minorHAnsi" w:hAnsiTheme="minorHAnsi" w:eastAsiaTheme="minorEastAsia" w:cstheme="minorBidi"/>
                <w:color w:val="auto"/>
                <w:kern w:val="2"/>
                <w:sz w:val="21"/>
                <w:szCs w:val="22"/>
                <w:lang w:val="en-US" w:eastAsia="zh-CN" w:bidi="ar-SA"/>
              </w:rPr>
            </w:pPr>
            <w:r>
              <w:rPr>
                <w:rFonts w:hint="eastAsia"/>
                <w:color w:val="auto"/>
                <w:lang w:eastAsia="zh-CN"/>
              </w:rPr>
              <w:t>根据参选人或所投核心产品（</w:t>
            </w:r>
            <w:r>
              <w:rPr>
                <w:rFonts w:hint="eastAsia"/>
                <w:color w:val="auto"/>
                <w:lang w:val="en-US" w:eastAsia="zh-CN"/>
              </w:rPr>
              <w:t>耳鼻喉检查治疗台</w:t>
            </w:r>
            <w:r>
              <w:rPr>
                <w:rFonts w:hint="eastAsia"/>
                <w:color w:val="auto"/>
                <w:lang w:eastAsia="zh-CN"/>
              </w:rPr>
              <w:t>）制造商提供针对本项目销售业绩份数进行评价。（须提供清晰的采购合同复印件或中标通知书复印件作为证明材料。≥</w:t>
            </w:r>
            <w:r>
              <w:rPr>
                <w:rFonts w:hint="eastAsia"/>
                <w:color w:val="auto"/>
                <w:lang w:val="en-US" w:eastAsia="zh-CN"/>
              </w:rPr>
              <w:t>3</w:t>
            </w:r>
            <w:r>
              <w:rPr>
                <w:rFonts w:hint="eastAsia"/>
                <w:color w:val="auto"/>
                <w:lang w:eastAsia="zh-CN"/>
              </w:rPr>
              <w:t>份得</w:t>
            </w:r>
            <w:r>
              <w:rPr>
                <w:rFonts w:hint="eastAsia"/>
                <w:color w:val="auto"/>
                <w:lang w:val="en-US" w:eastAsia="zh-CN"/>
              </w:rPr>
              <w:t>3分，不提供或提供不全不得分。</w:t>
            </w:r>
          </w:p>
        </w:tc>
        <w:tc>
          <w:tcPr>
            <w:tcW w:w="997" w:type="dxa"/>
            <w:noWrap w:val="0"/>
            <w:vAlign w:val="center"/>
          </w:tcPr>
          <w:p w14:paraId="025F1796">
            <w:pPr>
              <w:spacing w:line="300" w:lineRule="exact"/>
              <w:rPr>
                <w:rFonts w:cs="宋体"/>
                <w:bCs/>
                <w:color w:val="auto"/>
              </w:rPr>
            </w:pPr>
          </w:p>
        </w:tc>
      </w:tr>
      <w:tr w14:paraId="53C8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exact"/>
        </w:trPr>
        <w:tc>
          <w:tcPr>
            <w:tcW w:w="738" w:type="dxa"/>
            <w:noWrap w:val="0"/>
            <w:vAlign w:val="center"/>
          </w:tcPr>
          <w:p w14:paraId="04211800">
            <w:pPr>
              <w:pStyle w:val="2"/>
              <w:spacing w:line="300" w:lineRule="exact"/>
              <w:ind w:firstLine="207" w:firstLineChars="98"/>
              <w:rPr>
                <w:rFonts w:hint="default"/>
                <w:b/>
                <w:bCs/>
                <w:color w:val="auto"/>
                <w:lang w:val="en-US" w:eastAsia="zh-CN"/>
              </w:rPr>
            </w:pPr>
            <w:r>
              <w:rPr>
                <w:rFonts w:hint="eastAsia"/>
                <w:b/>
                <w:bCs/>
                <w:color w:val="auto"/>
                <w:lang w:val="en-US" w:eastAsia="zh-CN"/>
              </w:rPr>
              <w:t>6</w:t>
            </w:r>
          </w:p>
        </w:tc>
        <w:tc>
          <w:tcPr>
            <w:tcW w:w="1511" w:type="dxa"/>
            <w:noWrap w:val="0"/>
            <w:vAlign w:val="center"/>
          </w:tcPr>
          <w:p w14:paraId="14B91324">
            <w:pPr>
              <w:pStyle w:val="2"/>
              <w:spacing w:line="300" w:lineRule="exact"/>
              <w:jc w:val="center"/>
              <w:rPr>
                <w:rFonts w:hint="eastAsia"/>
                <w:b/>
                <w:bCs/>
                <w:color w:val="auto"/>
                <w:lang w:val="en-US" w:eastAsia="zh-CN"/>
              </w:rPr>
            </w:pPr>
            <w:r>
              <w:rPr>
                <w:rFonts w:hint="eastAsia" w:cs="宋体"/>
                <w:b/>
                <w:bCs/>
                <w:color w:val="auto"/>
                <w:lang w:val="en-US" w:eastAsia="zh-CN"/>
              </w:rPr>
              <w:t>产品授权评价</w:t>
            </w:r>
          </w:p>
        </w:tc>
        <w:tc>
          <w:tcPr>
            <w:tcW w:w="750" w:type="dxa"/>
            <w:noWrap w:val="0"/>
            <w:vAlign w:val="center"/>
          </w:tcPr>
          <w:p w14:paraId="2C66CD17">
            <w:pPr>
              <w:spacing w:line="300" w:lineRule="exact"/>
              <w:jc w:val="center"/>
              <w:rPr>
                <w:rFonts w:hint="eastAsia" w:eastAsiaTheme="minorEastAsia"/>
                <w:color w:val="auto"/>
                <w:lang w:val="en-US" w:eastAsia="zh-CN"/>
              </w:rPr>
            </w:pPr>
            <w:r>
              <w:rPr>
                <w:rFonts w:hint="eastAsia"/>
                <w:color w:val="auto"/>
                <w:lang w:val="en-US" w:eastAsia="zh-CN"/>
              </w:rPr>
              <w:t>5</w:t>
            </w:r>
            <w:r>
              <w:rPr>
                <w:rFonts w:hint="eastAsia"/>
                <w:color w:val="auto"/>
              </w:rPr>
              <w:t>分</w:t>
            </w:r>
          </w:p>
        </w:tc>
        <w:tc>
          <w:tcPr>
            <w:tcW w:w="11015" w:type="dxa"/>
            <w:noWrap w:val="0"/>
            <w:vAlign w:val="center"/>
          </w:tcPr>
          <w:p w14:paraId="3290DF45">
            <w:pPr>
              <w:numPr>
                <w:ilvl w:val="0"/>
                <w:numId w:val="0"/>
              </w:numPr>
              <w:spacing w:line="300" w:lineRule="exact"/>
              <w:rPr>
                <w:rFonts w:hint="eastAsia"/>
                <w:color w:val="auto"/>
                <w:lang w:eastAsia="zh-CN"/>
              </w:rPr>
            </w:pPr>
            <w:r>
              <w:rPr>
                <w:rFonts w:hint="eastAsia"/>
                <w:color w:val="auto"/>
                <w:lang w:val="en-US" w:eastAsia="zh-CN"/>
              </w:rPr>
              <w:t>根据参选人提供所有产品生产制造商或有效授权单位针对本项目出具的有效销售授权书进行评价（必须注明产品名称及型号），得5分；未提供有效制造商授权或提供不全不得分。</w:t>
            </w:r>
          </w:p>
        </w:tc>
        <w:tc>
          <w:tcPr>
            <w:tcW w:w="997" w:type="dxa"/>
            <w:noWrap w:val="0"/>
            <w:vAlign w:val="center"/>
          </w:tcPr>
          <w:p w14:paraId="0C31CA7C">
            <w:pPr>
              <w:spacing w:line="300" w:lineRule="exact"/>
              <w:rPr>
                <w:rFonts w:cs="宋体"/>
                <w:bCs/>
                <w:color w:val="auto"/>
              </w:rPr>
            </w:pPr>
          </w:p>
        </w:tc>
      </w:tr>
      <w:tr w14:paraId="21E25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exact"/>
        </w:trPr>
        <w:tc>
          <w:tcPr>
            <w:tcW w:w="14014" w:type="dxa"/>
            <w:gridSpan w:val="4"/>
            <w:noWrap w:val="0"/>
            <w:vAlign w:val="center"/>
          </w:tcPr>
          <w:p w14:paraId="0A2F2EE8">
            <w:pPr>
              <w:spacing w:line="300" w:lineRule="exact"/>
              <w:rPr>
                <w:rFonts w:hint="eastAsia"/>
                <w:b/>
                <w:color w:val="auto"/>
              </w:rPr>
            </w:pPr>
            <w:r>
              <w:rPr>
                <w:rFonts w:hint="eastAsia"/>
                <w:b/>
                <w:color w:val="auto"/>
              </w:rPr>
              <w:t>以上评分条款中涉及的合同、产品彩页等必须真实、有效，</w:t>
            </w:r>
            <w:r>
              <w:rPr>
                <w:rFonts w:hint="eastAsia"/>
                <w:b/>
                <w:color w:val="auto"/>
                <w:lang w:eastAsia="zh-CN"/>
              </w:rPr>
              <w:t>参选</w:t>
            </w:r>
            <w:r>
              <w:rPr>
                <w:rFonts w:hint="eastAsia"/>
                <w:b/>
                <w:color w:val="auto"/>
              </w:rPr>
              <w:t>人需清楚</w:t>
            </w:r>
            <w:r>
              <w:rPr>
                <w:rFonts w:hint="eastAsia"/>
                <w:b/>
                <w:color w:val="auto"/>
                <w:lang w:eastAsia="zh-CN"/>
              </w:rPr>
              <w:t>比选</w:t>
            </w:r>
            <w:r>
              <w:rPr>
                <w:rFonts w:hint="eastAsia"/>
                <w:b/>
                <w:color w:val="auto"/>
              </w:rPr>
              <w:t>文件的要求及有关文件规定。并承诺在本次</w:t>
            </w:r>
            <w:r>
              <w:rPr>
                <w:rFonts w:hint="eastAsia"/>
                <w:b/>
                <w:color w:val="auto"/>
                <w:lang w:eastAsia="zh-CN"/>
              </w:rPr>
              <w:t>参选</w:t>
            </w:r>
            <w:r>
              <w:rPr>
                <w:rFonts w:hint="eastAsia"/>
                <w:b/>
                <w:color w:val="auto"/>
              </w:rPr>
              <w:t>活动中，如有违法、违规、弄虚作假行为，所造成的损失、不良后果及法律责任一律自行承担。</w:t>
            </w:r>
          </w:p>
          <w:p w14:paraId="1D679FA3">
            <w:pPr>
              <w:rPr>
                <w:color w:val="auto"/>
              </w:rPr>
            </w:pPr>
            <w:r>
              <w:rPr>
                <w:rFonts w:hint="eastAsia"/>
                <w:b/>
                <w:color w:val="auto"/>
                <w:lang w:eastAsia="zh-CN"/>
              </w:rPr>
              <w:t>备注：以上所提供的材料必须保证真实可信，如有虚假则取消参选资格并追究相关责任。</w:t>
            </w:r>
          </w:p>
          <w:p w14:paraId="75F57637">
            <w:pPr>
              <w:spacing w:line="300" w:lineRule="exact"/>
              <w:rPr>
                <w:rFonts w:hint="eastAsia"/>
                <w:b/>
                <w:color w:val="auto"/>
              </w:rPr>
            </w:pPr>
          </w:p>
        </w:tc>
        <w:tc>
          <w:tcPr>
            <w:tcW w:w="997" w:type="dxa"/>
            <w:noWrap w:val="0"/>
            <w:vAlign w:val="center"/>
          </w:tcPr>
          <w:p w14:paraId="0690F6C2">
            <w:pPr>
              <w:spacing w:line="300" w:lineRule="exact"/>
              <w:rPr>
                <w:rFonts w:hint="eastAsia"/>
                <w:b/>
                <w:color w:val="auto"/>
              </w:rPr>
            </w:pPr>
          </w:p>
        </w:tc>
      </w:tr>
    </w:tbl>
    <w:p w14:paraId="4763CA82">
      <w:pPr>
        <w:pStyle w:val="4"/>
        <w:rPr>
          <w:rFonts w:hint="default" w:ascii="仿宋_GB2312" w:hAnsi="仿宋_GB2312" w:eastAsia="仿宋_GB2312" w:cs="仿宋_GB2312"/>
          <w:b/>
          <w:color w:val="auto"/>
          <w:kern w:val="2"/>
          <w:sz w:val="32"/>
          <w:szCs w:val="32"/>
          <w:lang w:val="en-US" w:eastAsia="zh-CN" w:bidi="ar-SA"/>
        </w:rPr>
      </w:pPr>
    </w:p>
    <w:p w14:paraId="556955DF">
      <w:pPr>
        <w:rPr>
          <w:rFonts w:hint="default" w:ascii="仿宋_GB2312" w:hAnsi="仿宋_GB2312" w:eastAsia="仿宋_GB2312" w:cs="仿宋_GB2312"/>
          <w:b/>
          <w:color w:val="auto"/>
          <w:kern w:val="2"/>
          <w:sz w:val="32"/>
          <w:szCs w:val="32"/>
          <w:lang w:val="en-US" w:eastAsia="zh-CN" w:bidi="ar-SA"/>
        </w:rPr>
      </w:pPr>
    </w:p>
    <w:p w14:paraId="7D8E8F8B">
      <w:pPr>
        <w:pStyle w:val="4"/>
        <w:rPr>
          <w:rFonts w:hint="default" w:ascii="仿宋_GB2312" w:hAnsi="仿宋_GB2312" w:eastAsia="仿宋_GB2312" w:cs="仿宋_GB2312"/>
          <w:b/>
          <w:color w:val="auto"/>
          <w:kern w:val="2"/>
          <w:sz w:val="32"/>
          <w:szCs w:val="32"/>
          <w:lang w:val="en-US" w:eastAsia="zh-CN" w:bidi="ar-SA"/>
        </w:rPr>
      </w:pPr>
    </w:p>
    <w:p w14:paraId="722A98BA">
      <w:pPr>
        <w:rPr>
          <w:rFonts w:hint="default" w:ascii="仿宋_GB2312" w:hAnsi="仿宋_GB2312" w:eastAsia="仿宋_GB2312" w:cs="仿宋_GB2312"/>
          <w:b/>
          <w:color w:val="auto"/>
          <w:kern w:val="2"/>
          <w:sz w:val="32"/>
          <w:szCs w:val="32"/>
          <w:lang w:val="en-US" w:eastAsia="zh-CN" w:bidi="ar-SA"/>
        </w:rPr>
        <w:sectPr>
          <w:pgSz w:w="16838" w:h="11906" w:orient="landscape"/>
          <w:pgMar w:top="1701" w:right="1043" w:bottom="1701" w:left="1043" w:header="851" w:footer="992" w:gutter="0"/>
          <w:pgBorders>
            <w:top w:val="none" w:sz="0" w:space="0"/>
            <w:left w:val="none" w:sz="0" w:space="0"/>
            <w:bottom w:val="none" w:sz="0" w:space="0"/>
            <w:right w:val="none" w:sz="0" w:space="0"/>
          </w:pgBorders>
          <w:cols w:space="425" w:num="1"/>
          <w:docGrid w:type="lines" w:linePitch="312" w:charSpace="0"/>
        </w:sectPr>
      </w:pPr>
    </w:p>
    <w:p w14:paraId="469C1404">
      <w:pPr>
        <w:numPr>
          <w:ilvl w:val="0"/>
          <w:numId w:val="4"/>
        </w:numPr>
        <w:spacing w:line="400" w:lineRule="exact"/>
        <w:ind w:left="0" w:leftChars="0" w:firstLine="0" w:firstLineChars="0"/>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lang w:eastAsia="zh-CN"/>
        </w:rPr>
        <w:t>最后得分计算方式</w:t>
      </w:r>
    </w:p>
    <w:p w14:paraId="00CAB8D9">
      <w:pPr>
        <w:numPr>
          <w:ilvl w:val="0"/>
          <w:numId w:val="0"/>
        </w:numPr>
        <w:spacing w:line="400" w:lineRule="exact"/>
        <w:ind w:leftChars="0" w:firstLine="640" w:firstLineChars="200"/>
        <w:rPr>
          <w:rFonts w:hint="default"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最终得分=所有评委评分总和/评委数量</w:t>
      </w:r>
    </w:p>
    <w:p w14:paraId="11EE9F62">
      <w:pPr>
        <w:numPr>
          <w:ilvl w:val="0"/>
          <w:numId w:val="4"/>
        </w:numPr>
        <w:spacing w:line="400" w:lineRule="exact"/>
        <w:ind w:left="0" w:leftChars="0" w:firstLine="0" w:firstLineChars="0"/>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排序原则</w:t>
      </w:r>
    </w:p>
    <w:p w14:paraId="66559FF4">
      <w:pPr>
        <w:pStyle w:val="2"/>
        <w:spacing w:after="0" w:line="360" w:lineRule="auto"/>
        <w:ind w:firstLine="640" w:firstLineChars="200"/>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按得分由高到低顺序排序。得分相同的，按报价由低到高顺序排列。得分且报价相同的，按技术指标优劣顺序排列。</w:t>
      </w:r>
    </w:p>
    <w:p w14:paraId="5414ABC4">
      <w:pPr>
        <w:numPr>
          <w:ilvl w:val="0"/>
          <w:numId w:val="0"/>
        </w:numPr>
        <w:spacing w:line="400" w:lineRule="exact"/>
        <w:ind w:leftChars="0"/>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lang w:eastAsia="zh-CN"/>
        </w:rPr>
        <w:t>六</w:t>
      </w:r>
      <w:r>
        <w:rPr>
          <w:rFonts w:hint="eastAsia" w:ascii="仿宋_GB2312" w:hAnsi="仿宋_GB2312" w:eastAsia="仿宋_GB2312" w:cs="仿宋_GB2312"/>
          <w:b/>
          <w:color w:val="auto"/>
          <w:sz w:val="32"/>
          <w:szCs w:val="32"/>
        </w:rPr>
        <w:t>、中</w:t>
      </w:r>
      <w:r>
        <w:rPr>
          <w:rFonts w:hint="eastAsia" w:ascii="仿宋_GB2312" w:hAnsi="仿宋_GB2312" w:eastAsia="仿宋_GB2312" w:cs="仿宋_GB2312"/>
          <w:b/>
          <w:color w:val="auto"/>
          <w:sz w:val="32"/>
          <w:szCs w:val="32"/>
          <w:lang w:eastAsia="zh-CN"/>
        </w:rPr>
        <w:t>选</w:t>
      </w:r>
      <w:r>
        <w:rPr>
          <w:rFonts w:hint="eastAsia" w:ascii="仿宋_GB2312" w:hAnsi="仿宋_GB2312" w:eastAsia="仿宋_GB2312" w:cs="仿宋_GB2312"/>
          <w:b/>
          <w:color w:val="auto"/>
          <w:sz w:val="32"/>
          <w:szCs w:val="32"/>
        </w:rPr>
        <w:t>原则</w:t>
      </w:r>
    </w:p>
    <w:p w14:paraId="10211125">
      <w:pPr>
        <w:pStyle w:val="2"/>
        <w:spacing w:after="0" w:line="360" w:lineRule="auto"/>
        <w:rPr>
          <w:rFonts w:hint="eastAsia" w:ascii="仿宋" w:hAnsi="仿宋" w:eastAsia="仿宋" w:cs="仿宋"/>
          <w:color w:val="auto"/>
          <w:kern w:val="2"/>
          <w:sz w:val="32"/>
          <w:szCs w:val="32"/>
          <w:lang w:val="en-US" w:eastAsia="zh-CN" w:bidi="ar-SA"/>
        </w:rPr>
      </w:pPr>
      <w:r>
        <w:rPr>
          <w:rFonts w:hint="eastAsia"/>
          <w:bCs/>
          <w:color w:val="auto"/>
          <w:sz w:val="24"/>
          <w:szCs w:val="24"/>
        </w:rPr>
        <w:t xml:space="preserve">  </w:t>
      </w:r>
      <w:r>
        <w:rPr>
          <w:rFonts w:hint="eastAsia" w:ascii="仿宋" w:hAnsi="仿宋" w:eastAsia="仿宋" w:cs="仿宋"/>
          <w:color w:val="auto"/>
          <w:kern w:val="2"/>
          <w:sz w:val="32"/>
          <w:szCs w:val="32"/>
          <w:lang w:val="en-US" w:eastAsia="zh-CN" w:bidi="ar-SA"/>
        </w:rPr>
        <w:t xml:space="preserve">  1.由评选人员综合评分后，按评分结果由高分到低分排序，推荐得分最高的前三名为中标候选供应商，按照得分最高的确定为中标供应商并发布比选结果公告；</w:t>
      </w:r>
    </w:p>
    <w:p w14:paraId="5AB6EB99">
      <w:pPr>
        <w:pStyle w:val="2"/>
        <w:spacing w:after="0" w:line="360" w:lineRule="auto"/>
        <w:ind w:firstLine="640" w:firstLineChars="200"/>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2.如果得分第一中选供应商不能按比选文件要求和承诺或因特殊情况不能履行合同，原则上将在中选候选人中依序另行选择中选供应商并发布比选结果公告。</w:t>
      </w:r>
    </w:p>
    <w:p w14:paraId="7728C8A4">
      <w:pPr>
        <w:tabs>
          <w:tab w:val="left" w:pos="3630"/>
        </w:tabs>
        <w:spacing w:line="440" w:lineRule="exact"/>
        <w:rPr>
          <w:rFonts w:hint="eastAsia"/>
          <w:b/>
          <w:color w:val="auto"/>
          <w:sz w:val="24"/>
          <w:szCs w:val="24"/>
        </w:rPr>
      </w:pPr>
      <w:r>
        <w:rPr>
          <w:rFonts w:hint="eastAsia" w:ascii="仿宋_GB2312" w:hAnsi="仿宋_GB2312" w:eastAsia="仿宋_GB2312" w:cs="仿宋_GB2312"/>
          <w:b/>
          <w:color w:val="auto"/>
          <w:sz w:val="32"/>
          <w:szCs w:val="32"/>
          <w:lang w:eastAsia="zh-CN"/>
        </w:rPr>
        <w:t>七</w:t>
      </w:r>
      <w:r>
        <w:rPr>
          <w:rFonts w:hint="eastAsia" w:ascii="仿宋_GB2312" w:hAnsi="仿宋_GB2312" w:eastAsia="仿宋_GB2312" w:cs="仿宋_GB2312"/>
          <w:b/>
          <w:color w:val="auto"/>
          <w:sz w:val="32"/>
          <w:szCs w:val="32"/>
        </w:rPr>
        <w:t>、评</w:t>
      </w:r>
      <w:r>
        <w:rPr>
          <w:rFonts w:hint="eastAsia" w:ascii="仿宋_GB2312" w:hAnsi="仿宋_GB2312" w:eastAsia="仿宋_GB2312" w:cs="仿宋_GB2312"/>
          <w:b/>
          <w:color w:val="auto"/>
          <w:sz w:val="32"/>
          <w:szCs w:val="32"/>
          <w:lang w:eastAsia="zh-CN"/>
        </w:rPr>
        <w:t>选</w:t>
      </w:r>
      <w:r>
        <w:rPr>
          <w:rFonts w:hint="eastAsia" w:ascii="仿宋_GB2312" w:hAnsi="仿宋_GB2312" w:eastAsia="仿宋_GB2312" w:cs="仿宋_GB2312"/>
          <w:b/>
          <w:color w:val="auto"/>
          <w:sz w:val="32"/>
          <w:szCs w:val="32"/>
        </w:rPr>
        <w:t>原则</w:t>
      </w:r>
      <w:r>
        <w:rPr>
          <w:b/>
          <w:color w:val="auto"/>
          <w:sz w:val="24"/>
          <w:szCs w:val="24"/>
        </w:rPr>
        <w:tab/>
      </w:r>
    </w:p>
    <w:p w14:paraId="7064703B">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1.公平地对待所有参选人；</w:t>
      </w:r>
    </w:p>
    <w:p w14:paraId="6E8B0B5E">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2.比选文件及其比选文件澄清补充说明是评选依据；</w:t>
      </w:r>
    </w:p>
    <w:p w14:paraId="29BCE16B">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3.评选人员应按照“公平公正、科学严谨”的原则；</w:t>
      </w:r>
    </w:p>
    <w:p w14:paraId="6B035D50">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4.评选内容严格保密。</w:t>
      </w:r>
    </w:p>
    <w:p w14:paraId="4BA89FD1">
      <w:pPr>
        <w:numPr>
          <w:ilvl w:val="0"/>
          <w:numId w:val="0"/>
        </w:numPr>
        <w:spacing w:line="400" w:lineRule="exact"/>
        <w:ind w:leftChars="0"/>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lang w:eastAsia="zh-CN"/>
        </w:rPr>
        <w:t>八</w:t>
      </w:r>
      <w:r>
        <w:rPr>
          <w:rFonts w:hint="eastAsia" w:ascii="仿宋_GB2312" w:hAnsi="仿宋_GB2312" w:eastAsia="仿宋_GB2312" w:cs="仿宋_GB2312"/>
          <w:b/>
          <w:color w:val="auto"/>
          <w:sz w:val="32"/>
          <w:szCs w:val="32"/>
        </w:rPr>
        <w:t>、中</w:t>
      </w:r>
      <w:r>
        <w:rPr>
          <w:rFonts w:hint="eastAsia" w:ascii="仿宋_GB2312" w:hAnsi="仿宋_GB2312" w:eastAsia="仿宋_GB2312" w:cs="仿宋_GB2312"/>
          <w:b/>
          <w:color w:val="auto"/>
          <w:sz w:val="32"/>
          <w:szCs w:val="32"/>
          <w:lang w:eastAsia="zh-CN"/>
        </w:rPr>
        <w:t>选</w:t>
      </w:r>
      <w:r>
        <w:rPr>
          <w:rFonts w:hint="eastAsia" w:ascii="仿宋_GB2312" w:hAnsi="仿宋_GB2312" w:eastAsia="仿宋_GB2312" w:cs="仿宋_GB2312"/>
          <w:b/>
          <w:color w:val="auto"/>
          <w:sz w:val="32"/>
          <w:szCs w:val="32"/>
        </w:rPr>
        <w:t>的基本条件</w:t>
      </w:r>
    </w:p>
    <w:p w14:paraId="7AE6771F">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1.比选文件必须对参选须知的要求完全响应；</w:t>
      </w:r>
    </w:p>
    <w:p w14:paraId="71CE2225">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2.参选人有良好的执行合同的能力；</w:t>
      </w:r>
    </w:p>
    <w:p w14:paraId="30A221F4">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3.该参选人的报价对采购人最有利；</w:t>
      </w:r>
    </w:p>
    <w:p w14:paraId="6BA52462">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4.能够提供最佳服务；</w:t>
      </w:r>
    </w:p>
    <w:p w14:paraId="05BD9CEA">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5.综合打分分值排序靠前。</w:t>
      </w:r>
    </w:p>
    <w:p w14:paraId="436E957D">
      <w:pPr>
        <w:spacing w:line="440" w:lineRule="exact"/>
        <w:rPr>
          <w:rFonts w:hint="eastAsia"/>
          <w:b/>
          <w:color w:val="auto"/>
          <w:sz w:val="24"/>
          <w:szCs w:val="24"/>
        </w:rPr>
      </w:pPr>
      <w:r>
        <w:rPr>
          <w:rFonts w:hint="eastAsia" w:ascii="仿宋_GB2312" w:hAnsi="仿宋_GB2312" w:eastAsia="仿宋_GB2312" w:cs="仿宋_GB2312"/>
          <w:b/>
          <w:color w:val="auto"/>
          <w:sz w:val="32"/>
          <w:szCs w:val="32"/>
          <w:lang w:eastAsia="zh-CN"/>
        </w:rPr>
        <w:t>九</w:t>
      </w:r>
      <w:r>
        <w:rPr>
          <w:rFonts w:hint="eastAsia" w:ascii="仿宋_GB2312" w:hAnsi="仿宋_GB2312" w:eastAsia="仿宋_GB2312" w:cs="仿宋_GB2312"/>
          <w:b/>
          <w:color w:val="auto"/>
          <w:sz w:val="32"/>
          <w:szCs w:val="32"/>
        </w:rPr>
        <w:t>、最低价的</w:t>
      </w:r>
      <w:r>
        <w:rPr>
          <w:rFonts w:hint="eastAsia" w:ascii="仿宋_GB2312" w:hAnsi="仿宋_GB2312" w:eastAsia="仿宋_GB2312" w:cs="仿宋_GB2312"/>
          <w:b/>
          <w:color w:val="auto"/>
          <w:sz w:val="32"/>
          <w:szCs w:val="32"/>
          <w:lang w:eastAsia="zh-CN"/>
        </w:rPr>
        <w:t>参选人</w:t>
      </w:r>
      <w:r>
        <w:rPr>
          <w:rFonts w:hint="eastAsia" w:ascii="仿宋_GB2312" w:hAnsi="仿宋_GB2312" w:eastAsia="仿宋_GB2312" w:cs="仿宋_GB2312"/>
          <w:b/>
          <w:color w:val="auto"/>
          <w:sz w:val="32"/>
          <w:szCs w:val="32"/>
        </w:rPr>
        <w:t>不一定</w:t>
      </w:r>
      <w:r>
        <w:rPr>
          <w:rFonts w:hint="eastAsia" w:ascii="仿宋_GB2312" w:hAnsi="仿宋_GB2312" w:eastAsia="仿宋_GB2312" w:cs="仿宋_GB2312"/>
          <w:b/>
          <w:color w:val="auto"/>
          <w:sz w:val="32"/>
          <w:szCs w:val="32"/>
          <w:lang w:eastAsia="zh-CN"/>
        </w:rPr>
        <w:t>为</w:t>
      </w:r>
      <w:r>
        <w:rPr>
          <w:rFonts w:hint="eastAsia" w:ascii="仿宋_GB2312" w:hAnsi="仿宋_GB2312" w:eastAsia="仿宋_GB2312" w:cs="仿宋_GB2312"/>
          <w:b/>
          <w:color w:val="auto"/>
          <w:sz w:val="32"/>
          <w:szCs w:val="32"/>
        </w:rPr>
        <w:t>最终中</w:t>
      </w:r>
      <w:r>
        <w:rPr>
          <w:rFonts w:hint="eastAsia" w:ascii="仿宋_GB2312" w:hAnsi="仿宋_GB2312" w:eastAsia="仿宋_GB2312" w:cs="仿宋_GB2312"/>
          <w:b/>
          <w:color w:val="auto"/>
          <w:sz w:val="32"/>
          <w:szCs w:val="32"/>
          <w:lang w:eastAsia="zh-CN"/>
        </w:rPr>
        <w:t>选人</w:t>
      </w:r>
      <w:r>
        <w:rPr>
          <w:rFonts w:hint="eastAsia" w:ascii="仿宋_GB2312" w:hAnsi="仿宋_GB2312" w:eastAsia="仿宋_GB2312" w:cs="仿宋_GB2312"/>
          <w:b/>
          <w:color w:val="auto"/>
          <w:sz w:val="32"/>
          <w:szCs w:val="32"/>
        </w:rPr>
        <w:t>。</w:t>
      </w:r>
    </w:p>
    <w:p w14:paraId="2E27B019">
      <w:pPr>
        <w:pStyle w:val="4"/>
        <w:rPr>
          <w:rFonts w:hint="default" w:ascii="仿宋_GB2312" w:hAnsi="仿宋_GB2312" w:eastAsia="仿宋_GB2312" w:cs="仿宋_GB2312"/>
          <w:b/>
          <w:color w:val="auto"/>
          <w:kern w:val="2"/>
          <w:sz w:val="32"/>
          <w:szCs w:val="32"/>
          <w:lang w:val="en-US" w:eastAsia="zh-CN" w:bidi="ar-SA"/>
        </w:rPr>
      </w:pPr>
    </w:p>
    <w:p w14:paraId="20191694">
      <w:pPr>
        <w:rPr>
          <w:rFonts w:hint="default"/>
          <w:color w:val="auto"/>
          <w:lang w:val="en-US" w:eastAsia="zh-CN"/>
        </w:rPr>
      </w:pPr>
    </w:p>
    <w:p w14:paraId="20E31BA1">
      <w:pPr>
        <w:pStyle w:val="13"/>
        <w:rPr>
          <w:rFonts w:hint="eastAsia"/>
          <w:color w:val="auto"/>
        </w:rPr>
      </w:pPr>
    </w:p>
    <w:p w14:paraId="2E98FCE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附件4</w:t>
      </w:r>
    </w:p>
    <w:p w14:paraId="23F28A26">
      <w:pPr>
        <w:widowControl/>
        <w:spacing w:line="460" w:lineRule="exact"/>
        <w:jc w:val="left"/>
        <w:textAlignment w:val="baseline"/>
        <w:rPr>
          <w:rFonts w:hint="eastAsia" w:ascii="方正仿宋_GB2312" w:hAnsi="方正仿宋_GB2312" w:eastAsia="方正仿宋_GB2312" w:cs="方正仿宋_GB2312"/>
          <w:bCs/>
          <w:color w:val="auto"/>
          <w:kern w:val="0"/>
          <w:sz w:val="32"/>
          <w:szCs w:val="32"/>
          <w:lang w:val="en-US" w:eastAsia="zh-CN"/>
        </w:rPr>
      </w:pPr>
      <w:r>
        <w:rPr>
          <w:rFonts w:hint="eastAsia" w:ascii="方正仿宋_GB2312" w:hAnsi="方正仿宋_GB2312" w:eastAsia="方正仿宋_GB2312" w:cs="方正仿宋_GB2312"/>
          <w:bCs/>
          <w:color w:val="auto"/>
          <w:kern w:val="0"/>
          <w:sz w:val="32"/>
          <w:szCs w:val="32"/>
          <w:lang w:val="en-US" w:eastAsia="zh-CN"/>
        </w:rPr>
        <w:t>1、封面</w:t>
      </w:r>
    </w:p>
    <w:p w14:paraId="30726252">
      <w:pPr>
        <w:widowControl/>
        <w:spacing w:before="1857" w:line="730" w:lineRule="exact"/>
        <w:ind w:left="3473"/>
        <w:jc w:val="left"/>
        <w:rPr>
          <w:rFonts w:hint="eastAsia" w:ascii="方正公文小标宋" w:hAnsi="方正公文小标宋" w:eastAsia="方正公文小标宋" w:cs="方正公文小标宋"/>
          <w:color w:val="auto"/>
          <w:kern w:val="0"/>
          <w:sz w:val="52"/>
          <w:szCs w:val="52"/>
        </w:rPr>
      </w:pPr>
      <w:r>
        <w:rPr>
          <w:rFonts w:hint="eastAsia" w:ascii="方正公文小标宋" w:hAnsi="方正公文小标宋" w:eastAsia="方正公文小标宋" w:cs="方正公文小标宋"/>
          <w:color w:val="auto"/>
          <w:spacing w:val="3"/>
          <w:kern w:val="0"/>
          <w:sz w:val="52"/>
          <w:szCs w:val="52"/>
          <w:lang w:eastAsia="zh-CN"/>
        </w:rPr>
        <w:t>参选</w:t>
      </w:r>
      <w:r>
        <w:rPr>
          <w:rFonts w:hint="eastAsia" w:ascii="方正公文小标宋" w:hAnsi="方正公文小标宋" w:eastAsia="方正公文小标宋" w:cs="方正公文小标宋"/>
          <w:color w:val="auto"/>
          <w:spacing w:val="3"/>
          <w:kern w:val="0"/>
          <w:sz w:val="52"/>
          <w:szCs w:val="52"/>
        </w:rPr>
        <w:t>文件</w:t>
      </w:r>
    </w:p>
    <w:p w14:paraId="51B0FD7D">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p>
    <w:p w14:paraId="1AE61AD1">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p>
    <w:p w14:paraId="3E982883">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p>
    <w:p w14:paraId="79879D80">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项目编号：</w:t>
      </w:r>
    </w:p>
    <w:p w14:paraId="2F14B1AD">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项目名称：</w:t>
      </w:r>
    </w:p>
    <w:p w14:paraId="4B58BBD8">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单位名称：</w:t>
      </w:r>
    </w:p>
    <w:p w14:paraId="563798E9">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详细地址：</w:t>
      </w:r>
    </w:p>
    <w:p w14:paraId="606FB0C1">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联</w:t>
      </w:r>
      <w:r>
        <w:rPr>
          <w:rFonts w:hint="eastAsia" w:ascii="仿宋_GB2312" w:hAnsi="仿宋_GB2312" w:eastAsia="仿宋_GB2312" w:cs="仿宋_GB2312"/>
          <w:b/>
          <w:bCs/>
          <w:color w:val="auto"/>
          <w:sz w:val="32"/>
          <w:szCs w:val="32"/>
          <w:lang w:val="en-US" w:eastAsia="zh-CN"/>
        </w:rPr>
        <w:t xml:space="preserve"> </w:t>
      </w:r>
      <w:r>
        <w:rPr>
          <w:rFonts w:hint="eastAsia" w:ascii="仿宋_GB2312" w:hAnsi="仿宋_GB2312" w:eastAsia="仿宋_GB2312" w:cs="仿宋_GB2312"/>
          <w:b/>
          <w:bCs/>
          <w:color w:val="auto"/>
          <w:sz w:val="32"/>
          <w:szCs w:val="32"/>
          <w:lang w:eastAsia="zh-CN"/>
        </w:rPr>
        <w:t>系</w:t>
      </w:r>
      <w:r>
        <w:rPr>
          <w:rFonts w:hint="eastAsia" w:ascii="仿宋_GB2312" w:hAnsi="仿宋_GB2312" w:eastAsia="仿宋_GB2312" w:cs="仿宋_GB2312"/>
          <w:b/>
          <w:bCs/>
          <w:color w:val="auto"/>
          <w:sz w:val="32"/>
          <w:szCs w:val="32"/>
          <w:lang w:val="en-US" w:eastAsia="zh-CN"/>
        </w:rPr>
        <w:t xml:space="preserve"> </w:t>
      </w:r>
      <w:r>
        <w:rPr>
          <w:rFonts w:hint="eastAsia" w:ascii="仿宋_GB2312" w:hAnsi="仿宋_GB2312" w:eastAsia="仿宋_GB2312" w:cs="仿宋_GB2312"/>
          <w:b/>
          <w:bCs/>
          <w:color w:val="auto"/>
          <w:sz w:val="32"/>
          <w:szCs w:val="32"/>
          <w:lang w:eastAsia="zh-CN"/>
        </w:rPr>
        <w:t>人：</w:t>
      </w:r>
    </w:p>
    <w:p w14:paraId="6EED0A4A">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联系电话：</w:t>
      </w:r>
    </w:p>
    <w:p w14:paraId="5B5A1AAB">
      <w:pPr>
        <w:spacing w:line="600" w:lineRule="exact"/>
        <w:rPr>
          <w:rFonts w:hint="eastAsia"/>
          <w:b/>
          <w:color w:val="auto"/>
          <w:sz w:val="96"/>
          <w:szCs w:val="20"/>
          <w:lang w:val="zh-CN"/>
        </w:rPr>
      </w:pPr>
    </w:p>
    <w:p w14:paraId="393944F5">
      <w:pPr>
        <w:spacing w:line="600" w:lineRule="exact"/>
        <w:rPr>
          <w:rFonts w:hint="eastAsia"/>
          <w:b/>
          <w:color w:val="auto"/>
          <w:sz w:val="96"/>
          <w:szCs w:val="20"/>
          <w:lang w:val="zh-CN"/>
        </w:rPr>
      </w:pPr>
    </w:p>
    <w:p w14:paraId="11A2D887">
      <w:pPr>
        <w:spacing w:line="600" w:lineRule="exact"/>
        <w:rPr>
          <w:rFonts w:hint="eastAsia"/>
          <w:b/>
          <w:color w:val="auto"/>
          <w:sz w:val="96"/>
          <w:szCs w:val="20"/>
          <w:lang w:val="zh-CN"/>
        </w:rPr>
      </w:pPr>
    </w:p>
    <w:p w14:paraId="413280D1">
      <w:pPr>
        <w:spacing w:line="600" w:lineRule="exact"/>
        <w:rPr>
          <w:rFonts w:hint="eastAsia"/>
          <w:b/>
          <w:color w:val="auto"/>
          <w:sz w:val="96"/>
          <w:szCs w:val="20"/>
          <w:lang w:val="zh-CN"/>
        </w:rPr>
      </w:pPr>
    </w:p>
    <w:p w14:paraId="4F36518D">
      <w:pPr>
        <w:spacing w:line="600" w:lineRule="exact"/>
        <w:rPr>
          <w:rFonts w:hint="eastAsia"/>
          <w:b/>
          <w:color w:val="auto"/>
          <w:sz w:val="96"/>
          <w:szCs w:val="20"/>
          <w:lang w:val="zh-CN"/>
        </w:rPr>
      </w:pPr>
    </w:p>
    <w:p w14:paraId="7B89E5E2">
      <w:pPr>
        <w:spacing w:line="600" w:lineRule="exact"/>
        <w:rPr>
          <w:rFonts w:hint="eastAsia"/>
          <w:b/>
          <w:color w:val="auto"/>
          <w:sz w:val="96"/>
          <w:szCs w:val="20"/>
          <w:lang w:val="zh-CN"/>
        </w:rPr>
      </w:pPr>
    </w:p>
    <w:p w14:paraId="5B7CB967">
      <w:pPr>
        <w:spacing w:line="600" w:lineRule="exact"/>
        <w:rPr>
          <w:rFonts w:hint="eastAsia"/>
          <w:color w:val="auto"/>
          <w:sz w:val="24"/>
          <w:szCs w:val="24"/>
        </w:rPr>
      </w:pPr>
    </w:p>
    <w:p w14:paraId="596B000C">
      <w:pPr>
        <w:spacing w:line="600" w:lineRule="exact"/>
        <w:rPr>
          <w:rFonts w:hint="eastAsia"/>
          <w:color w:val="auto"/>
          <w:sz w:val="24"/>
          <w:szCs w:val="24"/>
          <w:lang w:val="en-US" w:eastAsia="zh-CN"/>
        </w:rPr>
      </w:pPr>
    </w:p>
    <w:p w14:paraId="744EB7EE">
      <w:pPr>
        <w:widowControl/>
        <w:spacing w:line="460" w:lineRule="exact"/>
        <w:jc w:val="left"/>
        <w:textAlignment w:val="baseline"/>
        <w:rPr>
          <w:rFonts w:hint="eastAsia"/>
          <w:bCs/>
          <w:color w:val="auto"/>
          <w:kern w:val="0"/>
          <w:sz w:val="32"/>
          <w:szCs w:val="32"/>
          <w:lang w:val="en-US" w:eastAsia="zh-CN"/>
        </w:rPr>
      </w:pPr>
    </w:p>
    <w:p w14:paraId="6CEB5A54">
      <w:pPr>
        <w:widowControl/>
        <w:spacing w:line="460" w:lineRule="exact"/>
        <w:jc w:val="left"/>
        <w:textAlignment w:val="baseline"/>
        <w:rPr>
          <w:rFonts w:hint="eastAsia" w:ascii="方正仿宋_GB2312" w:hAnsi="方正仿宋_GB2312" w:eastAsia="方正仿宋_GB2312" w:cs="方正仿宋_GB2312"/>
          <w:bCs/>
          <w:color w:val="auto"/>
          <w:kern w:val="0"/>
          <w:sz w:val="32"/>
          <w:szCs w:val="32"/>
          <w:lang w:val="en-US" w:eastAsia="zh-CN"/>
        </w:rPr>
      </w:pPr>
      <w:r>
        <w:rPr>
          <w:rFonts w:hint="eastAsia" w:ascii="方正仿宋_GB2312" w:hAnsi="方正仿宋_GB2312" w:eastAsia="方正仿宋_GB2312" w:cs="方正仿宋_GB2312"/>
          <w:bCs/>
          <w:color w:val="auto"/>
          <w:kern w:val="0"/>
          <w:sz w:val="32"/>
          <w:szCs w:val="32"/>
          <w:lang w:val="en-US" w:eastAsia="zh-CN"/>
        </w:rPr>
        <w:t>2、参选函格式</w:t>
      </w:r>
    </w:p>
    <w:p w14:paraId="21CA4D5C">
      <w:pPr>
        <w:spacing w:line="600" w:lineRule="exact"/>
        <w:jc w:val="center"/>
        <w:rPr>
          <w:rFonts w:hint="eastAsia" w:ascii="方正公文小标宋" w:hAnsi="方正公文小标宋" w:eastAsia="方正公文小标宋" w:cs="方正公文小标宋"/>
          <w:color w:val="auto"/>
          <w:sz w:val="44"/>
          <w:szCs w:val="44"/>
        </w:rPr>
      </w:pPr>
      <w:r>
        <w:rPr>
          <w:rFonts w:hint="eastAsia" w:ascii="方正公文小标宋" w:hAnsi="方正公文小标宋" w:eastAsia="方正公文小标宋" w:cs="方正公文小标宋"/>
          <w:color w:val="auto"/>
          <w:sz w:val="44"/>
          <w:szCs w:val="44"/>
          <w:lang w:val="en-US" w:eastAsia="zh-CN"/>
        </w:rPr>
        <w:t>参选</w:t>
      </w:r>
      <w:r>
        <w:rPr>
          <w:rFonts w:hint="eastAsia" w:ascii="方正公文小标宋" w:hAnsi="方正公文小标宋" w:eastAsia="方正公文小标宋" w:cs="方正公文小标宋"/>
          <w:color w:val="auto"/>
          <w:sz w:val="44"/>
          <w:szCs w:val="44"/>
        </w:rPr>
        <w:t>函</w:t>
      </w:r>
    </w:p>
    <w:p w14:paraId="65A00E26">
      <w:pPr>
        <w:spacing w:line="600" w:lineRule="exact"/>
        <w:ind w:firstLine="480" w:firstLineChars="200"/>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致普定县中医医院：</w:t>
      </w:r>
    </w:p>
    <w:p w14:paraId="4DF81934">
      <w:pPr>
        <w:spacing w:line="600" w:lineRule="exact"/>
        <w:ind w:firstLine="480" w:firstLineChars="200"/>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根据贵方为</w:t>
      </w:r>
      <w:r>
        <w:rPr>
          <w:rFonts w:hint="eastAsia" w:ascii="方正仿宋_GB2312" w:hAnsi="方正仿宋_GB2312" w:eastAsia="方正仿宋_GB2312" w:cs="方正仿宋_GB2312"/>
          <w:color w:val="auto"/>
          <w:sz w:val="24"/>
          <w:szCs w:val="24"/>
          <w:lang w:eastAsia="zh-CN"/>
        </w:rPr>
        <w:t>（项目名称</w:t>
      </w:r>
      <w:r>
        <w:rPr>
          <w:rFonts w:hint="eastAsia" w:ascii="方正仿宋_GB2312" w:hAnsi="方正仿宋_GB2312" w:eastAsia="方正仿宋_GB2312" w:cs="方正仿宋_GB2312"/>
          <w:color w:val="auto"/>
          <w:sz w:val="24"/>
          <w:szCs w:val="24"/>
        </w:rPr>
        <w:t>____________</w:t>
      </w:r>
      <w:r>
        <w:rPr>
          <w:rFonts w:hint="eastAsia" w:ascii="方正仿宋_GB2312" w:hAnsi="方正仿宋_GB2312" w:eastAsia="方正仿宋_GB2312" w:cs="方正仿宋_GB2312"/>
          <w:color w:val="auto"/>
          <w:sz w:val="24"/>
          <w:szCs w:val="24"/>
          <w:lang w:eastAsia="zh-CN"/>
        </w:rPr>
        <w:t>）</w:t>
      </w:r>
      <w:r>
        <w:rPr>
          <w:rFonts w:hint="eastAsia" w:ascii="方正仿宋_GB2312" w:hAnsi="方正仿宋_GB2312" w:eastAsia="方正仿宋_GB2312" w:cs="方正仿宋_GB2312"/>
          <w:color w:val="auto"/>
          <w:sz w:val="24"/>
          <w:szCs w:val="24"/>
        </w:rPr>
        <w:t>项目的</w:t>
      </w:r>
      <w:r>
        <w:rPr>
          <w:rFonts w:hint="eastAsia" w:ascii="方正仿宋_GB2312" w:hAnsi="方正仿宋_GB2312" w:eastAsia="方正仿宋_GB2312" w:cs="方正仿宋_GB2312"/>
          <w:color w:val="auto"/>
          <w:sz w:val="24"/>
          <w:szCs w:val="24"/>
          <w:lang w:eastAsia="zh-CN"/>
        </w:rPr>
        <w:t>比选公告</w:t>
      </w:r>
      <w:r>
        <w:rPr>
          <w:rFonts w:hint="eastAsia" w:ascii="方正仿宋_GB2312" w:hAnsi="方正仿宋_GB2312" w:eastAsia="方正仿宋_GB2312" w:cs="方正仿宋_GB2312"/>
          <w:color w:val="auto"/>
          <w:sz w:val="24"/>
          <w:szCs w:val="24"/>
        </w:rPr>
        <w:t>（招标编号_______），现正式授权______（姓名、职务）代表____________（</w:t>
      </w:r>
      <w:r>
        <w:rPr>
          <w:rFonts w:hint="eastAsia" w:ascii="方正仿宋_GB2312" w:hAnsi="方正仿宋_GB2312" w:eastAsia="方正仿宋_GB2312" w:cs="方正仿宋_GB2312"/>
          <w:color w:val="auto"/>
          <w:sz w:val="24"/>
          <w:szCs w:val="24"/>
          <w:lang w:eastAsia="zh-CN"/>
        </w:rPr>
        <w:t>参选公司</w:t>
      </w:r>
      <w:r>
        <w:rPr>
          <w:rFonts w:hint="eastAsia" w:ascii="方正仿宋_GB2312" w:hAnsi="方正仿宋_GB2312" w:eastAsia="方正仿宋_GB2312" w:cs="方正仿宋_GB2312"/>
          <w:color w:val="auto"/>
          <w:sz w:val="24"/>
          <w:szCs w:val="24"/>
        </w:rPr>
        <w:t>名称）提交</w:t>
      </w:r>
      <w:r>
        <w:rPr>
          <w:rFonts w:hint="eastAsia" w:ascii="方正仿宋_GB2312" w:hAnsi="方正仿宋_GB2312" w:eastAsia="方正仿宋_GB2312" w:cs="方正仿宋_GB2312"/>
          <w:color w:val="auto"/>
          <w:sz w:val="24"/>
          <w:szCs w:val="24"/>
          <w:lang w:eastAsia="zh-CN"/>
        </w:rPr>
        <w:t>比选</w:t>
      </w:r>
      <w:r>
        <w:rPr>
          <w:rFonts w:hint="eastAsia" w:ascii="方正仿宋_GB2312" w:hAnsi="方正仿宋_GB2312" w:eastAsia="方正仿宋_GB2312" w:cs="方正仿宋_GB2312"/>
          <w:color w:val="auto"/>
          <w:sz w:val="24"/>
          <w:szCs w:val="24"/>
        </w:rPr>
        <w:t>文件。我公司在此声明同意如下：</w:t>
      </w:r>
    </w:p>
    <w:p w14:paraId="0BE58FF3">
      <w:pPr>
        <w:spacing w:line="600" w:lineRule="exact"/>
        <w:rPr>
          <w:rFonts w:hint="eastAsia" w:ascii="方正仿宋_GB2312" w:hAnsi="方正仿宋_GB2312" w:eastAsia="方正仿宋_GB2312" w:cs="方正仿宋_GB2312"/>
          <w:color w:val="auto"/>
          <w:sz w:val="24"/>
          <w:szCs w:val="24"/>
          <w:lang w:eastAsia="zh-CN"/>
        </w:rPr>
      </w:pPr>
      <w:r>
        <w:rPr>
          <w:rFonts w:hint="eastAsia" w:ascii="方正仿宋_GB2312" w:hAnsi="方正仿宋_GB2312" w:eastAsia="方正仿宋_GB2312" w:cs="方正仿宋_GB2312"/>
          <w:color w:val="auto"/>
          <w:sz w:val="24"/>
          <w:szCs w:val="24"/>
        </w:rPr>
        <w:t>一、一旦我方成交，我方将严格履行采购合同规定的责任和义务，并且满足</w:t>
      </w:r>
      <w:r>
        <w:rPr>
          <w:rFonts w:hint="eastAsia" w:ascii="方正仿宋_GB2312" w:hAnsi="方正仿宋_GB2312" w:eastAsia="方正仿宋_GB2312" w:cs="方正仿宋_GB2312"/>
          <w:color w:val="auto"/>
          <w:sz w:val="24"/>
          <w:szCs w:val="24"/>
          <w:lang w:eastAsia="zh-CN"/>
        </w:rPr>
        <w:t>比选</w:t>
      </w:r>
      <w:r>
        <w:rPr>
          <w:rFonts w:hint="eastAsia" w:ascii="方正仿宋_GB2312" w:hAnsi="方正仿宋_GB2312" w:eastAsia="方正仿宋_GB2312" w:cs="方正仿宋_GB2312"/>
          <w:color w:val="auto"/>
          <w:sz w:val="24"/>
          <w:szCs w:val="24"/>
        </w:rPr>
        <w:t>文件规定的履约期限、地点</w:t>
      </w:r>
      <w:r>
        <w:rPr>
          <w:rFonts w:hint="eastAsia" w:ascii="方正仿宋_GB2312" w:hAnsi="方正仿宋_GB2312" w:eastAsia="方正仿宋_GB2312" w:cs="方正仿宋_GB2312"/>
          <w:color w:val="auto"/>
          <w:sz w:val="24"/>
          <w:szCs w:val="24"/>
          <w:lang w:eastAsia="zh-CN"/>
        </w:rPr>
        <w:t>；</w:t>
      </w:r>
    </w:p>
    <w:p w14:paraId="181DA243">
      <w:pPr>
        <w:spacing w:line="600" w:lineRule="exact"/>
        <w:rPr>
          <w:rFonts w:hint="eastAsia" w:ascii="方正仿宋_GB2312" w:hAnsi="方正仿宋_GB2312" w:eastAsia="方正仿宋_GB2312" w:cs="方正仿宋_GB2312"/>
          <w:color w:val="auto"/>
          <w:sz w:val="24"/>
          <w:szCs w:val="24"/>
          <w:lang w:eastAsia="zh-CN"/>
        </w:rPr>
      </w:pPr>
      <w:r>
        <w:rPr>
          <w:rFonts w:hint="eastAsia" w:ascii="方正仿宋_GB2312" w:hAnsi="方正仿宋_GB2312" w:eastAsia="方正仿宋_GB2312" w:cs="方正仿宋_GB2312"/>
          <w:color w:val="auto"/>
          <w:sz w:val="24"/>
          <w:szCs w:val="24"/>
        </w:rPr>
        <w:t>二、我方同意本</w:t>
      </w:r>
      <w:r>
        <w:rPr>
          <w:rFonts w:hint="eastAsia" w:ascii="方正仿宋_GB2312" w:hAnsi="方正仿宋_GB2312" w:eastAsia="方正仿宋_GB2312" w:cs="方正仿宋_GB2312"/>
          <w:color w:val="auto"/>
          <w:sz w:val="24"/>
          <w:szCs w:val="24"/>
          <w:lang w:eastAsia="zh-CN"/>
        </w:rPr>
        <w:t>比选</w:t>
      </w:r>
      <w:r>
        <w:rPr>
          <w:rFonts w:hint="eastAsia" w:ascii="方正仿宋_GB2312" w:hAnsi="方正仿宋_GB2312" w:eastAsia="方正仿宋_GB2312" w:cs="方正仿宋_GB2312"/>
          <w:color w:val="auto"/>
          <w:sz w:val="24"/>
          <w:szCs w:val="24"/>
        </w:rPr>
        <w:t>文件规定对我方可能存在的失信行为进行的惩戒</w:t>
      </w:r>
      <w:r>
        <w:rPr>
          <w:rFonts w:hint="eastAsia" w:ascii="方正仿宋_GB2312" w:hAnsi="方正仿宋_GB2312" w:eastAsia="方正仿宋_GB2312" w:cs="方正仿宋_GB2312"/>
          <w:color w:val="auto"/>
          <w:sz w:val="24"/>
          <w:szCs w:val="24"/>
          <w:lang w:eastAsia="zh-CN"/>
        </w:rPr>
        <w:t>；</w:t>
      </w:r>
    </w:p>
    <w:p w14:paraId="466BA16F">
      <w:pPr>
        <w:spacing w:line="600" w:lineRule="exact"/>
        <w:rPr>
          <w:rFonts w:hint="eastAsia" w:ascii="方正仿宋_GB2312" w:hAnsi="方正仿宋_GB2312" w:eastAsia="方正仿宋_GB2312" w:cs="方正仿宋_GB2312"/>
          <w:color w:val="auto"/>
          <w:sz w:val="24"/>
          <w:szCs w:val="24"/>
          <w:lang w:eastAsia="zh-CN"/>
        </w:rPr>
      </w:pPr>
      <w:r>
        <w:rPr>
          <w:rFonts w:hint="eastAsia" w:ascii="方正仿宋_GB2312" w:hAnsi="方正仿宋_GB2312" w:eastAsia="方正仿宋_GB2312" w:cs="方正仿宋_GB2312"/>
          <w:color w:val="auto"/>
          <w:sz w:val="24"/>
          <w:szCs w:val="24"/>
        </w:rPr>
        <w:t>三、我方同意本次</w:t>
      </w:r>
      <w:r>
        <w:rPr>
          <w:rFonts w:hint="eastAsia" w:ascii="方正仿宋_GB2312" w:hAnsi="方正仿宋_GB2312" w:eastAsia="方正仿宋_GB2312" w:cs="方正仿宋_GB2312"/>
          <w:color w:val="auto"/>
          <w:sz w:val="24"/>
          <w:szCs w:val="24"/>
          <w:lang w:eastAsia="zh-CN"/>
        </w:rPr>
        <w:t>比选采购</w:t>
      </w:r>
      <w:r>
        <w:rPr>
          <w:rFonts w:hint="eastAsia" w:ascii="方正仿宋_GB2312" w:hAnsi="方正仿宋_GB2312" w:eastAsia="方正仿宋_GB2312" w:cs="方正仿宋_GB2312"/>
          <w:color w:val="auto"/>
          <w:sz w:val="24"/>
          <w:szCs w:val="24"/>
        </w:rPr>
        <w:t>的</w:t>
      </w:r>
      <w:r>
        <w:rPr>
          <w:rFonts w:hint="eastAsia" w:ascii="方正仿宋_GB2312" w:hAnsi="方正仿宋_GB2312" w:eastAsia="方正仿宋_GB2312" w:cs="方正仿宋_GB2312"/>
          <w:color w:val="auto"/>
          <w:sz w:val="24"/>
          <w:szCs w:val="24"/>
          <w:lang w:eastAsia="zh-CN"/>
        </w:rPr>
        <w:t>参选</w:t>
      </w:r>
      <w:r>
        <w:rPr>
          <w:rFonts w:hint="eastAsia" w:ascii="方正仿宋_GB2312" w:hAnsi="方正仿宋_GB2312" w:eastAsia="方正仿宋_GB2312" w:cs="方正仿宋_GB2312"/>
          <w:color w:val="auto"/>
          <w:sz w:val="24"/>
          <w:szCs w:val="24"/>
        </w:rPr>
        <w:t>有效期为90天</w:t>
      </w:r>
      <w:r>
        <w:rPr>
          <w:rFonts w:hint="eastAsia" w:ascii="方正仿宋_GB2312" w:hAnsi="方正仿宋_GB2312" w:eastAsia="方正仿宋_GB2312" w:cs="方正仿宋_GB2312"/>
          <w:color w:val="auto"/>
          <w:sz w:val="24"/>
          <w:szCs w:val="24"/>
          <w:lang w:eastAsia="zh-CN"/>
        </w:rPr>
        <w:t>；</w:t>
      </w:r>
    </w:p>
    <w:p w14:paraId="0CE6FF30">
      <w:pPr>
        <w:spacing w:line="600" w:lineRule="exact"/>
        <w:rPr>
          <w:rFonts w:hint="eastAsia" w:ascii="方正仿宋_GB2312" w:hAnsi="方正仿宋_GB2312" w:eastAsia="方正仿宋_GB2312" w:cs="方正仿宋_GB2312"/>
          <w:color w:val="auto"/>
          <w:sz w:val="24"/>
          <w:szCs w:val="24"/>
          <w:lang w:eastAsia="zh-CN"/>
        </w:rPr>
      </w:pPr>
      <w:r>
        <w:rPr>
          <w:rFonts w:hint="eastAsia" w:ascii="方正仿宋_GB2312" w:hAnsi="方正仿宋_GB2312" w:eastAsia="方正仿宋_GB2312" w:cs="方正仿宋_GB2312"/>
          <w:color w:val="auto"/>
          <w:sz w:val="24"/>
          <w:szCs w:val="24"/>
        </w:rPr>
        <w:t>四、我方愿意提供贵单位可能另外要求的，与响应有关的文件资料，并保证我方已提供和将要提供的文件资料是真实、准确的</w:t>
      </w:r>
      <w:r>
        <w:rPr>
          <w:rFonts w:hint="eastAsia" w:ascii="方正仿宋_GB2312" w:hAnsi="方正仿宋_GB2312" w:eastAsia="方正仿宋_GB2312" w:cs="方正仿宋_GB2312"/>
          <w:color w:val="auto"/>
          <w:sz w:val="24"/>
          <w:szCs w:val="24"/>
          <w:lang w:eastAsia="zh-CN"/>
        </w:rPr>
        <w:t>；</w:t>
      </w:r>
    </w:p>
    <w:p w14:paraId="7509C7AD">
      <w:pPr>
        <w:spacing w:line="600" w:lineRule="exact"/>
        <w:rPr>
          <w:rFonts w:hint="eastAsia" w:ascii="方正仿宋_GB2312" w:hAnsi="方正仿宋_GB2312" w:eastAsia="方正仿宋_GB2312" w:cs="方正仿宋_GB2312"/>
          <w:color w:val="auto"/>
          <w:sz w:val="24"/>
          <w:szCs w:val="24"/>
          <w:lang w:eastAsia="zh-CN"/>
        </w:rPr>
      </w:pPr>
      <w:r>
        <w:rPr>
          <w:rFonts w:hint="eastAsia" w:ascii="方正仿宋_GB2312" w:hAnsi="方正仿宋_GB2312" w:eastAsia="方正仿宋_GB2312" w:cs="方正仿宋_GB2312"/>
          <w:color w:val="auto"/>
          <w:sz w:val="24"/>
          <w:szCs w:val="24"/>
        </w:rPr>
        <w:t>五、我方已详细审查全部</w:t>
      </w:r>
      <w:r>
        <w:rPr>
          <w:rFonts w:hint="eastAsia" w:ascii="方正仿宋_GB2312" w:hAnsi="方正仿宋_GB2312" w:eastAsia="方正仿宋_GB2312" w:cs="方正仿宋_GB2312"/>
          <w:color w:val="auto"/>
          <w:sz w:val="24"/>
          <w:szCs w:val="24"/>
          <w:lang w:eastAsia="zh-CN"/>
        </w:rPr>
        <w:t>比选</w:t>
      </w:r>
      <w:r>
        <w:rPr>
          <w:rFonts w:hint="eastAsia" w:ascii="方正仿宋_GB2312" w:hAnsi="方正仿宋_GB2312" w:eastAsia="方正仿宋_GB2312" w:cs="方正仿宋_GB2312"/>
          <w:color w:val="auto"/>
          <w:sz w:val="24"/>
          <w:szCs w:val="24"/>
        </w:rPr>
        <w:t>文件，包括修改文件（如有的话）以及全部参考资料和有关附件。我们完全理解并同意放弃对这方面有不明及误解的权利</w:t>
      </w:r>
      <w:r>
        <w:rPr>
          <w:rFonts w:hint="eastAsia" w:ascii="方正仿宋_GB2312" w:hAnsi="方正仿宋_GB2312" w:eastAsia="方正仿宋_GB2312" w:cs="方正仿宋_GB2312"/>
          <w:color w:val="auto"/>
          <w:sz w:val="24"/>
          <w:szCs w:val="24"/>
          <w:lang w:eastAsia="zh-CN"/>
        </w:rPr>
        <w:t>；</w:t>
      </w:r>
    </w:p>
    <w:p w14:paraId="6CDE5685">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六、我方同意提供按照</w:t>
      </w:r>
      <w:r>
        <w:rPr>
          <w:rFonts w:hint="eastAsia" w:ascii="方正仿宋_GB2312" w:hAnsi="方正仿宋_GB2312" w:eastAsia="方正仿宋_GB2312" w:cs="方正仿宋_GB2312"/>
          <w:color w:val="auto"/>
          <w:sz w:val="24"/>
          <w:szCs w:val="24"/>
          <w:lang w:eastAsia="zh-CN"/>
        </w:rPr>
        <w:t>贵单位</w:t>
      </w:r>
      <w:r>
        <w:rPr>
          <w:rFonts w:hint="eastAsia" w:ascii="方正仿宋_GB2312" w:hAnsi="方正仿宋_GB2312" w:eastAsia="方正仿宋_GB2312" w:cs="方正仿宋_GB2312"/>
          <w:color w:val="auto"/>
          <w:sz w:val="24"/>
          <w:szCs w:val="24"/>
        </w:rPr>
        <w:t>可能要求的与</w:t>
      </w:r>
      <w:r>
        <w:rPr>
          <w:rFonts w:hint="eastAsia" w:ascii="方正仿宋_GB2312" w:hAnsi="方正仿宋_GB2312" w:eastAsia="方正仿宋_GB2312" w:cs="方正仿宋_GB2312"/>
          <w:color w:val="auto"/>
          <w:sz w:val="24"/>
          <w:szCs w:val="24"/>
          <w:lang w:eastAsia="zh-CN"/>
        </w:rPr>
        <w:t>此次采购</w:t>
      </w:r>
      <w:r>
        <w:rPr>
          <w:rFonts w:hint="eastAsia" w:ascii="方正仿宋_GB2312" w:hAnsi="方正仿宋_GB2312" w:eastAsia="方正仿宋_GB2312" w:cs="方正仿宋_GB2312"/>
          <w:color w:val="auto"/>
          <w:sz w:val="24"/>
          <w:szCs w:val="24"/>
        </w:rPr>
        <w:t>有关的一切数据或资料，完全理解贵</w:t>
      </w:r>
      <w:r>
        <w:rPr>
          <w:rFonts w:hint="eastAsia" w:ascii="方正仿宋_GB2312" w:hAnsi="方正仿宋_GB2312" w:eastAsia="方正仿宋_GB2312" w:cs="方正仿宋_GB2312"/>
          <w:color w:val="auto"/>
          <w:sz w:val="24"/>
          <w:szCs w:val="24"/>
          <w:lang w:eastAsia="zh-CN"/>
        </w:rPr>
        <w:t>单位</w:t>
      </w:r>
      <w:r>
        <w:rPr>
          <w:rFonts w:hint="eastAsia" w:ascii="方正仿宋_GB2312" w:hAnsi="方正仿宋_GB2312" w:eastAsia="方正仿宋_GB2312" w:cs="方正仿宋_GB2312"/>
          <w:color w:val="auto"/>
          <w:sz w:val="24"/>
          <w:szCs w:val="24"/>
        </w:rPr>
        <w:t>不一定要接受最低</w:t>
      </w:r>
      <w:r>
        <w:rPr>
          <w:rFonts w:hint="eastAsia" w:ascii="方正仿宋_GB2312" w:hAnsi="方正仿宋_GB2312" w:eastAsia="方正仿宋_GB2312" w:cs="方正仿宋_GB2312"/>
          <w:color w:val="auto"/>
          <w:sz w:val="24"/>
          <w:szCs w:val="24"/>
          <w:lang w:eastAsia="zh-CN"/>
        </w:rPr>
        <w:t>报</w:t>
      </w:r>
      <w:r>
        <w:rPr>
          <w:rFonts w:hint="eastAsia" w:ascii="方正仿宋_GB2312" w:hAnsi="方正仿宋_GB2312" w:eastAsia="方正仿宋_GB2312" w:cs="方正仿宋_GB2312"/>
          <w:color w:val="auto"/>
          <w:sz w:val="24"/>
          <w:szCs w:val="24"/>
        </w:rPr>
        <w:t>价</w:t>
      </w:r>
      <w:r>
        <w:rPr>
          <w:rFonts w:hint="eastAsia" w:ascii="方正仿宋_GB2312" w:hAnsi="方正仿宋_GB2312" w:eastAsia="方正仿宋_GB2312" w:cs="方正仿宋_GB2312"/>
          <w:color w:val="auto"/>
          <w:sz w:val="24"/>
          <w:szCs w:val="24"/>
          <w:lang w:eastAsia="zh-CN"/>
        </w:rPr>
        <w:t>为最终中选人的要求；</w:t>
      </w:r>
    </w:p>
    <w:p w14:paraId="2EE331CB">
      <w:pPr>
        <w:spacing w:line="600" w:lineRule="exact"/>
        <w:rPr>
          <w:rFonts w:hint="eastAsia" w:ascii="方正仿宋_GB2312" w:hAnsi="方正仿宋_GB2312" w:eastAsia="方正仿宋_GB2312" w:cs="方正仿宋_GB2312"/>
          <w:b/>
          <w:bCs/>
          <w:color w:val="auto"/>
          <w:sz w:val="24"/>
          <w:szCs w:val="24"/>
        </w:rPr>
      </w:pPr>
      <w:r>
        <w:rPr>
          <w:rFonts w:hint="eastAsia" w:ascii="方正仿宋_GB2312" w:hAnsi="方正仿宋_GB2312" w:eastAsia="方正仿宋_GB2312" w:cs="方正仿宋_GB2312"/>
          <w:color w:val="auto"/>
          <w:sz w:val="24"/>
          <w:szCs w:val="24"/>
        </w:rPr>
        <w:t>七、与本</w:t>
      </w:r>
      <w:r>
        <w:rPr>
          <w:rFonts w:hint="eastAsia" w:ascii="方正仿宋_GB2312" w:hAnsi="方正仿宋_GB2312" w:eastAsia="方正仿宋_GB2312" w:cs="方正仿宋_GB2312"/>
          <w:color w:val="auto"/>
          <w:sz w:val="24"/>
          <w:szCs w:val="24"/>
          <w:lang w:eastAsia="zh-CN"/>
        </w:rPr>
        <w:t>次采购</w:t>
      </w:r>
      <w:r>
        <w:rPr>
          <w:rFonts w:hint="eastAsia" w:ascii="方正仿宋_GB2312" w:hAnsi="方正仿宋_GB2312" w:eastAsia="方正仿宋_GB2312" w:cs="方正仿宋_GB2312"/>
          <w:color w:val="auto"/>
          <w:sz w:val="24"/>
          <w:szCs w:val="24"/>
        </w:rPr>
        <w:t>有关的一切正式往来信函请寄：</w:t>
      </w:r>
    </w:p>
    <w:p w14:paraId="3F5919C0">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 xml:space="preserve">地址：   </w:t>
      </w:r>
      <w:r>
        <w:rPr>
          <w:rFonts w:hint="eastAsia" w:ascii="方正仿宋_GB2312" w:hAnsi="方正仿宋_GB2312" w:eastAsia="方正仿宋_GB2312" w:cs="方正仿宋_GB2312"/>
          <w:color w:val="auto"/>
          <w:sz w:val="24"/>
          <w:szCs w:val="24"/>
        </w:rPr>
        <w:tab/>
      </w:r>
      <w:r>
        <w:rPr>
          <w:rFonts w:hint="eastAsia" w:ascii="方正仿宋_GB2312" w:hAnsi="方正仿宋_GB2312" w:eastAsia="方正仿宋_GB2312" w:cs="方正仿宋_GB2312"/>
          <w:color w:val="auto"/>
          <w:sz w:val="24"/>
          <w:szCs w:val="24"/>
        </w:rPr>
        <w:t xml:space="preserve">  </w:t>
      </w:r>
      <w:r>
        <w:rPr>
          <w:rFonts w:hint="eastAsia" w:ascii="方正仿宋_GB2312" w:hAnsi="方正仿宋_GB2312" w:eastAsia="方正仿宋_GB2312" w:cs="方正仿宋_GB2312"/>
          <w:color w:val="auto"/>
          <w:sz w:val="24"/>
          <w:szCs w:val="24"/>
        </w:rPr>
        <w:tab/>
      </w:r>
      <w:r>
        <w:rPr>
          <w:rFonts w:hint="eastAsia" w:ascii="方正仿宋_GB2312" w:hAnsi="方正仿宋_GB2312" w:eastAsia="方正仿宋_GB2312" w:cs="方正仿宋_GB2312"/>
          <w:color w:val="auto"/>
          <w:sz w:val="24"/>
          <w:szCs w:val="24"/>
        </w:rPr>
        <w:t xml:space="preserve"> </w:t>
      </w:r>
    </w:p>
    <w:p w14:paraId="45DC7D16">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lang w:eastAsia="zh-CN"/>
        </w:rPr>
        <w:t>联系电话</w:t>
      </w:r>
      <w:r>
        <w:rPr>
          <w:rFonts w:hint="eastAsia" w:ascii="方正仿宋_GB2312" w:hAnsi="方正仿宋_GB2312" w:eastAsia="方正仿宋_GB2312" w:cs="方正仿宋_GB2312"/>
          <w:color w:val="auto"/>
          <w:sz w:val="24"/>
          <w:szCs w:val="24"/>
        </w:rPr>
        <w:t>：</w:t>
      </w:r>
      <w:r>
        <w:rPr>
          <w:rFonts w:hint="eastAsia" w:ascii="方正仿宋_GB2312" w:hAnsi="方正仿宋_GB2312" w:eastAsia="方正仿宋_GB2312" w:cs="方正仿宋_GB2312"/>
          <w:color w:val="auto"/>
          <w:sz w:val="24"/>
          <w:szCs w:val="24"/>
        </w:rPr>
        <w:tab/>
      </w:r>
      <w:r>
        <w:rPr>
          <w:rFonts w:hint="eastAsia" w:ascii="方正仿宋_GB2312" w:hAnsi="方正仿宋_GB2312" w:eastAsia="方正仿宋_GB2312" w:cs="方正仿宋_GB2312"/>
          <w:color w:val="auto"/>
          <w:sz w:val="24"/>
          <w:szCs w:val="24"/>
        </w:rPr>
        <w:t xml:space="preserve">     </w:t>
      </w:r>
    </w:p>
    <w:p w14:paraId="435C30A4">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lang w:eastAsia="zh-CN"/>
        </w:rPr>
        <w:t>参选</w:t>
      </w:r>
      <w:r>
        <w:rPr>
          <w:rFonts w:hint="eastAsia" w:ascii="方正仿宋_GB2312" w:hAnsi="方正仿宋_GB2312" w:eastAsia="方正仿宋_GB2312" w:cs="方正仿宋_GB2312"/>
          <w:color w:val="auto"/>
          <w:sz w:val="24"/>
          <w:szCs w:val="24"/>
        </w:rPr>
        <w:t>人名称（单位盖章）：</w:t>
      </w:r>
    </w:p>
    <w:p w14:paraId="5A1979C8">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法人代表（签字或印章）：</w:t>
      </w:r>
    </w:p>
    <w:p w14:paraId="796F158E">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授权代表（签字或印章）：</w:t>
      </w:r>
    </w:p>
    <w:p w14:paraId="04A352FC">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日</w:t>
      </w:r>
      <w:r>
        <w:rPr>
          <w:rFonts w:hint="eastAsia" w:ascii="方正仿宋_GB2312" w:hAnsi="方正仿宋_GB2312" w:eastAsia="方正仿宋_GB2312" w:cs="方正仿宋_GB2312"/>
          <w:color w:val="auto"/>
          <w:sz w:val="24"/>
          <w:szCs w:val="24"/>
        </w:rPr>
        <w:tab/>
      </w:r>
      <w:r>
        <w:rPr>
          <w:rFonts w:hint="eastAsia" w:ascii="方正仿宋_GB2312" w:hAnsi="方正仿宋_GB2312" w:eastAsia="方正仿宋_GB2312" w:cs="方正仿宋_GB2312"/>
          <w:color w:val="auto"/>
          <w:sz w:val="24"/>
          <w:szCs w:val="24"/>
        </w:rPr>
        <w:t>期：</w:t>
      </w:r>
      <w:r>
        <w:rPr>
          <w:rFonts w:hint="eastAsia" w:ascii="方正仿宋_GB2312" w:hAnsi="方正仿宋_GB2312" w:eastAsia="方正仿宋_GB2312" w:cs="方正仿宋_GB2312"/>
          <w:color w:val="auto"/>
          <w:sz w:val="24"/>
          <w:szCs w:val="24"/>
        </w:rPr>
        <w:tab/>
      </w:r>
      <w:r>
        <w:rPr>
          <w:rFonts w:hint="eastAsia" w:ascii="方正仿宋_GB2312" w:hAnsi="方正仿宋_GB2312" w:eastAsia="方正仿宋_GB2312" w:cs="方正仿宋_GB2312"/>
          <w:color w:val="auto"/>
          <w:sz w:val="24"/>
          <w:szCs w:val="24"/>
        </w:rPr>
        <w:t>年</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月</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日</w:t>
      </w:r>
    </w:p>
    <w:p w14:paraId="478C2EE5">
      <w:pPr>
        <w:spacing w:line="520" w:lineRule="exact"/>
        <w:rPr>
          <w:rFonts w:hint="eastAsia"/>
          <w:b/>
          <w:color w:val="auto"/>
          <w:sz w:val="24"/>
          <w:szCs w:val="24"/>
        </w:rPr>
      </w:pPr>
    </w:p>
    <w:p w14:paraId="13AC8F7F">
      <w:pPr>
        <w:widowControl/>
        <w:spacing w:line="460" w:lineRule="exact"/>
        <w:jc w:val="left"/>
        <w:textAlignment w:val="baseline"/>
        <w:rPr>
          <w:rFonts w:hint="eastAsia"/>
          <w:bCs/>
          <w:color w:val="auto"/>
          <w:kern w:val="0"/>
          <w:sz w:val="32"/>
          <w:szCs w:val="32"/>
          <w:lang w:val="en-US" w:eastAsia="zh-CN"/>
        </w:rPr>
      </w:pPr>
    </w:p>
    <w:p w14:paraId="60BDC678">
      <w:pPr>
        <w:widowControl/>
        <w:spacing w:line="460" w:lineRule="exact"/>
        <w:jc w:val="left"/>
        <w:textAlignment w:val="baseline"/>
        <w:rPr>
          <w:rFonts w:hint="eastAsia" w:cs="楷体"/>
          <w:color w:val="auto"/>
          <w:spacing w:val="1"/>
          <w:kern w:val="0"/>
          <w:sz w:val="32"/>
          <w:szCs w:val="32"/>
        </w:rPr>
      </w:pPr>
      <w:r>
        <w:rPr>
          <w:rFonts w:hint="eastAsia" w:ascii="方正仿宋_GB2312" w:hAnsi="方正仿宋_GB2312" w:eastAsia="方正仿宋_GB2312" w:cs="方正仿宋_GB2312"/>
          <w:bCs/>
          <w:color w:val="auto"/>
          <w:kern w:val="0"/>
          <w:sz w:val="32"/>
          <w:szCs w:val="32"/>
          <w:lang w:val="en-US" w:eastAsia="zh-CN"/>
        </w:rPr>
        <w:t>3、开标一览表</w:t>
      </w:r>
      <w:bookmarkStart w:id="0" w:name="_Toc519068584"/>
      <w:bookmarkStart w:id="1" w:name="_Toc516969101"/>
    </w:p>
    <w:p w14:paraId="1D592FCF">
      <w:pPr>
        <w:spacing w:line="600" w:lineRule="exact"/>
        <w:jc w:val="center"/>
        <w:rPr>
          <w:rFonts w:hint="eastAsia" w:ascii="方正公文小标宋" w:hAnsi="方正公文小标宋" w:eastAsia="方正公文小标宋" w:cs="方正公文小标宋"/>
          <w:color w:val="auto"/>
          <w:sz w:val="44"/>
          <w:szCs w:val="44"/>
        </w:rPr>
      </w:pPr>
      <w:r>
        <w:rPr>
          <w:rFonts w:hint="eastAsia" w:ascii="方正公文小标宋" w:hAnsi="方正公文小标宋" w:eastAsia="方正公文小标宋" w:cs="方正公文小标宋"/>
          <w:color w:val="auto"/>
          <w:sz w:val="44"/>
          <w:szCs w:val="44"/>
        </w:rPr>
        <w:t>开标一览表</w:t>
      </w:r>
    </w:p>
    <w:p w14:paraId="3FDA1AF9">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lang w:eastAsia="zh-CN"/>
        </w:rPr>
        <w:t>参选</w:t>
      </w:r>
      <w:r>
        <w:rPr>
          <w:rFonts w:hint="eastAsia" w:ascii="方正仿宋_GB2312" w:hAnsi="方正仿宋_GB2312" w:eastAsia="方正仿宋_GB2312" w:cs="方正仿宋_GB2312"/>
          <w:color w:val="auto"/>
          <w:sz w:val="24"/>
          <w:szCs w:val="24"/>
        </w:rPr>
        <w:t>单位名称:</w:t>
      </w:r>
    </w:p>
    <w:p w14:paraId="59C98E8C">
      <w:pPr>
        <w:spacing w:line="600" w:lineRule="exact"/>
        <w:rPr>
          <w:rFonts w:hint="eastAsia" w:ascii="方正仿宋_GB2312" w:hAnsi="方正仿宋_GB2312" w:eastAsia="方正仿宋_GB2312" w:cs="方正仿宋_GB2312"/>
          <w:color w:val="auto"/>
          <w:sz w:val="24"/>
          <w:szCs w:val="24"/>
          <w:lang w:eastAsia="zh-CN"/>
        </w:rPr>
      </w:pPr>
      <w:r>
        <w:rPr>
          <w:rFonts w:hint="eastAsia" w:ascii="方正仿宋_GB2312" w:hAnsi="方正仿宋_GB2312" w:eastAsia="方正仿宋_GB2312" w:cs="方正仿宋_GB2312"/>
          <w:color w:val="auto"/>
          <w:sz w:val="24"/>
          <w:szCs w:val="24"/>
          <w:lang w:eastAsia="zh-CN"/>
        </w:rPr>
        <w:t>参选项目名称:</w:t>
      </w:r>
    </w:p>
    <w:tbl>
      <w:tblPr>
        <w:tblStyle w:val="7"/>
        <w:tblW w:w="93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1639"/>
        <w:gridCol w:w="1696"/>
        <w:gridCol w:w="1485"/>
        <w:gridCol w:w="992"/>
        <w:gridCol w:w="1701"/>
        <w:gridCol w:w="1164"/>
      </w:tblGrid>
      <w:tr w14:paraId="6285E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28BE4895">
            <w:pPr>
              <w:spacing w:line="600" w:lineRule="exact"/>
              <w:jc w:val="center"/>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序号</w:t>
            </w: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6533D6DA">
            <w:pPr>
              <w:spacing w:line="600" w:lineRule="exact"/>
              <w:jc w:val="center"/>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货物名称</w:t>
            </w:r>
          </w:p>
        </w:tc>
        <w:tc>
          <w:tcPr>
            <w:tcW w:w="1696" w:type="dxa"/>
            <w:tcBorders>
              <w:top w:val="single" w:color="000000" w:sz="4" w:space="0"/>
              <w:left w:val="single" w:color="000000" w:sz="4" w:space="0"/>
              <w:bottom w:val="single" w:color="000000" w:sz="4" w:space="0"/>
              <w:right w:val="single" w:color="000000" w:sz="4" w:space="0"/>
            </w:tcBorders>
            <w:noWrap w:val="0"/>
            <w:vAlign w:val="center"/>
          </w:tcPr>
          <w:p w14:paraId="38954CFA">
            <w:pPr>
              <w:spacing w:line="600" w:lineRule="exact"/>
              <w:jc w:val="center"/>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生产厂家</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F83B6CE">
            <w:pPr>
              <w:spacing w:line="600" w:lineRule="exact"/>
              <w:jc w:val="center"/>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品牌及型号</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20530AC">
            <w:pPr>
              <w:spacing w:line="600" w:lineRule="exact"/>
              <w:jc w:val="center"/>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数量</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0E9C180">
            <w:pPr>
              <w:spacing w:line="600" w:lineRule="exact"/>
              <w:jc w:val="center"/>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单价（元）</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70804902">
            <w:pPr>
              <w:spacing w:line="600" w:lineRule="exact"/>
              <w:jc w:val="center"/>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备注</w:t>
            </w:r>
          </w:p>
        </w:tc>
      </w:tr>
      <w:tr w14:paraId="6F506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26F464ED">
            <w:pPr>
              <w:spacing w:line="600" w:lineRule="exact"/>
              <w:rPr>
                <w:rFonts w:hint="eastAsia" w:ascii="方正仿宋_GB2312" w:hAnsi="方正仿宋_GB2312" w:eastAsia="方正仿宋_GB2312" w:cs="方正仿宋_GB2312"/>
                <w:color w:val="auto"/>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46335F1E">
            <w:pPr>
              <w:spacing w:line="600" w:lineRule="exact"/>
              <w:rPr>
                <w:rFonts w:hint="eastAsia" w:ascii="方正仿宋_GB2312" w:hAnsi="方正仿宋_GB2312" w:eastAsia="方正仿宋_GB2312" w:cs="方正仿宋_GB2312"/>
                <w:color w:val="auto"/>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5B54EFA9">
            <w:pPr>
              <w:spacing w:line="600" w:lineRule="exact"/>
              <w:rPr>
                <w:rFonts w:hint="eastAsia" w:ascii="方正仿宋_GB2312" w:hAnsi="方正仿宋_GB2312" w:eastAsia="方正仿宋_GB2312" w:cs="方正仿宋_GB2312"/>
                <w:color w:val="auto"/>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47CC0A9A">
            <w:pPr>
              <w:spacing w:line="600" w:lineRule="exact"/>
              <w:rPr>
                <w:rFonts w:hint="eastAsia" w:ascii="方正仿宋_GB2312" w:hAnsi="方正仿宋_GB2312" w:eastAsia="方正仿宋_GB2312" w:cs="方正仿宋_GB2312"/>
                <w:color w:val="auto"/>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060B287A">
            <w:pPr>
              <w:spacing w:line="600" w:lineRule="exact"/>
              <w:rPr>
                <w:rFonts w:hint="eastAsia" w:ascii="方正仿宋_GB2312" w:hAnsi="方正仿宋_GB2312" w:eastAsia="方正仿宋_GB2312" w:cs="方正仿宋_GB2312"/>
                <w:color w:val="auto"/>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03A3E11">
            <w:pPr>
              <w:spacing w:line="600" w:lineRule="exact"/>
              <w:rPr>
                <w:rFonts w:hint="eastAsia" w:ascii="方正仿宋_GB2312" w:hAnsi="方正仿宋_GB2312" w:eastAsia="方正仿宋_GB2312" w:cs="方正仿宋_GB2312"/>
                <w:color w:val="auto"/>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09754CFE">
            <w:pPr>
              <w:spacing w:line="600" w:lineRule="exact"/>
              <w:rPr>
                <w:rFonts w:hint="eastAsia" w:ascii="方正仿宋_GB2312" w:hAnsi="方正仿宋_GB2312" w:eastAsia="方正仿宋_GB2312" w:cs="方正仿宋_GB2312"/>
                <w:color w:val="auto"/>
                <w:sz w:val="24"/>
                <w:szCs w:val="24"/>
              </w:rPr>
            </w:pPr>
          </w:p>
        </w:tc>
      </w:tr>
      <w:tr w14:paraId="3906F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55486066">
            <w:pPr>
              <w:spacing w:line="600" w:lineRule="exact"/>
              <w:rPr>
                <w:rFonts w:hint="eastAsia" w:ascii="方正仿宋_GB2312" w:hAnsi="方正仿宋_GB2312" w:eastAsia="方正仿宋_GB2312" w:cs="方正仿宋_GB2312"/>
                <w:color w:val="auto"/>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00CFBFC8">
            <w:pPr>
              <w:spacing w:line="600" w:lineRule="exact"/>
              <w:rPr>
                <w:rFonts w:hint="eastAsia" w:ascii="方正仿宋_GB2312" w:hAnsi="方正仿宋_GB2312" w:eastAsia="方正仿宋_GB2312" w:cs="方正仿宋_GB2312"/>
                <w:color w:val="auto"/>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1454A7A0">
            <w:pPr>
              <w:spacing w:line="600" w:lineRule="exact"/>
              <w:rPr>
                <w:rFonts w:hint="eastAsia" w:ascii="方正仿宋_GB2312" w:hAnsi="方正仿宋_GB2312" w:eastAsia="方正仿宋_GB2312" w:cs="方正仿宋_GB2312"/>
                <w:color w:val="auto"/>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444BC5AC">
            <w:pPr>
              <w:spacing w:line="600" w:lineRule="exact"/>
              <w:rPr>
                <w:rFonts w:hint="eastAsia" w:ascii="方正仿宋_GB2312" w:hAnsi="方正仿宋_GB2312" w:eastAsia="方正仿宋_GB2312" w:cs="方正仿宋_GB2312"/>
                <w:color w:val="auto"/>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451C2443">
            <w:pPr>
              <w:spacing w:line="600" w:lineRule="exact"/>
              <w:rPr>
                <w:rFonts w:hint="eastAsia" w:ascii="方正仿宋_GB2312" w:hAnsi="方正仿宋_GB2312" w:eastAsia="方正仿宋_GB2312" w:cs="方正仿宋_GB2312"/>
                <w:color w:val="auto"/>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C9A4B42">
            <w:pPr>
              <w:spacing w:line="600" w:lineRule="exact"/>
              <w:rPr>
                <w:rFonts w:hint="eastAsia" w:ascii="方正仿宋_GB2312" w:hAnsi="方正仿宋_GB2312" w:eastAsia="方正仿宋_GB2312" w:cs="方正仿宋_GB2312"/>
                <w:color w:val="auto"/>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0D72DBA5">
            <w:pPr>
              <w:spacing w:line="600" w:lineRule="exact"/>
              <w:rPr>
                <w:rFonts w:hint="eastAsia" w:ascii="方正仿宋_GB2312" w:hAnsi="方正仿宋_GB2312" w:eastAsia="方正仿宋_GB2312" w:cs="方正仿宋_GB2312"/>
                <w:color w:val="auto"/>
                <w:sz w:val="24"/>
                <w:szCs w:val="24"/>
              </w:rPr>
            </w:pPr>
          </w:p>
        </w:tc>
      </w:tr>
      <w:tr w14:paraId="19A86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52DF1499">
            <w:pPr>
              <w:spacing w:line="600" w:lineRule="exact"/>
              <w:rPr>
                <w:rFonts w:hint="eastAsia" w:ascii="方正仿宋_GB2312" w:hAnsi="方正仿宋_GB2312" w:eastAsia="方正仿宋_GB2312" w:cs="方正仿宋_GB2312"/>
                <w:color w:val="auto"/>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406968B1">
            <w:pPr>
              <w:spacing w:line="600" w:lineRule="exact"/>
              <w:rPr>
                <w:rFonts w:hint="eastAsia" w:ascii="方正仿宋_GB2312" w:hAnsi="方正仿宋_GB2312" w:eastAsia="方正仿宋_GB2312" w:cs="方正仿宋_GB2312"/>
                <w:color w:val="auto"/>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2781BFEB">
            <w:pPr>
              <w:spacing w:line="600" w:lineRule="exact"/>
              <w:rPr>
                <w:rFonts w:hint="eastAsia" w:ascii="方正仿宋_GB2312" w:hAnsi="方正仿宋_GB2312" w:eastAsia="方正仿宋_GB2312" w:cs="方正仿宋_GB2312"/>
                <w:color w:val="auto"/>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1F85FD9F">
            <w:pPr>
              <w:spacing w:line="600" w:lineRule="exact"/>
              <w:rPr>
                <w:rFonts w:hint="eastAsia" w:ascii="方正仿宋_GB2312" w:hAnsi="方正仿宋_GB2312" w:eastAsia="方正仿宋_GB2312" w:cs="方正仿宋_GB2312"/>
                <w:color w:val="auto"/>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3DA33879">
            <w:pPr>
              <w:spacing w:line="600" w:lineRule="exact"/>
              <w:rPr>
                <w:rFonts w:hint="eastAsia" w:ascii="方正仿宋_GB2312" w:hAnsi="方正仿宋_GB2312" w:eastAsia="方正仿宋_GB2312" w:cs="方正仿宋_GB2312"/>
                <w:color w:val="auto"/>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A21CEDF">
            <w:pPr>
              <w:spacing w:line="600" w:lineRule="exact"/>
              <w:rPr>
                <w:rFonts w:hint="eastAsia" w:ascii="方正仿宋_GB2312" w:hAnsi="方正仿宋_GB2312" w:eastAsia="方正仿宋_GB2312" w:cs="方正仿宋_GB2312"/>
                <w:color w:val="auto"/>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52D6FD78">
            <w:pPr>
              <w:spacing w:line="600" w:lineRule="exact"/>
              <w:rPr>
                <w:rFonts w:hint="eastAsia" w:ascii="方正仿宋_GB2312" w:hAnsi="方正仿宋_GB2312" w:eastAsia="方正仿宋_GB2312" w:cs="方正仿宋_GB2312"/>
                <w:color w:val="auto"/>
                <w:sz w:val="24"/>
                <w:szCs w:val="24"/>
              </w:rPr>
            </w:pPr>
          </w:p>
        </w:tc>
      </w:tr>
      <w:tr w14:paraId="0B40D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39353715">
            <w:pPr>
              <w:spacing w:line="600" w:lineRule="exact"/>
              <w:rPr>
                <w:rFonts w:hint="eastAsia" w:ascii="方正仿宋_GB2312" w:hAnsi="方正仿宋_GB2312" w:eastAsia="方正仿宋_GB2312" w:cs="方正仿宋_GB2312"/>
                <w:color w:val="auto"/>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00B8253A">
            <w:pPr>
              <w:spacing w:line="600" w:lineRule="exact"/>
              <w:rPr>
                <w:rFonts w:hint="eastAsia" w:ascii="方正仿宋_GB2312" w:hAnsi="方正仿宋_GB2312" w:eastAsia="方正仿宋_GB2312" w:cs="方正仿宋_GB2312"/>
                <w:color w:val="auto"/>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582EFE00">
            <w:pPr>
              <w:spacing w:line="600" w:lineRule="exact"/>
              <w:rPr>
                <w:rFonts w:hint="eastAsia" w:ascii="方正仿宋_GB2312" w:hAnsi="方正仿宋_GB2312" w:eastAsia="方正仿宋_GB2312" w:cs="方正仿宋_GB2312"/>
                <w:color w:val="auto"/>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17B5B92F">
            <w:pPr>
              <w:spacing w:line="600" w:lineRule="exact"/>
              <w:rPr>
                <w:rFonts w:hint="eastAsia" w:ascii="方正仿宋_GB2312" w:hAnsi="方正仿宋_GB2312" w:eastAsia="方正仿宋_GB2312" w:cs="方正仿宋_GB2312"/>
                <w:color w:val="auto"/>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3C572068">
            <w:pPr>
              <w:spacing w:line="600" w:lineRule="exact"/>
              <w:rPr>
                <w:rFonts w:hint="eastAsia" w:ascii="方正仿宋_GB2312" w:hAnsi="方正仿宋_GB2312" w:eastAsia="方正仿宋_GB2312" w:cs="方正仿宋_GB2312"/>
                <w:color w:val="auto"/>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F5A3E88">
            <w:pPr>
              <w:spacing w:line="600" w:lineRule="exact"/>
              <w:rPr>
                <w:rFonts w:hint="eastAsia" w:ascii="方正仿宋_GB2312" w:hAnsi="方正仿宋_GB2312" w:eastAsia="方正仿宋_GB2312" w:cs="方正仿宋_GB2312"/>
                <w:color w:val="auto"/>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6DFCE2FC">
            <w:pPr>
              <w:spacing w:line="600" w:lineRule="exact"/>
              <w:rPr>
                <w:rFonts w:hint="eastAsia" w:ascii="方正仿宋_GB2312" w:hAnsi="方正仿宋_GB2312" w:eastAsia="方正仿宋_GB2312" w:cs="方正仿宋_GB2312"/>
                <w:color w:val="auto"/>
                <w:sz w:val="24"/>
                <w:szCs w:val="24"/>
              </w:rPr>
            </w:pPr>
          </w:p>
        </w:tc>
      </w:tr>
      <w:tr w14:paraId="0C49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7D63CE6E">
            <w:pPr>
              <w:spacing w:line="600" w:lineRule="exact"/>
              <w:rPr>
                <w:rFonts w:hint="eastAsia" w:ascii="方正仿宋_GB2312" w:hAnsi="方正仿宋_GB2312" w:eastAsia="方正仿宋_GB2312" w:cs="方正仿宋_GB2312"/>
                <w:color w:val="auto"/>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5C68AC1B">
            <w:pPr>
              <w:spacing w:line="600" w:lineRule="exact"/>
              <w:rPr>
                <w:rFonts w:hint="eastAsia" w:ascii="方正仿宋_GB2312" w:hAnsi="方正仿宋_GB2312" w:eastAsia="方正仿宋_GB2312" w:cs="方正仿宋_GB2312"/>
                <w:color w:val="auto"/>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6DEACD52">
            <w:pPr>
              <w:spacing w:line="600" w:lineRule="exact"/>
              <w:rPr>
                <w:rFonts w:hint="eastAsia" w:ascii="方正仿宋_GB2312" w:hAnsi="方正仿宋_GB2312" w:eastAsia="方正仿宋_GB2312" w:cs="方正仿宋_GB2312"/>
                <w:color w:val="auto"/>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494E0CD9">
            <w:pPr>
              <w:spacing w:line="600" w:lineRule="exact"/>
              <w:rPr>
                <w:rFonts w:hint="eastAsia" w:ascii="方正仿宋_GB2312" w:hAnsi="方正仿宋_GB2312" w:eastAsia="方正仿宋_GB2312" w:cs="方正仿宋_GB2312"/>
                <w:color w:val="auto"/>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90B085D">
            <w:pPr>
              <w:spacing w:line="600" w:lineRule="exact"/>
              <w:rPr>
                <w:rFonts w:hint="eastAsia" w:ascii="方正仿宋_GB2312" w:hAnsi="方正仿宋_GB2312" w:eastAsia="方正仿宋_GB2312" w:cs="方正仿宋_GB2312"/>
                <w:color w:val="auto"/>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5684F27">
            <w:pPr>
              <w:spacing w:line="600" w:lineRule="exact"/>
              <w:rPr>
                <w:rFonts w:hint="eastAsia" w:ascii="方正仿宋_GB2312" w:hAnsi="方正仿宋_GB2312" w:eastAsia="方正仿宋_GB2312" w:cs="方正仿宋_GB2312"/>
                <w:color w:val="auto"/>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1DEEC9B4">
            <w:pPr>
              <w:spacing w:line="600" w:lineRule="exact"/>
              <w:rPr>
                <w:rFonts w:hint="eastAsia" w:ascii="方正仿宋_GB2312" w:hAnsi="方正仿宋_GB2312" w:eastAsia="方正仿宋_GB2312" w:cs="方正仿宋_GB2312"/>
                <w:color w:val="auto"/>
                <w:sz w:val="24"/>
                <w:szCs w:val="24"/>
              </w:rPr>
            </w:pPr>
          </w:p>
        </w:tc>
      </w:tr>
      <w:tr w14:paraId="4570D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168099FB">
            <w:pPr>
              <w:spacing w:line="600" w:lineRule="exact"/>
              <w:rPr>
                <w:rFonts w:hint="eastAsia" w:ascii="方正仿宋_GB2312" w:hAnsi="方正仿宋_GB2312" w:eastAsia="方正仿宋_GB2312" w:cs="方正仿宋_GB2312"/>
                <w:color w:val="auto"/>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745EAC72">
            <w:pPr>
              <w:spacing w:line="600" w:lineRule="exact"/>
              <w:rPr>
                <w:rFonts w:hint="eastAsia" w:ascii="方正仿宋_GB2312" w:hAnsi="方正仿宋_GB2312" w:eastAsia="方正仿宋_GB2312" w:cs="方正仿宋_GB2312"/>
                <w:color w:val="auto"/>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5680A174">
            <w:pPr>
              <w:spacing w:line="600" w:lineRule="exact"/>
              <w:rPr>
                <w:rFonts w:hint="eastAsia" w:ascii="方正仿宋_GB2312" w:hAnsi="方正仿宋_GB2312" w:eastAsia="方正仿宋_GB2312" w:cs="方正仿宋_GB2312"/>
                <w:color w:val="auto"/>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0A0C673F">
            <w:pPr>
              <w:spacing w:line="600" w:lineRule="exact"/>
              <w:rPr>
                <w:rFonts w:hint="eastAsia" w:ascii="方正仿宋_GB2312" w:hAnsi="方正仿宋_GB2312" w:eastAsia="方正仿宋_GB2312" w:cs="方正仿宋_GB2312"/>
                <w:color w:val="auto"/>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7E13A4F">
            <w:pPr>
              <w:spacing w:line="600" w:lineRule="exact"/>
              <w:rPr>
                <w:rFonts w:hint="eastAsia" w:ascii="方正仿宋_GB2312" w:hAnsi="方正仿宋_GB2312" w:eastAsia="方正仿宋_GB2312" w:cs="方正仿宋_GB2312"/>
                <w:color w:val="auto"/>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32B905A">
            <w:pPr>
              <w:spacing w:line="600" w:lineRule="exact"/>
              <w:rPr>
                <w:rFonts w:hint="eastAsia" w:ascii="方正仿宋_GB2312" w:hAnsi="方正仿宋_GB2312" w:eastAsia="方正仿宋_GB2312" w:cs="方正仿宋_GB2312"/>
                <w:color w:val="auto"/>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7E4805E7">
            <w:pPr>
              <w:spacing w:line="600" w:lineRule="exact"/>
              <w:rPr>
                <w:rFonts w:hint="eastAsia" w:ascii="方正仿宋_GB2312" w:hAnsi="方正仿宋_GB2312" w:eastAsia="方正仿宋_GB2312" w:cs="方正仿宋_GB2312"/>
                <w:color w:val="auto"/>
                <w:sz w:val="24"/>
                <w:szCs w:val="24"/>
              </w:rPr>
            </w:pPr>
          </w:p>
        </w:tc>
      </w:tr>
      <w:tr w14:paraId="19035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5C040ADD">
            <w:pPr>
              <w:spacing w:line="600" w:lineRule="exact"/>
              <w:rPr>
                <w:rFonts w:hint="eastAsia" w:ascii="方正仿宋_GB2312" w:hAnsi="方正仿宋_GB2312" w:eastAsia="方正仿宋_GB2312" w:cs="方正仿宋_GB2312"/>
                <w:color w:val="auto"/>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4F3232C3">
            <w:pPr>
              <w:spacing w:line="600" w:lineRule="exact"/>
              <w:rPr>
                <w:rFonts w:hint="eastAsia" w:ascii="方正仿宋_GB2312" w:hAnsi="方正仿宋_GB2312" w:eastAsia="方正仿宋_GB2312" w:cs="方正仿宋_GB2312"/>
                <w:color w:val="auto"/>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32D120D0">
            <w:pPr>
              <w:spacing w:line="600" w:lineRule="exact"/>
              <w:rPr>
                <w:rFonts w:hint="eastAsia" w:ascii="方正仿宋_GB2312" w:hAnsi="方正仿宋_GB2312" w:eastAsia="方正仿宋_GB2312" w:cs="方正仿宋_GB2312"/>
                <w:color w:val="auto"/>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660DDA14">
            <w:pPr>
              <w:spacing w:line="600" w:lineRule="exact"/>
              <w:rPr>
                <w:rFonts w:hint="eastAsia" w:ascii="方正仿宋_GB2312" w:hAnsi="方正仿宋_GB2312" w:eastAsia="方正仿宋_GB2312" w:cs="方正仿宋_GB2312"/>
                <w:color w:val="auto"/>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5B10B91">
            <w:pPr>
              <w:spacing w:line="600" w:lineRule="exact"/>
              <w:rPr>
                <w:rFonts w:hint="eastAsia" w:ascii="方正仿宋_GB2312" w:hAnsi="方正仿宋_GB2312" w:eastAsia="方正仿宋_GB2312" w:cs="方正仿宋_GB2312"/>
                <w:color w:val="auto"/>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71134AC">
            <w:pPr>
              <w:spacing w:line="600" w:lineRule="exact"/>
              <w:rPr>
                <w:rFonts w:hint="eastAsia" w:ascii="方正仿宋_GB2312" w:hAnsi="方正仿宋_GB2312" w:eastAsia="方正仿宋_GB2312" w:cs="方正仿宋_GB2312"/>
                <w:color w:val="auto"/>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67833850">
            <w:pPr>
              <w:spacing w:line="600" w:lineRule="exact"/>
              <w:rPr>
                <w:rFonts w:hint="eastAsia" w:ascii="方正仿宋_GB2312" w:hAnsi="方正仿宋_GB2312" w:eastAsia="方正仿宋_GB2312" w:cs="方正仿宋_GB2312"/>
                <w:color w:val="auto"/>
                <w:sz w:val="24"/>
                <w:szCs w:val="24"/>
              </w:rPr>
            </w:pPr>
          </w:p>
        </w:tc>
      </w:tr>
      <w:tr w14:paraId="32305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9386" w:type="dxa"/>
            <w:gridSpan w:val="7"/>
            <w:tcBorders>
              <w:top w:val="single" w:color="000000" w:sz="4" w:space="0"/>
              <w:left w:val="single" w:color="000000" w:sz="4" w:space="0"/>
              <w:bottom w:val="single" w:color="000000" w:sz="4" w:space="0"/>
              <w:right w:val="single" w:color="000000" w:sz="4" w:space="0"/>
            </w:tcBorders>
            <w:noWrap w:val="0"/>
            <w:vAlign w:val="center"/>
          </w:tcPr>
          <w:p w14:paraId="15508D6F">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合计金额：         元</w:t>
            </w:r>
          </w:p>
        </w:tc>
      </w:tr>
      <w:tr w14:paraId="13101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9386" w:type="dxa"/>
            <w:gridSpan w:val="7"/>
            <w:tcBorders>
              <w:top w:val="single" w:color="000000" w:sz="4" w:space="0"/>
              <w:left w:val="single" w:color="000000" w:sz="4" w:space="0"/>
              <w:bottom w:val="single" w:color="000000" w:sz="4" w:space="0"/>
              <w:right w:val="single" w:color="000000" w:sz="4" w:space="0"/>
            </w:tcBorders>
            <w:noWrap w:val="0"/>
            <w:vAlign w:val="center"/>
          </w:tcPr>
          <w:p w14:paraId="50D8B955">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优惠金额：         元</w:t>
            </w:r>
          </w:p>
        </w:tc>
      </w:tr>
      <w:tr w14:paraId="3AC3E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9386" w:type="dxa"/>
            <w:gridSpan w:val="7"/>
            <w:tcBorders>
              <w:top w:val="single" w:color="000000" w:sz="4" w:space="0"/>
              <w:left w:val="single" w:color="000000" w:sz="4" w:space="0"/>
              <w:bottom w:val="single" w:color="000000" w:sz="4" w:space="0"/>
              <w:right w:val="single" w:color="000000" w:sz="4" w:space="0"/>
            </w:tcBorders>
            <w:noWrap w:val="0"/>
            <w:vAlign w:val="center"/>
          </w:tcPr>
          <w:p w14:paraId="77E13BB2">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最终总报价（人民币大写） ：     元</w:t>
            </w:r>
          </w:p>
        </w:tc>
      </w:tr>
    </w:tbl>
    <w:p w14:paraId="51CCB3C8">
      <w:pPr>
        <w:ind w:firstLine="240" w:firstLineChars="100"/>
        <w:rPr>
          <w:rFonts w:hint="eastAsia" w:cs="宋体"/>
          <w:color w:val="auto"/>
          <w:sz w:val="24"/>
          <w:szCs w:val="24"/>
        </w:rPr>
      </w:pPr>
    </w:p>
    <w:p w14:paraId="7C21AB40">
      <w:pPr>
        <w:rPr>
          <w:rFonts w:hint="eastAsia" w:cs="宋体"/>
          <w:color w:val="auto"/>
          <w:sz w:val="24"/>
          <w:szCs w:val="24"/>
        </w:rPr>
      </w:pPr>
    </w:p>
    <w:p w14:paraId="22A052F9">
      <w:pPr>
        <w:rPr>
          <w:rFonts w:hint="eastAsia" w:cs="宋体"/>
          <w:color w:val="auto"/>
          <w:sz w:val="24"/>
          <w:szCs w:val="24"/>
        </w:rPr>
      </w:pPr>
    </w:p>
    <w:p w14:paraId="4075FFC7">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供应商：（单位公章）</w:t>
      </w:r>
    </w:p>
    <w:p w14:paraId="37240DCB">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法定代表人（或单位负责人）或委托代理人：（签字或印章）</w:t>
      </w:r>
    </w:p>
    <w:p w14:paraId="1DD67E08">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日</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期：</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年   月    日</w:t>
      </w:r>
    </w:p>
    <w:p w14:paraId="409F2AC7">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注：1、请供应商按</w:t>
      </w:r>
      <w:r>
        <w:rPr>
          <w:rFonts w:hint="eastAsia" w:ascii="方正仿宋_GB2312" w:hAnsi="方正仿宋_GB2312" w:eastAsia="方正仿宋_GB2312" w:cs="方正仿宋_GB2312"/>
          <w:color w:val="auto"/>
          <w:sz w:val="24"/>
          <w:szCs w:val="24"/>
          <w:lang w:eastAsia="zh-CN"/>
        </w:rPr>
        <w:t>比选公告的项目</w:t>
      </w:r>
      <w:r>
        <w:rPr>
          <w:rFonts w:hint="eastAsia" w:ascii="方正仿宋_GB2312" w:hAnsi="方正仿宋_GB2312" w:eastAsia="方正仿宋_GB2312" w:cs="方正仿宋_GB2312"/>
          <w:color w:val="auto"/>
          <w:sz w:val="24"/>
          <w:szCs w:val="24"/>
        </w:rPr>
        <w:t>清单</w:t>
      </w:r>
      <w:r>
        <w:rPr>
          <w:rFonts w:hint="eastAsia" w:ascii="方正仿宋_GB2312" w:hAnsi="方正仿宋_GB2312" w:eastAsia="方正仿宋_GB2312" w:cs="方正仿宋_GB2312"/>
          <w:color w:val="auto"/>
          <w:sz w:val="24"/>
          <w:szCs w:val="24"/>
          <w:lang w:eastAsia="zh-CN"/>
        </w:rPr>
        <w:t>顺序</w:t>
      </w:r>
      <w:r>
        <w:rPr>
          <w:rFonts w:hint="eastAsia" w:ascii="方正仿宋_GB2312" w:hAnsi="方正仿宋_GB2312" w:eastAsia="方正仿宋_GB2312" w:cs="方正仿宋_GB2312"/>
          <w:color w:val="auto"/>
          <w:sz w:val="24"/>
          <w:szCs w:val="24"/>
        </w:rPr>
        <w:t>要求情况填写</w:t>
      </w:r>
    </w:p>
    <w:p w14:paraId="61AEC475">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2、本表所填价格均包括其它所有费用</w:t>
      </w:r>
    </w:p>
    <w:p w14:paraId="5C35C629">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3、最终总报价=合计金额</w:t>
      </w:r>
      <w:r>
        <w:rPr>
          <w:rFonts w:hint="eastAsia" w:ascii="方正仿宋_GB2312" w:hAnsi="方正仿宋_GB2312" w:eastAsia="方正仿宋_GB2312" w:cs="方正仿宋_GB2312"/>
          <w:color w:val="auto"/>
          <w:sz w:val="24"/>
          <w:szCs w:val="24"/>
          <w:lang w:val="en-US" w:eastAsia="zh-CN"/>
        </w:rPr>
        <w:t>-</w:t>
      </w:r>
      <w:r>
        <w:rPr>
          <w:rFonts w:hint="eastAsia" w:ascii="方正仿宋_GB2312" w:hAnsi="方正仿宋_GB2312" w:eastAsia="方正仿宋_GB2312" w:cs="方正仿宋_GB2312"/>
          <w:color w:val="auto"/>
          <w:sz w:val="24"/>
          <w:szCs w:val="24"/>
        </w:rPr>
        <w:t>优惠金额</w:t>
      </w:r>
    </w:p>
    <w:p w14:paraId="7792A016">
      <w:pPr>
        <w:spacing w:line="500" w:lineRule="exact"/>
        <w:rPr>
          <w:rFonts w:hint="eastAsia" w:cs="楷体"/>
          <w:color w:val="auto"/>
          <w:spacing w:val="1"/>
          <w:kern w:val="0"/>
          <w:sz w:val="24"/>
          <w:szCs w:val="24"/>
        </w:rPr>
      </w:pPr>
    </w:p>
    <w:p w14:paraId="0378719A">
      <w:pPr>
        <w:widowControl/>
        <w:spacing w:line="460" w:lineRule="exact"/>
        <w:jc w:val="left"/>
        <w:textAlignment w:val="baseline"/>
        <w:rPr>
          <w:rFonts w:hint="eastAsia" w:ascii="方正仿宋_GB2312" w:hAnsi="方正仿宋_GB2312" w:eastAsia="方正仿宋_GB2312" w:cs="方正仿宋_GB2312"/>
          <w:bCs/>
          <w:color w:val="auto"/>
          <w:kern w:val="0"/>
          <w:sz w:val="32"/>
          <w:szCs w:val="32"/>
          <w:lang w:val="en-US" w:eastAsia="zh-CN"/>
        </w:rPr>
      </w:pPr>
      <w:r>
        <w:rPr>
          <w:rFonts w:hint="eastAsia" w:ascii="方正仿宋_GB2312" w:hAnsi="方正仿宋_GB2312" w:eastAsia="方正仿宋_GB2312" w:cs="方正仿宋_GB2312"/>
          <w:bCs/>
          <w:color w:val="auto"/>
          <w:kern w:val="0"/>
          <w:sz w:val="32"/>
          <w:szCs w:val="32"/>
          <w:lang w:val="en-US" w:eastAsia="zh-CN"/>
        </w:rPr>
        <w:t>4、法定代表人授权委托书（供应商根据自身情况在投标文件中提供（1）或（2））。</w:t>
      </w:r>
    </w:p>
    <w:p w14:paraId="2F4046D8">
      <w:pPr>
        <w:widowControl/>
        <w:spacing w:line="460" w:lineRule="exact"/>
        <w:jc w:val="center"/>
        <w:textAlignment w:val="baseline"/>
        <w:rPr>
          <w:bCs/>
          <w:color w:val="auto"/>
          <w:kern w:val="0"/>
          <w:sz w:val="24"/>
          <w:szCs w:val="24"/>
        </w:rPr>
      </w:pPr>
    </w:p>
    <w:p w14:paraId="2ED0C358">
      <w:pPr>
        <w:widowControl/>
        <w:spacing w:line="460" w:lineRule="exact"/>
        <w:jc w:val="center"/>
        <w:textAlignment w:val="baseline"/>
        <w:rPr>
          <w:rFonts w:hint="eastAsia" w:ascii="方正仿宋_GB2312" w:hAnsi="方正仿宋_GB2312" w:eastAsia="方正仿宋_GB2312" w:cs="方正仿宋_GB2312"/>
          <w:bCs/>
          <w:color w:val="auto"/>
          <w:kern w:val="0"/>
          <w:sz w:val="32"/>
          <w:szCs w:val="32"/>
          <w:lang w:val="en-US" w:eastAsia="zh-CN"/>
        </w:rPr>
      </w:pPr>
      <w:r>
        <w:rPr>
          <w:rFonts w:hint="eastAsia" w:ascii="方正仿宋_GB2312" w:hAnsi="方正仿宋_GB2312" w:eastAsia="方正仿宋_GB2312" w:cs="方正仿宋_GB2312"/>
          <w:bCs/>
          <w:color w:val="auto"/>
          <w:kern w:val="0"/>
          <w:sz w:val="32"/>
          <w:szCs w:val="32"/>
          <w:lang w:val="en-US" w:eastAsia="zh-CN"/>
        </w:rPr>
        <w:t>（1）法定代表人证明</w:t>
      </w:r>
    </w:p>
    <w:p w14:paraId="06E7E528">
      <w:pPr>
        <w:widowControl/>
        <w:spacing w:line="460" w:lineRule="exact"/>
        <w:jc w:val="center"/>
        <w:textAlignment w:val="baseline"/>
        <w:rPr>
          <w:bCs/>
          <w:color w:val="auto"/>
          <w:kern w:val="0"/>
          <w:sz w:val="24"/>
          <w:szCs w:val="24"/>
        </w:rPr>
      </w:pPr>
      <w:r>
        <w:rPr>
          <w:bCs/>
          <w:color w:val="auto"/>
          <w:kern w:val="0"/>
          <w:sz w:val="24"/>
          <w:szCs w:val="24"/>
        </w:rPr>
        <w:t>（仅在法定代表人</w:t>
      </w:r>
      <w:r>
        <w:rPr>
          <w:rFonts w:hint="eastAsia"/>
          <w:bCs/>
          <w:color w:val="auto"/>
          <w:kern w:val="0"/>
          <w:sz w:val="24"/>
          <w:szCs w:val="24"/>
          <w:lang w:eastAsia="zh-CN"/>
        </w:rPr>
        <w:t>直接参选</w:t>
      </w:r>
      <w:r>
        <w:rPr>
          <w:bCs/>
          <w:color w:val="auto"/>
          <w:kern w:val="0"/>
          <w:sz w:val="24"/>
          <w:szCs w:val="24"/>
        </w:rPr>
        <w:t>时须提供此证明）</w:t>
      </w:r>
    </w:p>
    <w:p w14:paraId="56A9EA49">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 xml:space="preserve">供应商名称：                                         </w:t>
      </w:r>
    </w:p>
    <w:p w14:paraId="06751960">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 xml:space="preserve">单位性质：                                                    </w:t>
      </w:r>
    </w:p>
    <w:p w14:paraId="5CB5AA71">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地</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 xml:space="preserve">址：                                      </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 xml:space="preserve">  </w:t>
      </w:r>
    </w:p>
    <w:p w14:paraId="754C05AF">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 xml:space="preserve">成立时间：  年  月  日 </w:t>
      </w:r>
    </w:p>
    <w:p w14:paraId="5EA981D3">
      <w:pPr>
        <w:spacing w:line="600" w:lineRule="exact"/>
        <w:rPr>
          <w:rFonts w:hint="default" w:ascii="方正仿宋_GB2312" w:hAnsi="方正仿宋_GB2312" w:eastAsia="方正仿宋_GB2312" w:cs="方正仿宋_GB2312"/>
          <w:color w:val="auto"/>
          <w:sz w:val="24"/>
          <w:szCs w:val="24"/>
          <w:lang w:val="en-US" w:eastAsia="zh-CN"/>
        </w:rPr>
      </w:pPr>
      <w:r>
        <w:rPr>
          <w:rFonts w:hint="eastAsia" w:ascii="方正仿宋_GB2312" w:hAnsi="方正仿宋_GB2312" w:eastAsia="方正仿宋_GB2312" w:cs="方正仿宋_GB2312"/>
          <w:color w:val="auto"/>
          <w:sz w:val="24"/>
          <w:szCs w:val="24"/>
        </w:rPr>
        <w:t xml:space="preserve">经营期限：           </w:t>
      </w:r>
      <w:r>
        <w:rPr>
          <w:rFonts w:hint="eastAsia" w:ascii="方正仿宋_GB2312" w:hAnsi="方正仿宋_GB2312" w:eastAsia="方正仿宋_GB2312" w:cs="方正仿宋_GB2312"/>
          <w:color w:val="auto"/>
          <w:sz w:val="24"/>
          <w:szCs w:val="24"/>
          <w:lang w:val="en-US" w:eastAsia="zh-CN"/>
        </w:rPr>
        <w:t xml:space="preserve">                                </w:t>
      </w:r>
    </w:p>
    <w:p w14:paraId="372F54DF">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 xml:space="preserve">法定代表人姓名：              </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 xml:space="preserve"> </w:t>
      </w:r>
    </w:p>
    <w:p w14:paraId="731B0A57">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 xml:space="preserve">身份证号码：                           </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 xml:space="preserve"> </w:t>
      </w:r>
    </w:p>
    <w:p w14:paraId="647C2383">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特此证明。</w:t>
      </w:r>
    </w:p>
    <w:p w14:paraId="23B79757">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供应商：（单位公章）</w:t>
      </w:r>
    </w:p>
    <w:p w14:paraId="0BE979E0">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 xml:space="preserve">  </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 xml:space="preserve">   年  </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 xml:space="preserve">   月   </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 xml:space="preserve">  日</w:t>
      </w:r>
    </w:p>
    <w:p w14:paraId="6FF6D300">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附法定代表人身份证复印件。</w:t>
      </w:r>
    </w:p>
    <w:tbl>
      <w:tblPr>
        <w:tblStyle w:val="7"/>
        <w:tblW w:w="9173"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4"/>
        <w:gridCol w:w="4489"/>
      </w:tblGrid>
      <w:tr w14:paraId="26C9D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atLeast"/>
        </w:trPr>
        <w:tc>
          <w:tcPr>
            <w:tcW w:w="4684" w:type="dxa"/>
            <w:noWrap w:val="0"/>
            <w:vAlign w:val="top"/>
          </w:tcPr>
          <w:p w14:paraId="48613A27">
            <w:pPr>
              <w:widowControl/>
              <w:spacing w:before="739" w:line="250" w:lineRule="exact"/>
              <w:jc w:val="left"/>
              <w:rPr>
                <w:color w:val="auto"/>
                <w:kern w:val="0"/>
                <w:sz w:val="24"/>
                <w:szCs w:val="24"/>
              </w:rPr>
            </w:pPr>
          </w:p>
        </w:tc>
        <w:tc>
          <w:tcPr>
            <w:tcW w:w="4489" w:type="dxa"/>
            <w:noWrap w:val="0"/>
            <w:vAlign w:val="top"/>
          </w:tcPr>
          <w:p w14:paraId="5C0FBF7F">
            <w:pPr>
              <w:widowControl/>
              <w:spacing w:before="739" w:line="250" w:lineRule="exact"/>
              <w:jc w:val="left"/>
              <w:rPr>
                <w:color w:val="auto"/>
                <w:kern w:val="0"/>
                <w:sz w:val="24"/>
                <w:szCs w:val="24"/>
              </w:rPr>
            </w:pPr>
          </w:p>
        </w:tc>
      </w:tr>
    </w:tbl>
    <w:p w14:paraId="38F8CD66">
      <w:pPr>
        <w:widowControl/>
        <w:spacing w:line="310" w:lineRule="exact"/>
        <w:jc w:val="both"/>
        <w:rPr>
          <w:rFonts w:hint="eastAsia" w:cs="楷体"/>
          <w:color w:val="auto"/>
          <w:spacing w:val="1"/>
          <w:kern w:val="0"/>
          <w:sz w:val="32"/>
          <w:szCs w:val="32"/>
        </w:rPr>
      </w:pPr>
    </w:p>
    <w:p w14:paraId="68E51C84">
      <w:pPr>
        <w:widowControl/>
        <w:spacing w:line="460" w:lineRule="exact"/>
        <w:jc w:val="center"/>
        <w:textAlignment w:val="baseline"/>
        <w:rPr>
          <w:bCs/>
          <w:color w:val="auto"/>
          <w:kern w:val="0"/>
          <w:sz w:val="32"/>
          <w:szCs w:val="32"/>
        </w:rPr>
      </w:pPr>
    </w:p>
    <w:p w14:paraId="251C4970">
      <w:pPr>
        <w:widowControl/>
        <w:spacing w:line="460" w:lineRule="exact"/>
        <w:jc w:val="center"/>
        <w:textAlignment w:val="baseline"/>
        <w:rPr>
          <w:bCs/>
          <w:color w:val="auto"/>
          <w:kern w:val="0"/>
          <w:sz w:val="32"/>
          <w:szCs w:val="32"/>
        </w:rPr>
      </w:pPr>
    </w:p>
    <w:p w14:paraId="182395F5">
      <w:pPr>
        <w:widowControl/>
        <w:spacing w:line="460" w:lineRule="exact"/>
        <w:jc w:val="center"/>
        <w:textAlignment w:val="baseline"/>
        <w:rPr>
          <w:bCs/>
          <w:color w:val="auto"/>
          <w:kern w:val="0"/>
          <w:sz w:val="32"/>
          <w:szCs w:val="32"/>
        </w:rPr>
      </w:pPr>
    </w:p>
    <w:p w14:paraId="0E87EB5A">
      <w:pPr>
        <w:widowControl/>
        <w:spacing w:line="460" w:lineRule="exact"/>
        <w:jc w:val="center"/>
        <w:textAlignment w:val="baseline"/>
        <w:rPr>
          <w:rFonts w:hint="eastAsia" w:ascii="方正仿宋_GB2312" w:hAnsi="方正仿宋_GB2312" w:eastAsia="方正仿宋_GB2312" w:cs="方正仿宋_GB2312"/>
          <w:bCs/>
          <w:color w:val="auto"/>
          <w:kern w:val="0"/>
          <w:sz w:val="32"/>
          <w:szCs w:val="32"/>
          <w:lang w:val="en-US" w:eastAsia="zh-CN"/>
        </w:rPr>
      </w:pPr>
      <w:r>
        <w:rPr>
          <w:rFonts w:hint="eastAsia" w:ascii="方正仿宋_GB2312" w:hAnsi="方正仿宋_GB2312" w:eastAsia="方正仿宋_GB2312" w:cs="方正仿宋_GB2312"/>
          <w:bCs/>
          <w:color w:val="auto"/>
          <w:kern w:val="0"/>
          <w:sz w:val="32"/>
          <w:szCs w:val="32"/>
          <w:lang w:val="en-US" w:eastAsia="zh-CN"/>
        </w:rPr>
        <w:t>（2）法定代表人委托书</w:t>
      </w:r>
    </w:p>
    <w:p w14:paraId="4D136228">
      <w:pPr>
        <w:spacing w:line="600" w:lineRule="exact"/>
        <w:jc w:val="center"/>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（委托代理人参加投标时须提供此证明）</w:t>
      </w:r>
    </w:p>
    <w:p w14:paraId="619B6F9D">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致</w:t>
      </w:r>
      <w:r>
        <w:rPr>
          <w:rFonts w:hint="eastAsia" w:ascii="方正仿宋_GB2312" w:hAnsi="方正仿宋_GB2312" w:eastAsia="方正仿宋_GB2312" w:cs="方正仿宋_GB2312"/>
          <w:color w:val="auto"/>
          <w:sz w:val="24"/>
          <w:szCs w:val="24"/>
          <w:lang w:eastAsia="zh-CN"/>
        </w:rPr>
        <w:t>普定县中医医院</w:t>
      </w:r>
      <w:r>
        <w:rPr>
          <w:rFonts w:hint="eastAsia" w:ascii="方正仿宋_GB2312" w:hAnsi="方正仿宋_GB2312" w:eastAsia="方正仿宋_GB2312" w:cs="方正仿宋_GB2312"/>
          <w:color w:val="auto"/>
          <w:sz w:val="24"/>
          <w:szCs w:val="24"/>
        </w:rPr>
        <w:t>：</w:t>
      </w:r>
    </w:p>
    <w:p w14:paraId="41BC9977">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本授权声明：（供应商名称）的（法定代表人姓名）授权（被授权人姓名）为我方“（项目名称）”项目（采购项目编号：）</w:t>
      </w:r>
      <w:r>
        <w:rPr>
          <w:rFonts w:hint="eastAsia" w:ascii="方正仿宋_GB2312" w:hAnsi="方正仿宋_GB2312" w:eastAsia="方正仿宋_GB2312" w:cs="方正仿宋_GB2312"/>
          <w:color w:val="auto"/>
          <w:sz w:val="24"/>
          <w:szCs w:val="24"/>
          <w:lang w:eastAsia="zh-CN"/>
        </w:rPr>
        <w:t>采购</w:t>
      </w:r>
      <w:r>
        <w:rPr>
          <w:rFonts w:hint="eastAsia" w:ascii="方正仿宋_GB2312" w:hAnsi="方正仿宋_GB2312" w:eastAsia="方正仿宋_GB2312" w:cs="方正仿宋_GB2312"/>
          <w:color w:val="auto"/>
          <w:sz w:val="24"/>
          <w:szCs w:val="24"/>
        </w:rPr>
        <w:t>活动的合法代表，以我方名义全权处理该项目有关</w:t>
      </w:r>
      <w:r>
        <w:rPr>
          <w:rFonts w:hint="eastAsia" w:ascii="方正仿宋_GB2312" w:hAnsi="方正仿宋_GB2312" w:eastAsia="方正仿宋_GB2312" w:cs="方正仿宋_GB2312"/>
          <w:color w:val="auto"/>
          <w:sz w:val="24"/>
          <w:szCs w:val="24"/>
          <w:lang w:eastAsia="zh-CN"/>
        </w:rPr>
        <w:t>采购的</w:t>
      </w:r>
      <w:r>
        <w:rPr>
          <w:rFonts w:hint="eastAsia" w:ascii="方正仿宋_GB2312" w:hAnsi="方正仿宋_GB2312" w:eastAsia="方正仿宋_GB2312" w:cs="方正仿宋_GB2312"/>
          <w:color w:val="auto"/>
          <w:sz w:val="24"/>
          <w:szCs w:val="24"/>
        </w:rPr>
        <w:t>一切事宜。</w:t>
      </w:r>
    </w:p>
    <w:p w14:paraId="2228DEAD">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特此声明。</w:t>
      </w:r>
    </w:p>
    <w:p w14:paraId="09718C41">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附法定代表人身份证复印件                 附委托代理人身份证复印件</w:t>
      </w: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4"/>
        <w:gridCol w:w="4138"/>
      </w:tblGrid>
      <w:tr w14:paraId="0F81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trPr>
        <w:tc>
          <w:tcPr>
            <w:tcW w:w="4918" w:type="dxa"/>
            <w:noWrap w:val="0"/>
            <w:vAlign w:val="top"/>
          </w:tcPr>
          <w:p w14:paraId="1E0D157A">
            <w:pPr>
              <w:widowControl/>
              <w:spacing w:line="500" w:lineRule="exact"/>
              <w:jc w:val="left"/>
              <w:rPr>
                <w:rFonts w:hint="eastAsia"/>
                <w:color w:val="auto"/>
                <w:kern w:val="0"/>
                <w:sz w:val="24"/>
                <w:szCs w:val="22"/>
              </w:rPr>
            </w:pPr>
          </w:p>
        </w:tc>
        <w:tc>
          <w:tcPr>
            <w:tcW w:w="4546" w:type="dxa"/>
            <w:noWrap w:val="0"/>
            <w:vAlign w:val="top"/>
          </w:tcPr>
          <w:p w14:paraId="7A86CE57">
            <w:pPr>
              <w:widowControl/>
              <w:spacing w:line="500" w:lineRule="exact"/>
              <w:jc w:val="left"/>
              <w:rPr>
                <w:rFonts w:hint="eastAsia"/>
                <w:color w:val="auto"/>
                <w:kern w:val="0"/>
                <w:sz w:val="24"/>
                <w:szCs w:val="22"/>
              </w:rPr>
            </w:pPr>
          </w:p>
        </w:tc>
      </w:tr>
      <w:tr w14:paraId="4A75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8" w:hRule="atLeast"/>
        </w:trPr>
        <w:tc>
          <w:tcPr>
            <w:tcW w:w="4918" w:type="dxa"/>
            <w:noWrap w:val="0"/>
            <w:vAlign w:val="top"/>
          </w:tcPr>
          <w:p w14:paraId="38B3CA1E">
            <w:pPr>
              <w:widowControl/>
              <w:spacing w:line="500" w:lineRule="exact"/>
              <w:jc w:val="left"/>
              <w:rPr>
                <w:rFonts w:hint="eastAsia"/>
                <w:color w:val="auto"/>
                <w:kern w:val="0"/>
                <w:sz w:val="24"/>
                <w:szCs w:val="22"/>
              </w:rPr>
            </w:pPr>
          </w:p>
        </w:tc>
        <w:tc>
          <w:tcPr>
            <w:tcW w:w="4546" w:type="dxa"/>
            <w:noWrap w:val="0"/>
            <w:vAlign w:val="top"/>
          </w:tcPr>
          <w:p w14:paraId="5C7A6F3D">
            <w:pPr>
              <w:widowControl/>
              <w:spacing w:line="500" w:lineRule="exact"/>
              <w:jc w:val="left"/>
              <w:rPr>
                <w:rFonts w:hint="eastAsia"/>
                <w:color w:val="auto"/>
                <w:kern w:val="0"/>
                <w:sz w:val="24"/>
                <w:szCs w:val="22"/>
              </w:rPr>
            </w:pPr>
          </w:p>
        </w:tc>
      </w:tr>
    </w:tbl>
    <w:p w14:paraId="1BB21AFF">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附全权代表情况：</w:t>
      </w:r>
    </w:p>
    <w:p w14:paraId="2A8B1990">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 xml:space="preserve">姓 </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 xml:space="preserve">名：            </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 xml:space="preserve">      性 别：                   </w:t>
      </w:r>
    </w:p>
    <w:p w14:paraId="4A1E5DC3">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 xml:space="preserve">身份证号码：            </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 xml:space="preserve">      </w:t>
      </w:r>
    </w:p>
    <w:p w14:paraId="0BA588AE">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 xml:space="preserve">部 </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 xml:space="preserve">门：              </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 xml:space="preserve">    职 务：                  </w:t>
      </w:r>
    </w:p>
    <w:p w14:paraId="3C2A39F2">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 xml:space="preserve">电 </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 xml:space="preserve">话：               </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 xml:space="preserve">   传 真：                  </w:t>
      </w:r>
    </w:p>
    <w:p w14:paraId="4B52B24F">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 xml:space="preserve">通讯地址：                </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 xml:space="preserve">  </w:t>
      </w:r>
    </w:p>
    <w:p w14:paraId="2A83090D">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 xml:space="preserve">邮政编码：                </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 xml:space="preserve">  </w:t>
      </w:r>
    </w:p>
    <w:p w14:paraId="66D2E526">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lang w:eastAsia="zh-CN"/>
        </w:rPr>
        <w:t>比选</w:t>
      </w:r>
      <w:r>
        <w:rPr>
          <w:rFonts w:hint="eastAsia" w:ascii="方正仿宋_GB2312" w:hAnsi="方正仿宋_GB2312" w:eastAsia="方正仿宋_GB2312" w:cs="方正仿宋_GB2312"/>
          <w:color w:val="auto"/>
          <w:sz w:val="24"/>
          <w:szCs w:val="24"/>
        </w:rPr>
        <w:t xml:space="preserve">单位（单位盖章）：           </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 xml:space="preserve">       </w:t>
      </w:r>
    </w:p>
    <w:p w14:paraId="294B06ED">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 xml:space="preserve">法定代表人（签字或印章）：                  </w:t>
      </w:r>
    </w:p>
    <w:p w14:paraId="290FC9FB">
      <w:pPr>
        <w:spacing w:line="6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 xml:space="preserve">     </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 xml:space="preserve"> 年     月     日</w:t>
      </w:r>
    </w:p>
    <w:p w14:paraId="25CA662D">
      <w:pPr>
        <w:widowControl/>
        <w:spacing w:line="460" w:lineRule="exact"/>
        <w:jc w:val="left"/>
        <w:textAlignment w:val="baseline"/>
        <w:rPr>
          <w:rFonts w:hint="eastAsia" w:ascii="方正仿宋_GB2312" w:hAnsi="方正仿宋_GB2312" w:eastAsia="方正仿宋_GB2312" w:cs="方正仿宋_GB2312"/>
          <w:bCs/>
          <w:color w:val="auto"/>
          <w:kern w:val="0"/>
          <w:sz w:val="32"/>
          <w:szCs w:val="32"/>
          <w:lang w:val="en-US" w:eastAsia="zh-CN"/>
        </w:rPr>
      </w:pPr>
      <w:r>
        <w:rPr>
          <w:rFonts w:hint="eastAsia" w:ascii="方正仿宋_GB2312" w:hAnsi="方正仿宋_GB2312" w:eastAsia="方正仿宋_GB2312" w:cs="方正仿宋_GB2312"/>
          <w:bCs/>
          <w:color w:val="auto"/>
          <w:kern w:val="0"/>
          <w:sz w:val="32"/>
          <w:szCs w:val="32"/>
          <w:lang w:val="en-US" w:eastAsia="zh-CN"/>
        </w:rPr>
        <w:t>5、资格承诺函</w:t>
      </w:r>
    </w:p>
    <w:p w14:paraId="065F5B99">
      <w:pPr>
        <w:widowControl/>
        <w:spacing w:line="460" w:lineRule="exact"/>
        <w:jc w:val="center"/>
        <w:textAlignment w:val="baseline"/>
        <w:rPr>
          <w:rFonts w:hint="eastAsia" w:ascii="方正仿宋_GB2312" w:hAnsi="方正仿宋_GB2312" w:eastAsia="方正仿宋_GB2312" w:cs="方正仿宋_GB2312"/>
          <w:bCs/>
          <w:color w:val="auto"/>
          <w:kern w:val="0"/>
          <w:sz w:val="32"/>
          <w:szCs w:val="32"/>
          <w:lang w:val="en-US" w:eastAsia="zh-CN"/>
        </w:rPr>
      </w:pPr>
      <w:r>
        <w:rPr>
          <w:rFonts w:hint="eastAsia" w:ascii="方正仿宋_GB2312" w:hAnsi="方正仿宋_GB2312" w:eastAsia="方正仿宋_GB2312" w:cs="方正仿宋_GB2312"/>
          <w:bCs/>
          <w:color w:val="auto"/>
          <w:kern w:val="0"/>
          <w:sz w:val="32"/>
          <w:szCs w:val="32"/>
          <w:lang w:val="en-US" w:eastAsia="zh-CN"/>
        </w:rPr>
        <w:t>资格承诺函</w:t>
      </w:r>
    </w:p>
    <w:p w14:paraId="730DD4A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致</w:t>
      </w:r>
      <w:r>
        <w:rPr>
          <w:rFonts w:hint="eastAsia" w:ascii="方正仿宋_GB2312" w:hAnsi="方正仿宋_GB2312" w:eastAsia="方正仿宋_GB2312" w:cs="方正仿宋_GB2312"/>
          <w:color w:val="auto"/>
          <w:sz w:val="24"/>
          <w:szCs w:val="24"/>
          <w:lang w:eastAsia="zh-CN"/>
        </w:rPr>
        <w:t>普定县中医医院</w:t>
      </w:r>
      <w:r>
        <w:rPr>
          <w:rFonts w:hint="eastAsia" w:ascii="方正仿宋_GB2312" w:hAnsi="方正仿宋_GB2312" w:eastAsia="方正仿宋_GB2312" w:cs="方正仿宋_GB2312"/>
          <w:color w:val="auto"/>
          <w:sz w:val="24"/>
          <w:szCs w:val="24"/>
        </w:rPr>
        <w:t>：</w:t>
      </w:r>
    </w:p>
    <w:p w14:paraId="4DEC77F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我公司作为本次采购项目的供应商，根据文件要求，现郑重承诺如下：</w:t>
      </w:r>
    </w:p>
    <w:p w14:paraId="1DEAC27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一、具备《中华人民共和国政府采购法》第二十二条第一款和本项目规定的特定条件：</w:t>
      </w:r>
    </w:p>
    <w:p w14:paraId="6BD3039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（1）具有独立承担民事责任的能力；</w:t>
      </w:r>
    </w:p>
    <w:p w14:paraId="734402D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lang w:eastAsia="zh-CN"/>
        </w:rPr>
      </w:pPr>
      <w:r>
        <w:rPr>
          <w:rFonts w:hint="eastAsia" w:ascii="方正仿宋_GB2312" w:hAnsi="方正仿宋_GB2312" w:eastAsia="方正仿宋_GB2312" w:cs="方正仿宋_GB2312"/>
          <w:color w:val="auto"/>
          <w:sz w:val="24"/>
          <w:szCs w:val="24"/>
        </w:rPr>
        <w:t>（2）具有良好的商业信誉和健全的财务会计制度；【在参加采购活动前，未被纳入法院、工商行政管理部门、税务部门、银行认定的失信名单且在有效期内，或者在前三年政府采购合同履约过程中及其他经营活动履约过程中没有因未依法履约被有关行政部门处罚（处理）】</w:t>
      </w:r>
      <w:r>
        <w:rPr>
          <w:rFonts w:hint="eastAsia" w:ascii="方正仿宋_GB2312" w:hAnsi="方正仿宋_GB2312" w:eastAsia="方正仿宋_GB2312" w:cs="方正仿宋_GB2312"/>
          <w:color w:val="auto"/>
          <w:sz w:val="24"/>
          <w:szCs w:val="24"/>
          <w:lang w:eastAsia="zh-CN"/>
        </w:rPr>
        <w:t>；</w:t>
      </w:r>
    </w:p>
    <w:p w14:paraId="2B8336D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（3）具有履行合同所必需的设备和专业技术能力；</w:t>
      </w:r>
    </w:p>
    <w:p w14:paraId="61F9E1C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（4）有依法缴纳税收和社会保障资金的良好记录；</w:t>
      </w:r>
    </w:p>
    <w:p w14:paraId="258301F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（5）参加政府采购活动前三年内，在经营活动中没有重大违法记录（指因违法经营受到刑事处罚或者责令停产停业、吊销许可证或者执照、较大数额罚款等行政处罚）；</w:t>
      </w:r>
      <w:r>
        <w:rPr>
          <w:rFonts w:hint="eastAsia" w:ascii="方正仿宋_GB2312" w:hAnsi="方正仿宋_GB2312" w:eastAsia="方正仿宋_GB2312" w:cs="方正仿宋_GB2312"/>
          <w:color w:val="auto"/>
          <w:sz w:val="24"/>
          <w:szCs w:val="24"/>
        </w:rPr>
        <w:cr/>
      </w:r>
      <w:r>
        <w:rPr>
          <w:rFonts w:hint="eastAsia" w:ascii="方正仿宋_GB2312" w:hAnsi="方正仿宋_GB2312" w:eastAsia="方正仿宋_GB2312" w:cs="方正仿宋_GB2312"/>
          <w:color w:val="auto"/>
          <w:sz w:val="24"/>
          <w:szCs w:val="24"/>
        </w:rPr>
        <w:t xml:space="preserve">（6）法律、行政法规规定的其他条件； </w:t>
      </w:r>
    </w:p>
    <w:p w14:paraId="1CF4720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lang w:eastAsia="zh-CN"/>
        </w:rPr>
      </w:pPr>
      <w:r>
        <w:rPr>
          <w:rFonts w:hint="eastAsia" w:ascii="方正仿宋_GB2312" w:hAnsi="方正仿宋_GB2312" w:eastAsia="方正仿宋_GB2312" w:cs="方正仿宋_GB2312"/>
          <w:color w:val="auto"/>
          <w:sz w:val="24"/>
          <w:szCs w:val="24"/>
        </w:rPr>
        <w:t>（7）根据采购项目提出的特定条件</w:t>
      </w:r>
      <w:r>
        <w:rPr>
          <w:rFonts w:hint="eastAsia" w:ascii="方正仿宋_GB2312" w:hAnsi="方正仿宋_GB2312" w:eastAsia="方正仿宋_GB2312" w:cs="方正仿宋_GB2312"/>
          <w:color w:val="auto"/>
          <w:sz w:val="24"/>
          <w:szCs w:val="24"/>
          <w:lang w:eastAsia="zh-CN"/>
        </w:rPr>
        <w:t>；</w:t>
      </w:r>
    </w:p>
    <w:p w14:paraId="3891BED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lang w:eastAsia="zh-CN"/>
        </w:rPr>
      </w:pPr>
      <w:r>
        <w:rPr>
          <w:rFonts w:hint="eastAsia" w:ascii="方正仿宋_GB2312" w:hAnsi="方正仿宋_GB2312" w:eastAsia="方正仿宋_GB2312" w:cs="方正仿宋_GB2312"/>
          <w:color w:val="auto"/>
          <w:sz w:val="24"/>
          <w:szCs w:val="24"/>
        </w:rPr>
        <w:t>（8）我单位（自然人）及其现任法定代表人（或单位负责人）、主要负责人近三年内没有行贿犯罪记录</w:t>
      </w:r>
      <w:r>
        <w:rPr>
          <w:rFonts w:hint="eastAsia" w:ascii="方正仿宋_GB2312" w:hAnsi="方正仿宋_GB2312" w:eastAsia="方正仿宋_GB2312" w:cs="方正仿宋_GB2312"/>
          <w:color w:val="auto"/>
          <w:sz w:val="24"/>
          <w:szCs w:val="24"/>
          <w:lang w:eastAsia="zh-CN"/>
        </w:rPr>
        <w:t>；</w:t>
      </w:r>
      <w:r>
        <w:rPr>
          <w:rFonts w:hint="eastAsia" w:ascii="方正仿宋_GB2312" w:hAnsi="方正仿宋_GB2312" w:eastAsia="方正仿宋_GB2312" w:cs="方正仿宋_GB2312"/>
          <w:color w:val="auto"/>
          <w:sz w:val="24"/>
          <w:szCs w:val="24"/>
        </w:rPr>
        <w:cr/>
      </w:r>
      <w:r>
        <w:rPr>
          <w:rFonts w:hint="eastAsia" w:ascii="方正仿宋_GB2312" w:hAnsi="方正仿宋_GB2312" w:eastAsia="方正仿宋_GB2312" w:cs="方正仿宋_GB2312"/>
          <w:color w:val="auto"/>
          <w:sz w:val="24"/>
          <w:szCs w:val="24"/>
        </w:rPr>
        <w:t>（9）我单位（自然人）没有列入失信被执行人、重大税收违法案件当事人名单、政府采购严重违法失信行为记录名单</w:t>
      </w:r>
      <w:r>
        <w:rPr>
          <w:rFonts w:hint="eastAsia" w:ascii="方正仿宋_GB2312" w:hAnsi="方正仿宋_GB2312" w:eastAsia="方正仿宋_GB2312" w:cs="方正仿宋_GB2312"/>
          <w:color w:val="auto"/>
          <w:sz w:val="24"/>
          <w:szCs w:val="24"/>
          <w:lang w:eastAsia="zh-CN"/>
        </w:rPr>
        <w:t>；</w:t>
      </w:r>
    </w:p>
    <w:p w14:paraId="745DAEA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本公司对上述承诺的内容事项真实性负责。如经查实上述承诺的内容事项存在虚假，我公司愿意接受以提供虚假材料谋取成交追究法律责任。</w:t>
      </w:r>
    </w:p>
    <w:p w14:paraId="7491F6F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供应商名称：（单位公章）</w:t>
      </w:r>
    </w:p>
    <w:p w14:paraId="6B64762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法定代表人或授权代表（签字或印章）：</w:t>
      </w:r>
    </w:p>
    <w:p w14:paraId="6F6A5F1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日期：</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年</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月</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日</w:t>
      </w:r>
    </w:p>
    <w:p w14:paraId="15894180">
      <w:pPr>
        <w:spacing w:line="360" w:lineRule="auto"/>
        <w:rPr>
          <w:rFonts w:hint="eastAsia"/>
          <w:b/>
          <w:bCs/>
          <w:color w:val="auto"/>
          <w:sz w:val="28"/>
          <w:szCs w:val="28"/>
        </w:rPr>
      </w:pPr>
    </w:p>
    <w:p w14:paraId="0C14A52A">
      <w:pPr>
        <w:spacing w:line="360" w:lineRule="auto"/>
        <w:rPr>
          <w:rFonts w:hint="eastAsia"/>
          <w:b/>
          <w:bCs/>
          <w:color w:val="auto"/>
          <w:sz w:val="28"/>
          <w:szCs w:val="28"/>
        </w:rPr>
      </w:pPr>
    </w:p>
    <w:bookmarkEnd w:id="0"/>
    <w:bookmarkEnd w:id="1"/>
    <w:p w14:paraId="59A54CFE">
      <w:pPr>
        <w:widowControl/>
        <w:spacing w:line="460" w:lineRule="exact"/>
        <w:jc w:val="left"/>
        <w:textAlignment w:val="baseline"/>
        <w:rPr>
          <w:rFonts w:hint="eastAsia" w:ascii="方正仿宋_GB2312" w:hAnsi="方正仿宋_GB2312" w:eastAsia="方正仿宋_GB2312" w:cs="方正仿宋_GB2312"/>
          <w:bCs/>
          <w:color w:val="auto"/>
          <w:kern w:val="0"/>
          <w:sz w:val="32"/>
          <w:szCs w:val="32"/>
          <w:lang w:val="en-US" w:eastAsia="zh-CN"/>
        </w:rPr>
      </w:pPr>
      <w:r>
        <w:rPr>
          <w:rFonts w:hint="eastAsia" w:ascii="方正仿宋_GB2312" w:hAnsi="方正仿宋_GB2312" w:eastAsia="方正仿宋_GB2312" w:cs="方正仿宋_GB2312"/>
          <w:bCs/>
          <w:color w:val="auto"/>
          <w:kern w:val="0"/>
          <w:sz w:val="32"/>
          <w:szCs w:val="32"/>
          <w:lang w:val="en-US" w:eastAsia="zh-CN"/>
        </w:rPr>
        <w:t xml:space="preserve"> 6、投标响应及偏离表</w:t>
      </w:r>
    </w:p>
    <w:p w14:paraId="739056C2">
      <w:pPr>
        <w:widowControl/>
        <w:spacing w:line="460" w:lineRule="exact"/>
        <w:jc w:val="center"/>
        <w:textAlignment w:val="baseline"/>
        <w:rPr>
          <w:rFonts w:hint="eastAsia" w:ascii="方正仿宋_GB2312" w:hAnsi="方正仿宋_GB2312" w:eastAsia="方正仿宋_GB2312" w:cs="方正仿宋_GB2312"/>
          <w:bCs/>
          <w:color w:val="auto"/>
          <w:kern w:val="0"/>
          <w:sz w:val="32"/>
          <w:szCs w:val="32"/>
          <w:lang w:val="en-US" w:eastAsia="zh-CN"/>
        </w:rPr>
      </w:pPr>
      <w:r>
        <w:rPr>
          <w:rFonts w:hint="eastAsia" w:ascii="方正仿宋_GB2312" w:hAnsi="方正仿宋_GB2312" w:eastAsia="方正仿宋_GB2312" w:cs="方正仿宋_GB2312"/>
          <w:bCs/>
          <w:color w:val="auto"/>
          <w:kern w:val="0"/>
          <w:sz w:val="32"/>
          <w:szCs w:val="32"/>
          <w:lang w:val="en-US" w:eastAsia="zh-CN"/>
        </w:rPr>
        <w:t>技术参数偏离表</w:t>
      </w:r>
    </w:p>
    <w:tbl>
      <w:tblPr>
        <w:tblStyle w:val="7"/>
        <w:tblW w:w="9237"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223"/>
        <w:gridCol w:w="865"/>
        <w:gridCol w:w="1835"/>
        <w:gridCol w:w="2019"/>
        <w:gridCol w:w="1569"/>
        <w:gridCol w:w="890"/>
      </w:tblGrid>
      <w:tr w14:paraId="54A9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836" w:type="dxa"/>
            <w:noWrap w:val="0"/>
            <w:vAlign w:val="center"/>
          </w:tcPr>
          <w:p w14:paraId="240ACC3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序号</w:t>
            </w:r>
          </w:p>
        </w:tc>
        <w:tc>
          <w:tcPr>
            <w:tcW w:w="1223" w:type="dxa"/>
            <w:noWrap w:val="0"/>
            <w:vAlign w:val="center"/>
          </w:tcPr>
          <w:p w14:paraId="4D7CE52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货物名称</w:t>
            </w:r>
          </w:p>
        </w:tc>
        <w:tc>
          <w:tcPr>
            <w:tcW w:w="865" w:type="dxa"/>
            <w:noWrap w:val="0"/>
            <w:vAlign w:val="center"/>
          </w:tcPr>
          <w:p w14:paraId="3E71A1D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数量</w:t>
            </w:r>
          </w:p>
        </w:tc>
        <w:tc>
          <w:tcPr>
            <w:tcW w:w="1835" w:type="dxa"/>
            <w:noWrap w:val="0"/>
            <w:vAlign w:val="center"/>
          </w:tcPr>
          <w:p w14:paraId="13DCCA6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招标文件技术参数要求</w:t>
            </w:r>
          </w:p>
        </w:tc>
        <w:tc>
          <w:tcPr>
            <w:tcW w:w="2019" w:type="dxa"/>
            <w:noWrap w:val="0"/>
            <w:vAlign w:val="center"/>
          </w:tcPr>
          <w:p w14:paraId="1661B7E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投标文件技术参数响应内容</w:t>
            </w:r>
          </w:p>
        </w:tc>
        <w:tc>
          <w:tcPr>
            <w:tcW w:w="1569" w:type="dxa"/>
            <w:noWrap w:val="0"/>
            <w:vAlign w:val="center"/>
          </w:tcPr>
          <w:p w14:paraId="12CA987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偏离情况</w:t>
            </w:r>
          </w:p>
        </w:tc>
        <w:tc>
          <w:tcPr>
            <w:tcW w:w="890" w:type="dxa"/>
            <w:noWrap w:val="0"/>
            <w:vAlign w:val="center"/>
          </w:tcPr>
          <w:p w14:paraId="443EC51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备注</w:t>
            </w:r>
          </w:p>
        </w:tc>
      </w:tr>
      <w:tr w14:paraId="73A2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33B25587">
            <w:pPr>
              <w:spacing w:line="360" w:lineRule="auto"/>
              <w:jc w:val="center"/>
              <w:rPr>
                <w:color w:val="auto"/>
                <w:sz w:val="24"/>
                <w:szCs w:val="24"/>
              </w:rPr>
            </w:pPr>
          </w:p>
        </w:tc>
        <w:tc>
          <w:tcPr>
            <w:tcW w:w="1223" w:type="dxa"/>
            <w:noWrap w:val="0"/>
            <w:vAlign w:val="center"/>
          </w:tcPr>
          <w:p w14:paraId="7AD3CDE0">
            <w:pPr>
              <w:spacing w:line="360" w:lineRule="auto"/>
              <w:jc w:val="center"/>
              <w:rPr>
                <w:color w:val="auto"/>
                <w:sz w:val="24"/>
                <w:szCs w:val="24"/>
              </w:rPr>
            </w:pPr>
          </w:p>
        </w:tc>
        <w:tc>
          <w:tcPr>
            <w:tcW w:w="865" w:type="dxa"/>
            <w:noWrap w:val="0"/>
            <w:vAlign w:val="center"/>
          </w:tcPr>
          <w:p w14:paraId="0D6447D9">
            <w:pPr>
              <w:spacing w:line="360" w:lineRule="auto"/>
              <w:jc w:val="center"/>
              <w:rPr>
                <w:color w:val="auto"/>
                <w:sz w:val="24"/>
                <w:szCs w:val="24"/>
              </w:rPr>
            </w:pPr>
          </w:p>
        </w:tc>
        <w:tc>
          <w:tcPr>
            <w:tcW w:w="1835" w:type="dxa"/>
            <w:noWrap w:val="0"/>
            <w:vAlign w:val="center"/>
          </w:tcPr>
          <w:p w14:paraId="02E3F61D">
            <w:pPr>
              <w:spacing w:line="360" w:lineRule="auto"/>
              <w:jc w:val="center"/>
              <w:rPr>
                <w:color w:val="auto"/>
                <w:sz w:val="24"/>
                <w:szCs w:val="24"/>
              </w:rPr>
            </w:pPr>
          </w:p>
        </w:tc>
        <w:tc>
          <w:tcPr>
            <w:tcW w:w="2019" w:type="dxa"/>
            <w:noWrap w:val="0"/>
            <w:vAlign w:val="center"/>
          </w:tcPr>
          <w:p w14:paraId="7C4DDFEB">
            <w:pPr>
              <w:spacing w:line="360" w:lineRule="auto"/>
              <w:jc w:val="center"/>
              <w:rPr>
                <w:color w:val="auto"/>
                <w:sz w:val="24"/>
                <w:szCs w:val="24"/>
              </w:rPr>
            </w:pPr>
          </w:p>
        </w:tc>
        <w:tc>
          <w:tcPr>
            <w:tcW w:w="1569" w:type="dxa"/>
            <w:noWrap w:val="0"/>
            <w:vAlign w:val="center"/>
          </w:tcPr>
          <w:p w14:paraId="6213304D">
            <w:pPr>
              <w:spacing w:line="360" w:lineRule="auto"/>
              <w:jc w:val="center"/>
              <w:rPr>
                <w:color w:val="auto"/>
                <w:sz w:val="24"/>
                <w:szCs w:val="24"/>
              </w:rPr>
            </w:pPr>
          </w:p>
        </w:tc>
        <w:tc>
          <w:tcPr>
            <w:tcW w:w="890" w:type="dxa"/>
            <w:noWrap w:val="0"/>
            <w:vAlign w:val="center"/>
          </w:tcPr>
          <w:p w14:paraId="2046F3F5">
            <w:pPr>
              <w:spacing w:line="360" w:lineRule="auto"/>
              <w:jc w:val="center"/>
              <w:rPr>
                <w:color w:val="auto"/>
                <w:sz w:val="24"/>
                <w:szCs w:val="24"/>
              </w:rPr>
            </w:pPr>
          </w:p>
        </w:tc>
      </w:tr>
      <w:tr w14:paraId="5178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726FAC30">
            <w:pPr>
              <w:spacing w:line="360" w:lineRule="auto"/>
              <w:jc w:val="center"/>
              <w:rPr>
                <w:color w:val="auto"/>
                <w:sz w:val="24"/>
                <w:szCs w:val="24"/>
              </w:rPr>
            </w:pPr>
          </w:p>
        </w:tc>
        <w:tc>
          <w:tcPr>
            <w:tcW w:w="1223" w:type="dxa"/>
            <w:noWrap w:val="0"/>
            <w:vAlign w:val="center"/>
          </w:tcPr>
          <w:p w14:paraId="5490E091">
            <w:pPr>
              <w:spacing w:line="360" w:lineRule="auto"/>
              <w:jc w:val="center"/>
              <w:rPr>
                <w:color w:val="auto"/>
                <w:sz w:val="24"/>
                <w:szCs w:val="24"/>
              </w:rPr>
            </w:pPr>
          </w:p>
        </w:tc>
        <w:tc>
          <w:tcPr>
            <w:tcW w:w="865" w:type="dxa"/>
            <w:noWrap w:val="0"/>
            <w:vAlign w:val="center"/>
          </w:tcPr>
          <w:p w14:paraId="28A5B8DE">
            <w:pPr>
              <w:spacing w:line="360" w:lineRule="auto"/>
              <w:jc w:val="center"/>
              <w:rPr>
                <w:color w:val="auto"/>
                <w:sz w:val="24"/>
                <w:szCs w:val="24"/>
              </w:rPr>
            </w:pPr>
          </w:p>
        </w:tc>
        <w:tc>
          <w:tcPr>
            <w:tcW w:w="1835" w:type="dxa"/>
            <w:noWrap w:val="0"/>
            <w:vAlign w:val="center"/>
          </w:tcPr>
          <w:p w14:paraId="2E68BB9A">
            <w:pPr>
              <w:spacing w:line="360" w:lineRule="auto"/>
              <w:jc w:val="center"/>
              <w:rPr>
                <w:color w:val="auto"/>
                <w:sz w:val="24"/>
                <w:szCs w:val="24"/>
              </w:rPr>
            </w:pPr>
          </w:p>
        </w:tc>
        <w:tc>
          <w:tcPr>
            <w:tcW w:w="2019" w:type="dxa"/>
            <w:noWrap w:val="0"/>
            <w:vAlign w:val="center"/>
          </w:tcPr>
          <w:p w14:paraId="75FCA637">
            <w:pPr>
              <w:spacing w:line="360" w:lineRule="auto"/>
              <w:jc w:val="center"/>
              <w:rPr>
                <w:color w:val="auto"/>
                <w:sz w:val="24"/>
                <w:szCs w:val="24"/>
              </w:rPr>
            </w:pPr>
          </w:p>
        </w:tc>
        <w:tc>
          <w:tcPr>
            <w:tcW w:w="1569" w:type="dxa"/>
            <w:noWrap w:val="0"/>
            <w:vAlign w:val="center"/>
          </w:tcPr>
          <w:p w14:paraId="7AFB24C3">
            <w:pPr>
              <w:spacing w:line="360" w:lineRule="auto"/>
              <w:jc w:val="center"/>
              <w:rPr>
                <w:color w:val="auto"/>
                <w:sz w:val="24"/>
                <w:szCs w:val="24"/>
              </w:rPr>
            </w:pPr>
          </w:p>
        </w:tc>
        <w:tc>
          <w:tcPr>
            <w:tcW w:w="890" w:type="dxa"/>
            <w:noWrap w:val="0"/>
            <w:vAlign w:val="center"/>
          </w:tcPr>
          <w:p w14:paraId="4F9160F8">
            <w:pPr>
              <w:spacing w:line="360" w:lineRule="auto"/>
              <w:jc w:val="center"/>
              <w:rPr>
                <w:color w:val="auto"/>
                <w:sz w:val="24"/>
                <w:szCs w:val="24"/>
              </w:rPr>
            </w:pPr>
          </w:p>
        </w:tc>
      </w:tr>
      <w:tr w14:paraId="2F26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4BC05D1E">
            <w:pPr>
              <w:spacing w:line="360" w:lineRule="auto"/>
              <w:jc w:val="center"/>
              <w:rPr>
                <w:color w:val="auto"/>
                <w:sz w:val="24"/>
                <w:szCs w:val="24"/>
              </w:rPr>
            </w:pPr>
          </w:p>
        </w:tc>
        <w:tc>
          <w:tcPr>
            <w:tcW w:w="1223" w:type="dxa"/>
            <w:noWrap w:val="0"/>
            <w:vAlign w:val="center"/>
          </w:tcPr>
          <w:p w14:paraId="2F9CB6C8">
            <w:pPr>
              <w:spacing w:line="360" w:lineRule="auto"/>
              <w:jc w:val="center"/>
              <w:rPr>
                <w:color w:val="auto"/>
                <w:sz w:val="24"/>
                <w:szCs w:val="24"/>
              </w:rPr>
            </w:pPr>
          </w:p>
        </w:tc>
        <w:tc>
          <w:tcPr>
            <w:tcW w:w="865" w:type="dxa"/>
            <w:noWrap w:val="0"/>
            <w:vAlign w:val="center"/>
          </w:tcPr>
          <w:p w14:paraId="2438F749">
            <w:pPr>
              <w:spacing w:line="360" w:lineRule="auto"/>
              <w:jc w:val="center"/>
              <w:rPr>
                <w:color w:val="auto"/>
                <w:sz w:val="24"/>
                <w:szCs w:val="24"/>
              </w:rPr>
            </w:pPr>
          </w:p>
        </w:tc>
        <w:tc>
          <w:tcPr>
            <w:tcW w:w="1835" w:type="dxa"/>
            <w:noWrap w:val="0"/>
            <w:vAlign w:val="center"/>
          </w:tcPr>
          <w:p w14:paraId="738C55B7">
            <w:pPr>
              <w:spacing w:line="360" w:lineRule="auto"/>
              <w:jc w:val="center"/>
              <w:rPr>
                <w:color w:val="auto"/>
                <w:sz w:val="24"/>
                <w:szCs w:val="24"/>
              </w:rPr>
            </w:pPr>
          </w:p>
        </w:tc>
        <w:tc>
          <w:tcPr>
            <w:tcW w:w="2019" w:type="dxa"/>
            <w:noWrap w:val="0"/>
            <w:vAlign w:val="center"/>
          </w:tcPr>
          <w:p w14:paraId="09239F78">
            <w:pPr>
              <w:spacing w:line="360" w:lineRule="auto"/>
              <w:jc w:val="center"/>
              <w:rPr>
                <w:color w:val="auto"/>
                <w:sz w:val="24"/>
                <w:szCs w:val="24"/>
              </w:rPr>
            </w:pPr>
          </w:p>
        </w:tc>
        <w:tc>
          <w:tcPr>
            <w:tcW w:w="1569" w:type="dxa"/>
            <w:noWrap w:val="0"/>
            <w:vAlign w:val="center"/>
          </w:tcPr>
          <w:p w14:paraId="422DA273">
            <w:pPr>
              <w:spacing w:line="360" w:lineRule="auto"/>
              <w:jc w:val="center"/>
              <w:rPr>
                <w:color w:val="auto"/>
                <w:sz w:val="24"/>
                <w:szCs w:val="24"/>
              </w:rPr>
            </w:pPr>
          </w:p>
        </w:tc>
        <w:tc>
          <w:tcPr>
            <w:tcW w:w="890" w:type="dxa"/>
            <w:noWrap w:val="0"/>
            <w:vAlign w:val="center"/>
          </w:tcPr>
          <w:p w14:paraId="49B51F7B">
            <w:pPr>
              <w:spacing w:line="360" w:lineRule="auto"/>
              <w:jc w:val="center"/>
              <w:rPr>
                <w:color w:val="auto"/>
                <w:sz w:val="24"/>
                <w:szCs w:val="24"/>
              </w:rPr>
            </w:pPr>
          </w:p>
        </w:tc>
      </w:tr>
      <w:tr w14:paraId="5E0E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505DC8DD">
            <w:pPr>
              <w:spacing w:line="360" w:lineRule="auto"/>
              <w:jc w:val="center"/>
              <w:rPr>
                <w:color w:val="auto"/>
                <w:sz w:val="24"/>
                <w:szCs w:val="24"/>
              </w:rPr>
            </w:pPr>
          </w:p>
        </w:tc>
        <w:tc>
          <w:tcPr>
            <w:tcW w:w="1223" w:type="dxa"/>
            <w:noWrap w:val="0"/>
            <w:vAlign w:val="center"/>
          </w:tcPr>
          <w:p w14:paraId="110CC334">
            <w:pPr>
              <w:spacing w:line="360" w:lineRule="auto"/>
              <w:jc w:val="center"/>
              <w:rPr>
                <w:color w:val="auto"/>
                <w:sz w:val="24"/>
                <w:szCs w:val="24"/>
              </w:rPr>
            </w:pPr>
          </w:p>
        </w:tc>
        <w:tc>
          <w:tcPr>
            <w:tcW w:w="865" w:type="dxa"/>
            <w:noWrap w:val="0"/>
            <w:vAlign w:val="center"/>
          </w:tcPr>
          <w:p w14:paraId="583D1095">
            <w:pPr>
              <w:spacing w:line="360" w:lineRule="auto"/>
              <w:jc w:val="center"/>
              <w:rPr>
                <w:color w:val="auto"/>
                <w:sz w:val="24"/>
                <w:szCs w:val="24"/>
              </w:rPr>
            </w:pPr>
          </w:p>
        </w:tc>
        <w:tc>
          <w:tcPr>
            <w:tcW w:w="1835" w:type="dxa"/>
            <w:noWrap w:val="0"/>
            <w:vAlign w:val="center"/>
          </w:tcPr>
          <w:p w14:paraId="416635A6">
            <w:pPr>
              <w:spacing w:line="360" w:lineRule="auto"/>
              <w:jc w:val="center"/>
              <w:rPr>
                <w:color w:val="auto"/>
                <w:sz w:val="24"/>
                <w:szCs w:val="24"/>
              </w:rPr>
            </w:pPr>
          </w:p>
        </w:tc>
        <w:tc>
          <w:tcPr>
            <w:tcW w:w="2019" w:type="dxa"/>
            <w:noWrap w:val="0"/>
            <w:vAlign w:val="center"/>
          </w:tcPr>
          <w:p w14:paraId="70B96E90">
            <w:pPr>
              <w:spacing w:line="360" w:lineRule="auto"/>
              <w:jc w:val="center"/>
              <w:rPr>
                <w:color w:val="auto"/>
                <w:sz w:val="24"/>
                <w:szCs w:val="24"/>
              </w:rPr>
            </w:pPr>
          </w:p>
        </w:tc>
        <w:tc>
          <w:tcPr>
            <w:tcW w:w="1569" w:type="dxa"/>
            <w:noWrap w:val="0"/>
            <w:vAlign w:val="center"/>
          </w:tcPr>
          <w:p w14:paraId="5BCD654F">
            <w:pPr>
              <w:spacing w:line="360" w:lineRule="auto"/>
              <w:jc w:val="center"/>
              <w:rPr>
                <w:color w:val="auto"/>
                <w:sz w:val="24"/>
                <w:szCs w:val="24"/>
              </w:rPr>
            </w:pPr>
          </w:p>
        </w:tc>
        <w:tc>
          <w:tcPr>
            <w:tcW w:w="890" w:type="dxa"/>
            <w:noWrap w:val="0"/>
            <w:vAlign w:val="center"/>
          </w:tcPr>
          <w:p w14:paraId="57260F76">
            <w:pPr>
              <w:spacing w:line="360" w:lineRule="auto"/>
              <w:jc w:val="center"/>
              <w:rPr>
                <w:color w:val="auto"/>
                <w:sz w:val="24"/>
                <w:szCs w:val="24"/>
              </w:rPr>
            </w:pPr>
          </w:p>
        </w:tc>
      </w:tr>
      <w:tr w14:paraId="54F0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1110E6F6">
            <w:pPr>
              <w:spacing w:line="360" w:lineRule="auto"/>
              <w:jc w:val="center"/>
              <w:rPr>
                <w:color w:val="auto"/>
                <w:sz w:val="24"/>
                <w:szCs w:val="24"/>
              </w:rPr>
            </w:pPr>
          </w:p>
        </w:tc>
        <w:tc>
          <w:tcPr>
            <w:tcW w:w="1223" w:type="dxa"/>
            <w:noWrap w:val="0"/>
            <w:vAlign w:val="center"/>
          </w:tcPr>
          <w:p w14:paraId="07E2F68B">
            <w:pPr>
              <w:spacing w:line="360" w:lineRule="auto"/>
              <w:jc w:val="center"/>
              <w:rPr>
                <w:color w:val="auto"/>
                <w:sz w:val="24"/>
                <w:szCs w:val="24"/>
              </w:rPr>
            </w:pPr>
          </w:p>
        </w:tc>
        <w:tc>
          <w:tcPr>
            <w:tcW w:w="865" w:type="dxa"/>
            <w:noWrap w:val="0"/>
            <w:vAlign w:val="center"/>
          </w:tcPr>
          <w:p w14:paraId="267A0528">
            <w:pPr>
              <w:spacing w:line="360" w:lineRule="auto"/>
              <w:jc w:val="center"/>
              <w:rPr>
                <w:color w:val="auto"/>
                <w:sz w:val="24"/>
                <w:szCs w:val="24"/>
              </w:rPr>
            </w:pPr>
          </w:p>
        </w:tc>
        <w:tc>
          <w:tcPr>
            <w:tcW w:w="1835" w:type="dxa"/>
            <w:noWrap w:val="0"/>
            <w:vAlign w:val="center"/>
          </w:tcPr>
          <w:p w14:paraId="4F6C6B1E">
            <w:pPr>
              <w:spacing w:line="360" w:lineRule="auto"/>
              <w:jc w:val="center"/>
              <w:rPr>
                <w:color w:val="auto"/>
                <w:sz w:val="24"/>
                <w:szCs w:val="24"/>
              </w:rPr>
            </w:pPr>
          </w:p>
        </w:tc>
        <w:tc>
          <w:tcPr>
            <w:tcW w:w="2019" w:type="dxa"/>
            <w:noWrap w:val="0"/>
            <w:vAlign w:val="center"/>
          </w:tcPr>
          <w:p w14:paraId="367F078A">
            <w:pPr>
              <w:spacing w:line="360" w:lineRule="auto"/>
              <w:jc w:val="center"/>
              <w:rPr>
                <w:color w:val="auto"/>
                <w:sz w:val="24"/>
                <w:szCs w:val="24"/>
              </w:rPr>
            </w:pPr>
          </w:p>
        </w:tc>
        <w:tc>
          <w:tcPr>
            <w:tcW w:w="1569" w:type="dxa"/>
            <w:noWrap w:val="0"/>
            <w:vAlign w:val="center"/>
          </w:tcPr>
          <w:p w14:paraId="13E0180B">
            <w:pPr>
              <w:spacing w:line="360" w:lineRule="auto"/>
              <w:jc w:val="center"/>
              <w:rPr>
                <w:color w:val="auto"/>
                <w:sz w:val="24"/>
                <w:szCs w:val="24"/>
              </w:rPr>
            </w:pPr>
          </w:p>
        </w:tc>
        <w:tc>
          <w:tcPr>
            <w:tcW w:w="890" w:type="dxa"/>
            <w:noWrap w:val="0"/>
            <w:vAlign w:val="center"/>
          </w:tcPr>
          <w:p w14:paraId="6EB83923">
            <w:pPr>
              <w:spacing w:line="360" w:lineRule="auto"/>
              <w:jc w:val="center"/>
              <w:rPr>
                <w:color w:val="auto"/>
                <w:sz w:val="24"/>
                <w:szCs w:val="24"/>
              </w:rPr>
            </w:pPr>
          </w:p>
        </w:tc>
      </w:tr>
      <w:tr w14:paraId="2F8C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76DAEE87">
            <w:pPr>
              <w:spacing w:line="360" w:lineRule="auto"/>
              <w:jc w:val="center"/>
              <w:rPr>
                <w:color w:val="auto"/>
                <w:sz w:val="24"/>
                <w:szCs w:val="24"/>
              </w:rPr>
            </w:pPr>
          </w:p>
        </w:tc>
        <w:tc>
          <w:tcPr>
            <w:tcW w:w="1223" w:type="dxa"/>
            <w:noWrap w:val="0"/>
            <w:vAlign w:val="center"/>
          </w:tcPr>
          <w:p w14:paraId="154E999B">
            <w:pPr>
              <w:spacing w:line="360" w:lineRule="auto"/>
              <w:jc w:val="center"/>
              <w:rPr>
                <w:color w:val="auto"/>
                <w:sz w:val="24"/>
                <w:szCs w:val="24"/>
              </w:rPr>
            </w:pPr>
          </w:p>
        </w:tc>
        <w:tc>
          <w:tcPr>
            <w:tcW w:w="865" w:type="dxa"/>
            <w:noWrap w:val="0"/>
            <w:vAlign w:val="center"/>
          </w:tcPr>
          <w:p w14:paraId="69139296">
            <w:pPr>
              <w:spacing w:line="360" w:lineRule="auto"/>
              <w:jc w:val="center"/>
              <w:rPr>
                <w:color w:val="auto"/>
                <w:sz w:val="24"/>
                <w:szCs w:val="24"/>
              </w:rPr>
            </w:pPr>
          </w:p>
        </w:tc>
        <w:tc>
          <w:tcPr>
            <w:tcW w:w="1835" w:type="dxa"/>
            <w:noWrap w:val="0"/>
            <w:vAlign w:val="center"/>
          </w:tcPr>
          <w:p w14:paraId="064D11B1">
            <w:pPr>
              <w:spacing w:line="360" w:lineRule="auto"/>
              <w:jc w:val="center"/>
              <w:rPr>
                <w:color w:val="auto"/>
                <w:sz w:val="24"/>
                <w:szCs w:val="24"/>
              </w:rPr>
            </w:pPr>
          </w:p>
        </w:tc>
        <w:tc>
          <w:tcPr>
            <w:tcW w:w="2019" w:type="dxa"/>
            <w:noWrap w:val="0"/>
            <w:vAlign w:val="center"/>
          </w:tcPr>
          <w:p w14:paraId="2D841A62">
            <w:pPr>
              <w:spacing w:line="360" w:lineRule="auto"/>
              <w:jc w:val="center"/>
              <w:rPr>
                <w:color w:val="auto"/>
                <w:sz w:val="24"/>
                <w:szCs w:val="24"/>
              </w:rPr>
            </w:pPr>
          </w:p>
        </w:tc>
        <w:tc>
          <w:tcPr>
            <w:tcW w:w="1569" w:type="dxa"/>
            <w:noWrap w:val="0"/>
            <w:vAlign w:val="center"/>
          </w:tcPr>
          <w:p w14:paraId="3808AE91">
            <w:pPr>
              <w:spacing w:line="360" w:lineRule="auto"/>
              <w:jc w:val="center"/>
              <w:rPr>
                <w:color w:val="auto"/>
                <w:sz w:val="24"/>
                <w:szCs w:val="24"/>
              </w:rPr>
            </w:pPr>
          </w:p>
        </w:tc>
        <w:tc>
          <w:tcPr>
            <w:tcW w:w="890" w:type="dxa"/>
            <w:noWrap w:val="0"/>
            <w:vAlign w:val="center"/>
          </w:tcPr>
          <w:p w14:paraId="723AD2C3">
            <w:pPr>
              <w:spacing w:line="360" w:lineRule="auto"/>
              <w:jc w:val="center"/>
              <w:rPr>
                <w:color w:val="auto"/>
                <w:sz w:val="24"/>
                <w:szCs w:val="24"/>
              </w:rPr>
            </w:pPr>
          </w:p>
        </w:tc>
      </w:tr>
      <w:tr w14:paraId="3C15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36" w:type="dxa"/>
            <w:noWrap w:val="0"/>
            <w:vAlign w:val="center"/>
          </w:tcPr>
          <w:p w14:paraId="28A49E0A">
            <w:pPr>
              <w:spacing w:line="360" w:lineRule="auto"/>
              <w:jc w:val="center"/>
              <w:rPr>
                <w:color w:val="auto"/>
                <w:sz w:val="24"/>
                <w:szCs w:val="24"/>
              </w:rPr>
            </w:pPr>
          </w:p>
        </w:tc>
        <w:tc>
          <w:tcPr>
            <w:tcW w:w="1223" w:type="dxa"/>
            <w:noWrap w:val="0"/>
            <w:vAlign w:val="center"/>
          </w:tcPr>
          <w:p w14:paraId="1475B3E4">
            <w:pPr>
              <w:spacing w:line="360" w:lineRule="auto"/>
              <w:jc w:val="center"/>
              <w:rPr>
                <w:color w:val="auto"/>
                <w:sz w:val="24"/>
                <w:szCs w:val="24"/>
              </w:rPr>
            </w:pPr>
          </w:p>
        </w:tc>
        <w:tc>
          <w:tcPr>
            <w:tcW w:w="865" w:type="dxa"/>
            <w:noWrap w:val="0"/>
            <w:vAlign w:val="center"/>
          </w:tcPr>
          <w:p w14:paraId="21AEC48E">
            <w:pPr>
              <w:spacing w:line="360" w:lineRule="auto"/>
              <w:jc w:val="center"/>
              <w:rPr>
                <w:color w:val="auto"/>
                <w:sz w:val="24"/>
                <w:szCs w:val="24"/>
              </w:rPr>
            </w:pPr>
          </w:p>
        </w:tc>
        <w:tc>
          <w:tcPr>
            <w:tcW w:w="1835" w:type="dxa"/>
            <w:noWrap w:val="0"/>
            <w:vAlign w:val="center"/>
          </w:tcPr>
          <w:p w14:paraId="31910EBD">
            <w:pPr>
              <w:spacing w:line="360" w:lineRule="auto"/>
              <w:jc w:val="center"/>
              <w:rPr>
                <w:color w:val="auto"/>
                <w:sz w:val="24"/>
                <w:szCs w:val="24"/>
              </w:rPr>
            </w:pPr>
          </w:p>
        </w:tc>
        <w:tc>
          <w:tcPr>
            <w:tcW w:w="2019" w:type="dxa"/>
            <w:noWrap w:val="0"/>
            <w:vAlign w:val="center"/>
          </w:tcPr>
          <w:p w14:paraId="49DF0974">
            <w:pPr>
              <w:spacing w:line="360" w:lineRule="auto"/>
              <w:jc w:val="center"/>
              <w:rPr>
                <w:color w:val="auto"/>
                <w:sz w:val="24"/>
                <w:szCs w:val="24"/>
              </w:rPr>
            </w:pPr>
          </w:p>
        </w:tc>
        <w:tc>
          <w:tcPr>
            <w:tcW w:w="1569" w:type="dxa"/>
            <w:noWrap w:val="0"/>
            <w:vAlign w:val="center"/>
          </w:tcPr>
          <w:p w14:paraId="1B9ECA3D">
            <w:pPr>
              <w:spacing w:line="360" w:lineRule="auto"/>
              <w:jc w:val="center"/>
              <w:rPr>
                <w:color w:val="auto"/>
                <w:sz w:val="24"/>
                <w:szCs w:val="24"/>
              </w:rPr>
            </w:pPr>
          </w:p>
        </w:tc>
        <w:tc>
          <w:tcPr>
            <w:tcW w:w="890" w:type="dxa"/>
            <w:noWrap w:val="0"/>
            <w:vAlign w:val="center"/>
          </w:tcPr>
          <w:p w14:paraId="390E23E1">
            <w:pPr>
              <w:spacing w:line="360" w:lineRule="auto"/>
              <w:jc w:val="center"/>
              <w:rPr>
                <w:color w:val="auto"/>
                <w:sz w:val="24"/>
                <w:szCs w:val="24"/>
              </w:rPr>
            </w:pPr>
          </w:p>
        </w:tc>
      </w:tr>
      <w:tr w14:paraId="7485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0EF93B9A">
            <w:pPr>
              <w:spacing w:line="360" w:lineRule="auto"/>
              <w:jc w:val="center"/>
              <w:rPr>
                <w:color w:val="auto"/>
                <w:sz w:val="24"/>
                <w:szCs w:val="24"/>
              </w:rPr>
            </w:pPr>
          </w:p>
        </w:tc>
        <w:tc>
          <w:tcPr>
            <w:tcW w:w="1223" w:type="dxa"/>
            <w:noWrap w:val="0"/>
            <w:vAlign w:val="center"/>
          </w:tcPr>
          <w:p w14:paraId="2800D55C">
            <w:pPr>
              <w:spacing w:line="360" w:lineRule="auto"/>
              <w:jc w:val="center"/>
              <w:rPr>
                <w:color w:val="auto"/>
                <w:sz w:val="24"/>
                <w:szCs w:val="24"/>
              </w:rPr>
            </w:pPr>
          </w:p>
        </w:tc>
        <w:tc>
          <w:tcPr>
            <w:tcW w:w="865" w:type="dxa"/>
            <w:noWrap w:val="0"/>
            <w:vAlign w:val="center"/>
          </w:tcPr>
          <w:p w14:paraId="39FA2235">
            <w:pPr>
              <w:spacing w:line="360" w:lineRule="auto"/>
              <w:jc w:val="center"/>
              <w:rPr>
                <w:color w:val="auto"/>
                <w:sz w:val="24"/>
                <w:szCs w:val="24"/>
              </w:rPr>
            </w:pPr>
          </w:p>
        </w:tc>
        <w:tc>
          <w:tcPr>
            <w:tcW w:w="1835" w:type="dxa"/>
            <w:noWrap w:val="0"/>
            <w:vAlign w:val="center"/>
          </w:tcPr>
          <w:p w14:paraId="00AF08E4">
            <w:pPr>
              <w:spacing w:line="360" w:lineRule="auto"/>
              <w:jc w:val="center"/>
              <w:rPr>
                <w:color w:val="auto"/>
                <w:sz w:val="24"/>
                <w:szCs w:val="24"/>
              </w:rPr>
            </w:pPr>
          </w:p>
        </w:tc>
        <w:tc>
          <w:tcPr>
            <w:tcW w:w="2019" w:type="dxa"/>
            <w:noWrap w:val="0"/>
            <w:vAlign w:val="center"/>
          </w:tcPr>
          <w:p w14:paraId="2BC18172">
            <w:pPr>
              <w:spacing w:line="360" w:lineRule="auto"/>
              <w:jc w:val="center"/>
              <w:rPr>
                <w:color w:val="auto"/>
                <w:sz w:val="24"/>
                <w:szCs w:val="24"/>
              </w:rPr>
            </w:pPr>
          </w:p>
        </w:tc>
        <w:tc>
          <w:tcPr>
            <w:tcW w:w="1569" w:type="dxa"/>
            <w:noWrap w:val="0"/>
            <w:vAlign w:val="center"/>
          </w:tcPr>
          <w:p w14:paraId="09188FEE">
            <w:pPr>
              <w:spacing w:line="360" w:lineRule="auto"/>
              <w:jc w:val="center"/>
              <w:rPr>
                <w:color w:val="auto"/>
                <w:sz w:val="24"/>
                <w:szCs w:val="24"/>
              </w:rPr>
            </w:pPr>
          </w:p>
        </w:tc>
        <w:tc>
          <w:tcPr>
            <w:tcW w:w="890" w:type="dxa"/>
            <w:noWrap w:val="0"/>
            <w:vAlign w:val="center"/>
          </w:tcPr>
          <w:p w14:paraId="7864C154">
            <w:pPr>
              <w:spacing w:line="360" w:lineRule="auto"/>
              <w:jc w:val="center"/>
              <w:rPr>
                <w:color w:val="auto"/>
                <w:sz w:val="24"/>
                <w:szCs w:val="24"/>
              </w:rPr>
            </w:pPr>
          </w:p>
        </w:tc>
      </w:tr>
      <w:tr w14:paraId="5554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9237" w:type="dxa"/>
            <w:gridSpan w:val="7"/>
            <w:noWrap w:val="0"/>
            <w:vAlign w:val="center"/>
          </w:tcPr>
          <w:p w14:paraId="0EA6B2F2">
            <w:pPr>
              <w:spacing w:line="360" w:lineRule="auto"/>
              <w:jc w:val="center"/>
              <w:rPr>
                <w:color w:val="auto"/>
                <w:sz w:val="24"/>
                <w:szCs w:val="24"/>
              </w:rPr>
            </w:pPr>
            <w:r>
              <w:rPr>
                <w:rFonts w:hint="eastAsia" w:ascii="方正仿宋_GB2312" w:hAnsi="方正仿宋_GB2312" w:eastAsia="方正仿宋_GB2312" w:cs="方正仿宋_GB2312"/>
                <w:color w:val="auto"/>
                <w:sz w:val="24"/>
                <w:szCs w:val="24"/>
              </w:rPr>
              <w:t>此表投标人可自行添加</w:t>
            </w:r>
          </w:p>
        </w:tc>
      </w:tr>
    </w:tbl>
    <w:p w14:paraId="7255AB0F">
      <w:pPr>
        <w:spacing w:line="360" w:lineRule="auto"/>
        <w:jc w:val="lef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注：</w:t>
      </w:r>
      <w:r>
        <w:rPr>
          <w:rFonts w:hint="eastAsia" w:ascii="方正仿宋_GB2312" w:hAnsi="方正仿宋_GB2312" w:eastAsia="方正仿宋_GB2312" w:cs="方正仿宋_GB2312"/>
          <w:color w:val="auto"/>
          <w:sz w:val="24"/>
          <w:szCs w:val="24"/>
          <w:lang w:eastAsia="zh-CN"/>
        </w:rPr>
        <w:t>参选</w:t>
      </w:r>
      <w:r>
        <w:rPr>
          <w:rFonts w:hint="eastAsia" w:ascii="方正仿宋_GB2312" w:hAnsi="方正仿宋_GB2312" w:eastAsia="方正仿宋_GB2312" w:cs="方正仿宋_GB2312"/>
          <w:color w:val="auto"/>
          <w:sz w:val="24"/>
          <w:szCs w:val="24"/>
        </w:rPr>
        <w:t>人递交的</w:t>
      </w:r>
      <w:r>
        <w:rPr>
          <w:rFonts w:hint="eastAsia" w:ascii="方正仿宋_GB2312" w:hAnsi="方正仿宋_GB2312" w:eastAsia="方正仿宋_GB2312" w:cs="方正仿宋_GB2312"/>
          <w:color w:val="auto"/>
          <w:sz w:val="24"/>
          <w:szCs w:val="24"/>
          <w:lang w:eastAsia="zh-CN"/>
        </w:rPr>
        <w:t>产品</w:t>
      </w:r>
      <w:r>
        <w:rPr>
          <w:rFonts w:hint="eastAsia" w:ascii="方正仿宋_GB2312" w:hAnsi="方正仿宋_GB2312" w:eastAsia="方正仿宋_GB2312" w:cs="方正仿宋_GB2312"/>
          <w:color w:val="auto"/>
          <w:sz w:val="24"/>
          <w:szCs w:val="24"/>
        </w:rPr>
        <w:t>技术</w:t>
      </w:r>
      <w:r>
        <w:rPr>
          <w:rFonts w:hint="eastAsia" w:ascii="方正仿宋_GB2312" w:hAnsi="方正仿宋_GB2312" w:eastAsia="方正仿宋_GB2312" w:cs="方正仿宋_GB2312"/>
          <w:color w:val="auto"/>
          <w:sz w:val="24"/>
          <w:szCs w:val="24"/>
          <w:lang w:eastAsia="zh-CN"/>
        </w:rPr>
        <w:t>参数及要求</w:t>
      </w:r>
      <w:r>
        <w:rPr>
          <w:rFonts w:hint="eastAsia" w:ascii="方正仿宋_GB2312" w:hAnsi="方正仿宋_GB2312" w:eastAsia="方正仿宋_GB2312" w:cs="方正仿宋_GB2312"/>
          <w:color w:val="auto"/>
          <w:sz w:val="24"/>
          <w:szCs w:val="24"/>
        </w:rPr>
        <w:t>与</w:t>
      </w:r>
      <w:r>
        <w:rPr>
          <w:rFonts w:hint="eastAsia" w:ascii="方正仿宋_GB2312" w:hAnsi="方正仿宋_GB2312" w:eastAsia="方正仿宋_GB2312" w:cs="方正仿宋_GB2312"/>
          <w:color w:val="auto"/>
          <w:sz w:val="24"/>
          <w:szCs w:val="24"/>
          <w:lang w:eastAsia="zh-CN"/>
        </w:rPr>
        <w:t>公告</w:t>
      </w:r>
      <w:r>
        <w:rPr>
          <w:rFonts w:hint="eastAsia" w:ascii="方正仿宋_GB2312" w:hAnsi="方正仿宋_GB2312" w:eastAsia="方正仿宋_GB2312" w:cs="方正仿宋_GB2312"/>
          <w:color w:val="auto"/>
          <w:sz w:val="24"/>
          <w:szCs w:val="24"/>
        </w:rPr>
        <w:t>的</w:t>
      </w:r>
      <w:r>
        <w:rPr>
          <w:rFonts w:hint="eastAsia" w:ascii="方正仿宋_GB2312" w:hAnsi="方正仿宋_GB2312" w:eastAsia="方正仿宋_GB2312" w:cs="方正仿宋_GB2312"/>
          <w:color w:val="auto"/>
          <w:sz w:val="24"/>
          <w:szCs w:val="24"/>
          <w:lang w:eastAsia="zh-CN"/>
        </w:rPr>
        <w:t>技术参数与要求</w:t>
      </w:r>
      <w:r>
        <w:rPr>
          <w:rFonts w:hint="eastAsia" w:ascii="方正仿宋_GB2312" w:hAnsi="方正仿宋_GB2312" w:eastAsia="方正仿宋_GB2312" w:cs="方正仿宋_GB2312"/>
          <w:color w:val="auto"/>
          <w:sz w:val="24"/>
          <w:szCs w:val="24"/>
        </w:rPr>
        <w:t>有不同时，应逐条列在技术偏离表中，否则将认为</w:t>
      </w:r>
      <w:r>
        <w:rPr>
          <w:rFonts w:hint="eastAsia" w:ascii="方正仿宋_GB2312" w:hAnsi="方正仿宋_GB2312" w:eastAsia="方正仿宋_GB2312" w:cs="方正仿宋_GB2312"/>
          <w:color w:val="auto"/>
          <w:sz w:val="24"/>
          <w:szCs w:val="24"/>
          <w:lang w:eastAsia="zh-CN"/>
        </w:rPr>
        <w:t>符合公告</w:t>
      </w:r>
      <w:r>
        <w:rPr>
          <w:rFonts w:hint="eastAsia" w:ascii="方正仿宋_GB2312" w:hAnsi="方正仿宋_GB2312" w:eastAsia="方正仿宋_GB2312" w:cs="方正仿宋_GB2312"/>
          <w:color w:val="auto"/>
          <w:sz w:val="24"/>
          <w:szCs w:val="24"/>
        </w:rPr>
        <w:t>的</w:t>
      </w:r>
      <w:r>
        <w:rPr>
          <w:rFonts w:hint="eastAsia" w:ascii="方正仿宋_GB2312" w:hAnsi="方正仿宋_GB2312" w:eastAsia="方正仿宋_GB2312" w:cs="方正仿宋_GB2312"/>
          <w:color w:val="auto"/>
          <w:sz w:val="24"/>
          <w:szCs w:val="24"/>
          <w:lang w:eastAsia="zh-CN"/>
        </w:rPr>
        <w:t>技术参数</w:t>
      </w:r>
      <w:r>
        <w:rPr>
          <w:rFonts w:hint="eastAsia" w:ascii="方正仿宋_GB2312" w:hAnsi="方正仿宋_GB2312" w:eastAsia="方正仿宋_GB2312" w:cs="方正仿宋_GB2312"/>
          <w:color w:val="auto"/>
          <w:sz w:val="24"/>
          <w:szCs w:val="24"/>
        </w:rPr>
        <w:t>要求。</w:t>
      </w:r>
    </w:p>
    <w:p w14:paraId="685C3280">
      <w:pPr>
        <w:spacing w:line="360" w:lineRule="auto"/>
        <w:jc w:val="left"/>
        <w:rPr>
          <w:rFonts w:hint="eastAsia" w:ascii="方正仿宋_GB2312" w:hAnsi="方正仿宋_GB2312" w:eastAsia="方正仿宋_GB2312" w:cs="方正仿宋_GB2312"/>
          <w:color w:val="auto"/>
          <w:sz w:val="24"/>
          <w:szCs w:val="24"/>
        </w:rPr>
      </w:pPr>
    </w:p>
    <w:p w14:paraId="7DBB151F">
      <w:pPr>
        <w:spacing w:line="360" w:lineRule="auto"/>
        <w:jc w:val="lef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lang w:eastAsia="zh-CN"/>
        </w:rPr>
        <w:t>参选</w:t>
      </w:r>
      <w:r>
        <w:rPr>
          <w:rFonts w:hint="eastAsia" w:ascii="方正仿宋_GB2312" w:hAnsi="方正仿宋_GB2312" w:eastAsia="方正仿宋_GB2312" w:cs="方正仿宋_GB2312"/>
          <w:color w:val="auto"/>
          <w:sz w:val="24"/>
          <w:szCs w:val="24"/>
        </w:rPr>
        <w:t xml:space="preserve">人名称（单位盖章）: </w:t>
      </w:r>
    </w:p>
    <w:p w14:paraId="0A36BF86">
      <w:pPr>
        <w:spacing w:line="360" w:lineRule="auto"/>
        <w:jc w:val="lef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lang w:eastAsia="zh-CN"/>
        </w:rPr>
        <w:t>参选</w:t>
      </w:r>
      <w:r>
        <w:rPr>
          <w:rFonts w:hint="eastAsia" w:ascii="方正仿宋_GB2312" w:hAnsi="方正仿宋_GB2312" w:eastAsia="方正仿宋_GB2312" w:cs="方正仿宋_GB2312"/>
          <w:color w:val="auto"/>
          <w:sz w:val="24"/>
          <w:szCs w:val="24"/>
        </w:rPr>
        <w:t>人法人代表或授权代表（签字或印章）：</w:t>
      </w:r>
    </w:p>
    <w:p w14:paraId="3D31D943">
      <w:pPr>
        <w:spacing w:line="360" w:lineRule="auto"/>
        <w:jc w:val="lef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日期：</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年</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月</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日</w:t>
      </w:r>
    </w:p>
    <w:p w14:paraId="3CBEF337">
      <w:pPr>
        <w:spacing w:line="500" w:lineRule="exact"/>
        <w:ind w:right="823" w:rightChars="392"/>
        <w:rPr>
          <w:color w:val="auto"/>
          <w:sz w:val="24"/>
          <w:szCs w:val="24"/>
        </w:rPr>
      </w:pPr>
    </w:p>
    <w:p w14:paraId="7C68965E">
      <w:pPr>
        <w:rPr>
          <w:rFonts w:hint="eastAsia" w:cs="楷体"/>
          <w:color w:val="auto"/>
          <w:spacing w:val="-8"/>
          <w:kern w:val="0"/>
          <w:sz w:val="24"/>
          <w:szCs w:val="24"/>
        </w:rPr>
      </w:pPr>
    </w:p>
    <w:p w14:paraId="1AC9AEA5">
      <w:pPr>
        <w:rPr>
          <w:rFonts w:hint="eastAsia" w:cs="楷体"/>
          <w:color w:val="auto"/>
          <w:spacing w:val="-8"/>
          <w:kern w:val="0"/>
          <w:sz w:val="24"/>
          <w:szCs w:val="24"/>
        </w:rPr>
      </w:pPr>
    </w:p>
    <w:p w14:paraId="17479437">
      <w:pPr>
        <w:rPr>
          <w:rFonts w:hint="eastAsia" w:cs="楷体"/>
          <w:color w:val="auto"/>
          <w:spacing w:val="-8"/>
          <w:kern w:val="0"/>
          <w:sz w:val="24"/>
          <w:szCs w:val="24"/>
        </w:rPr>
      </w:pPr>
    </w:p>
    <w:p w14:paraId="01E10D81">
      <w:pPr>
        <w:rPr>
          <w:rFonts w:hint="eastAsia" w:cs="楷体"/>
          <w:color w:val="auto"/>
          <w:spacing w:val="-8"/>
          <w:kern w:val="0"/>
          <w:sz w:val="24"/>
          <w:szCs w:val="24"/>
        </w:rPr>
      </w:pPr>
    </w:p>
    <w:p w14:paraId="2BFF6C44">
      <w:pPr>
        <w:rPr>
          <w:rFonts w:hint="eastAsia" w:cs="楷体"/>
          <w:color w:val="auto"/>
          <w:spacing w:val="-8"/>
          <w:kern w:val="0"/>
          <w:sz w:val="24"/>
          <w:szCs w:val="24"/>
        </w:rPr>
      </w:pPr>
    </w:p>
    <w:p w14:paraId="634E9172">
      <w:pPr>
        <w:rPr>
          <w:rFonts w:hint="eastAsia" w:cs="楷体"/>
          <w:color w:val="auto"/>
          <w:spacing w:val="-8"/>
          <w:kern w:val="0"/>
          <w:sz w:val="24"/>
          <w:szCs w:val="24"/>
        </w:rPr>
      </w:pPr>
    </w:p>
    <w:p w14:paraId="5CB55AB6">
      <w:pPr>
        <w:spacing w:line="360" w:lineRule="auto"/>
        <w:ind w:left="320" w:hanging="320" w:hangingChars="100"/>
        <w:jc w:val="center"/>
        <w:outlineLvl w:val="2"/>
        <w:rPr>
          <w:rFonts w:hint="eastAsia" w:cs="宋体"/>
          <w:bCs/>
          <w:color w:val="auto"/>
          <w:sz w:val="32"/>
          <w:szCs w:val="32"/>
        </w:rPr>
      </w:pPr>
    </w:p>
    <w:p w14:paraId="486EACFA">
      <w:pPr>
        <w:spacing w:line="360" w:lineRule="auto"/>
        <w:ind w:left="320" w:hanging="320" w:hangingChars="100"/>
        <w:jc w:val="center"/>
        <w:outlineLvl w:val="2"/>
        <w:rPr>
          <w:rFonts w:hint="eastAsia" w:cs="宋体"/>
          <w:bCs/>
          <w:color w:val="auto"/>
          <w:sz w:val="32"/>
          <w:szCs w:val="32"/>
        </w:rPr>
      </w:pPr>
    </w:p>
    <w:p w14:paraId="498E87FA">
      <w:pPr>
        <w:spacing w:line="360" w:lineRule="auto"/>
        <w:ind w:left="320" w:hanging="320" w:hangingChars="100"/>
        <w:jc w:val="center"/>
        <w:outlineLvl w:val="2"/>
        <w:rPr>
          <w:rFonts w:hint="eastAsia" w:cs="宋体"/>
          <w:bCs/>
          <w:color w:val="auto"/>
          <w:sz w:val="32"/>
          <w:szCs w:val="32"/>
        </w:rPr>
      </w:pPr>
    </w:p>
    <w:p w14:paraId="4A237DCB">
      <w:pPr>
        <w:widowControl/>
        <w:spacing w:line="460" w:lineRule="exact"/>
        <w:jc w:val="left"/>
        <w:textAlignment w:val="baseline"/>
        <w:rPr>
          <w:rFonts w:hint="eastAsia" w:ascii="方正仿宋_GB2312" w:hAnsi="方正仿宋_GB2312" w:eastAsia="方正仿宋_GB2312" w:cs="方正仿宋_GB2312"/>
          <w:bCs/>
          <w:color w:val="auto"/>
          <w:kern w:val="0"/>
          <w:sz w:val="32"/>
          <w:szCs w:val="32"/>
          <w:lang w:val="en-US" w:eastAsia="zh-CN"/>
        </w:rPr>
      </w:pPr>
      <w:r>
        <w:rPr>
          <w:rFonts w:hint="eastAsia" w:ascii="方正仿宋_GB2312" w:hAnsi="方正仿宋_GB2312" w:eastAsia="方正仿宋_GB2312" w:cs="方正仿宋_GB2312"/>
          <w:bCs/>
          <w:color w:val="auto"/>
          <w:kern w:val="0"/>
          <w:sz w:val="32"/>
          <w:szCs w:val="32"/>
          <w:lang w:val="en-US" w:eastAsia="zh-CN"/>
        </w:rPr>
        <w:t>7、业绩情况</w:t>
      </w:r>
    </w:p>
    <w:p w14:paraId="1D0D96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要求及注意事项：合同复印或扫描件必需清晰，</w:t>
      </w:r>
      <w:r>
        <w:rPr>
          <w:rFonts w:hint="eastAsia" w:ascii="方正仿宋_GB2312" w:hAnsi="方正仿宋_GB2312" w:eastAsia="方正仿宋_GB2312" w:cs="方正仿宋_GB2312"/>
          <w:color w:val="auto"/>
          <w:sz w:val="24"/>
          <w:szCs w:val="24"/>
          <w:lang w:eastAsia="zh-CN"/>
        </w:rPr>
        <w:t>参选</w:t>
      </w:r>
      <w:r>
        <w:rPr>
          <w:rFonts w:hint="eastAsia" w:ascii="方正仿宋_GB2312" w:hAnsi="方正仿宋_GB2312" w:eastAsia="方正仿宋_GB2312" w:cs="方正仿宋_GB2312"/>
          <w:color w:val="auto"/>
          <w:sz w:val="24"/>
          <w:szCs w:val="24"/>
        </w:rPr>
        <w:t>人应保证复印件或扫描件清晰可辨识相关内容，且真实有效。</w:t>
      </w:r>
    </w:p>
    <w:tbl>
      <w:tblPr>
        <w:tblStyle w:val="7"/>
        <w:tblW w:w="101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0"/>
        <w:gridCol w:w="1672"/>
        <w:gridCol w:w="2561"/>
        <w:gridCol w:w="1362"/>
        <w:gridCol w:w="2146"/>
        <w:gridCol w:w="1338"/>
      </w:tblGrid>
      <w:tr w14:paraId="047F1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center"/>
          </w:tcPr>
          <w:p w14:paraId="01F04DA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序号</w:t>
            </w:r>
          </w:p>
        </w:tc>
        <w:tc>
          <w:tcPr>
            <w:tcW w:w="1672" w:type="dxa"/>
            <w:tcBorders>
              <w:top w:val="single" w:color="000000" w:sz="4" w:space="0"/>
              <w:left w:val="nil"/>
              <w:bottom w:val="single" w:color="000000" w:sz="4" w:space="0"/>
              <w:right w:val="single" w:color="auto" w:sz="4" w:space="0"/>
            </w:tcBorders>
            <w:noWrap w:val="0"/>
            <w:vAlign w:val="center"/>
          </w:tcPr>
          <w:p w14:paraId="106E942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采购人</w:t>
            </w:r>
          </w:p>
        </w:tc>
        <w:tc>
          <w:tcPr>
            <w:tcW w:w="2561" w:type="dxa"/>
            <w:tcBorders>
              <w:top w:val="single" w:color="000000" w:sz="4" w:space="0"/>
              <w:left w:val="nil"/>
              <w:bottom w:val="single" w:color="000000" w:sz="4" w:space="0"/>
              <w:right w:val="single" w:color="auto" w:sz="4" w:space="0"/>
            </w:tcBorders>
            <w:noWrap w:val="0"/>
            <w:vAlign w:val="center"/>
          </w:tcPr>
          <w:p w14:paraId="1852676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项目名称</w:t>
            </w:r>
          </w:p>
        </w:tc>
        <w:tc>
          <w:tcPr>
            <w:tcW w:w="1362" w:type="dxa"/>
            <w:tcBorders>
              <w:top w:val="single" w:color="000000" w:sz="4" w:space="0"/>
              <w:left w:val="nil"/>
              <w:bottom w:val="single" w:color="000000" w:sz="4" w:space="0"/>
              <w:right w:val="single" w:color="auto" w:sz="4" w:space="0"/>
            </w:tcBorders>
            <w:noWrap w:val="0"/>
            <w:vAlign w:val="center"/>
          </w:tcPr>
          <w:p w14:paraId="563E234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合同金额</w:t>
            </w:r>
          </w:p>
        </w:tc>
        <w:tc>
          <w:tcPr>
            <w:tcW w:w="2146" w:type="dxa"/>
            <w:tcBorders>
              <w:top w:val="single" w:color="000000" w:sz="4" w:space="0"/>
              <w:left w:val="nil"/>
              <w:bottom w:val="single" w:color="000000" w:sz="4" w:space="0"/>
              <w:right w:val="single" w:color="auto" w:sz="4" w:space="0"/>
            </w:tcBorders>
            <w:noWrap w:val="0"/>
            <w:vAlign w:val="center"/>
          </w:tcPr>
          <w:p w14:paraId="3324F77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合同签订时间</w:t>
            </w:r>
          </w:p>
        </w:tc>
        <w:tc>
          <w:tcPr>
            <w:tcW w:w="1338" w:type="dxa"/>
            <w:tcBorders>
              <w:top w:val="single" w:color="000000" w:sz="4" w:space="0"/>
              <w:left w:val="nil"/>
              <w:bottom w:val="single" w:color="000000" w:sz="4" w:space="0"/>
              <w:right w:val="single" w:color="000000" w:sz="4" w:space="0"/>
            </w:tcBorders>
            <w:noWrap w:val="0"/>
            <w:vAlign w:val="center"/>
          </w:tcPr>
          <w:p w14:paraId="50AC6FF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备注</w:t>
            </w:r>
          </w:p>
        </w:tc>
      </w:tr>
      <w:tr w14:paraId="2E8D1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39F26C16">
            <w:pPr>
              <w:jc w:val="both"/>
              <w:rPr>
                <w:rFonts w:hint="eastAsia" w:cs="Calibri"/>
                <w:color w:val="auto"/>
                <w:kern w:val="0"/>
                <w:sz w:val="24"/>
                <w:szCs w:val="24"/>
              </w:rPr>
            </w:pPr>
          </w:p>
        </w:tc>
        <w:tc>
          <w:tcPr>
            <w:tcW w:w="1672" w:type="dxa"/>
            <w:tcBorders>
              <w:top w:val="single" w:color="000000" w:sz="4" w:space="0"/>
              <w:left w:val="nil"/>
              <w:bottom w:val="single" w:color="000000" w:sz="4" w:space="0"/>
              <w:right w:val="single" w:color="auto" w:sz="4" w:space="0"/>
            </w:tcBorders>
            <w:noWrap w:val="0"/>
            <w:vAlign w:val="bottom"/>
          </w:tcPr>
          <w:p w14:paraId="7644D30E">
            <w:pPr>
              <w:jc w:val="center"/>
              <w:rPr>
                <w:rFonts w:hint="eastAsia" w:cs="Calibri"/>
                <w:b/>
                <w:color w:val="auto"/>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71B3BC8D">
            <w:pPr>
              <w:jc w:val="center"/>
              <w:rPr>
                <w:rFonts w:hint="eastAsia" w:cs="Calibri"/>
                <w:b/>
                <w:color w:val="auto"/>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1AA0A4BB">
            <w:pPr>
              <w:jc w:val="center"/>
              <w:rPr>
                <w:rFonts w:hint="eastAsia" w:cs="Calibri"/>
                <w:b/>
                <w:color w:val="auto"/>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2887E26B">
            <w:pPr>
              <w:jc w:val="center"/>
              <w:rPr>
                <w:rFonts w:hint="eastAsia" w:cs="Calibri"/>
                <w:b/>
                <w:color w:val="auto"/>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05843C37">
            <w:pPr>
              <w:ind w:firstLine="480"/>
              <w:jc w:val="center"/>
              <w:rPr>
                <w:rFonts w:hint="eastAsia" w:cs="Calibri"/>
                <w:color w:val="auto"/>
                <w:kern w:val="0"/>
                <w:sz w:val="24"/>
                <w:szCs w:val="24"/>
              </w:rPr>
            </w:pPr>
          </w:p>
        </w:tc>
      </w:tr>
      <w:tr w14:paraId="59F15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2073A3A1">
            <w:pPr>
              <w:ind w:firstLine="482"/>
              <w:jc w:val="center"/>
              <w:rPr>
                <w:rFonts w:hint="eastAsia" w:cs="Calibri"/>
                <w:color w:val="auto"/>
                <w:kern w:val="0"/>
                <w:sz w:val="24"/>
                <w:szCs w:val="24"/>
              </w:rPr>
            </w:pPr>
          </w:p>
        </w:tc>
        <w:tc>
          <w:tcPr>
            <w:tcW w:w="1672" w:type="dxa"/>
            <w:tcBorders>
              <w:top w:val="single" w:color="000000" w:sz="4" w:space="0"/>
              <w:left w:val="nil"/>
              <w:bottom w:val="single" w:color="000000" w:sz="4" w:space="0"/>
              <w:right w:val="single" w:color="auto" w:sz="4" w:space="0"/>
            </w:tcBorders>
            <w:noWrap w:val="0"/>
            <w:vAlign w:val="bottom"/>
          </w:tcPr>
          <w:p w14:paraId="05B2DEAA">
            <w:pPr>
              <w:jc w:val="center"/>
              <w:rPr>
                <w:rFonts w:hint="eastAsia" w:cs="Calibri"/>
                <w:b/>
                <w:color w:val="auto"/>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003D6D8F">
            <w:pPr>
              <w:jc w:val="center"/>
              <w:rPr>
                <w:rFonts w:hint="eastAsia" w:cs="Calibri"/>
                <w:b/>
                <w:color w:val="auto"/>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28DF3288">
            <w:pPr>
              <w:jc w:val="center"/>
              <w:rPr>
                <w:rFonts w:hint="eastAsia" w:cs="Calibri"/>
                <w:b/>
                <w:color w:val="auto"/>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0ECD7268">
            <w:pPr>
              <w:jc w:val="center"/>
              <w:rPr>
                <w:rFonts w:hint="eastAsia" w:cs="Calibri"/>
                <w:b/>
                <w:color w:val="auto"/>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46C3425E">
            <w:pPr>
              <w:ind w:firstLine="480"/>
              <w:jc w:val="center"/>
              <w:rPr>
                <w:rFonts w:hint="eastAsia" w:cs="Calibri"/>
                <w:color w:val="auto"/>
                <w:kern w:val="0"/>
                <w:sz w:val="24"/>
                <w:szCs w:val="24"/>
              </w:rPr>
            </w:pPr>
          </w:p>
        </w:tc>
      </w:tr>
      <w:tr w14:paraId="23A0D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66D86D63">
            <w:pPr>
              <w:ind w:firstLine="482"/>
              <w:jc w:val="center"/>
              <w:rPr>
                <w:rFonts w:hint="eastAsia" w:cs="Calibri"/>
                <w:color w:val="auto"/>
                <w:kern w:val="0"/>
                <w:sz w:val="24"/>
                <w:szCs w:val="24"/>
                <w:lang w:bidi="ar"/>
              </w:rPr>
            </w:pPr>
          </w:p>
        </w:tc>
        <w:tc>
          <w:tcPr>
            <w:tcW w:w="1672" w:type="dxa"/>
            <w:tcBorders>
              <w:top w:val="single" w:color="000000" w:sz="4" w:space="0"/>
              <w:left w:val="nil"/>
              <w:bottom w:val="single" w:color="000000" w:sz="4" w:space="0"/>
              <w:right w:val="single" w:color="auto" w:sz="4" w:space="0"/>
            </w:tcBorders>
            <w:noWrap w:val="0"/>
            <w:vAlign w:val="bottom"/>
          </w:tcPr>
          <w:p w14:paraId="079A3193">
            <w:pPr>
              <w:jc w:val="center"/>
              <w:rPr>
                <w:rFonts w:hint="eastAsia" w:cs="Calibri"/>
                <w:b/>
                <w:color w:val="auto"/>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3D00A5D4">
            <w:pPr>
              <w:jc w:val="center"/>
              <w:rPr>
                <w:rFonts w:hint="eastAsia" w:cs="Calibri"/>
                <w:b/>
                <w:color w:val="auto"/>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7A630541">
            <w:pPr>
              <w:jc w:val="center"/>
              <w:rPr>
                <w:rFonts w:hint="eastAsia" w:cs="Calibri"/>
                <w:b/>
                <w:color w:val="auto"/>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25321058">
            <w:pPr>
              <w:jc w:val="center"/>
              <w:rPr>
                <w:rFonts w:hint="eastAsia" w:cs="Calibri"/>
                <w:b/>
                <w:color w:val="auto"/>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3A9A04E6">
            <w:pPr>
              <w:ind w:firstLine="480"/>
              <w:jc w:val="center"/>
              <w:rPr>
                <w:rFonts w:hint="eastAsia" w:cs="Calibri"/>
                <w:color w:val="auto"/>
                <w:kern w:val="0"/>
                <w:sz w:val="24"/>
                <w:szCs w:val="24"/>
              </w:rPr>
            </w:pPr>
          </w:p>
        </w:tc>
      </w:tr>
      <w:tr w14:paraId="4BA4E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7A04B344">
            <w:pPr>
              <w:ind w:firstLine="482"/>
              <w:jc w:val="center"/>
              <w:rPr>
                <w:rFonts w:hint="eastAsia" w:cs="Calibri"/>
                <w:color w:val="auto"/>
                <w:kern w:val="0"/>
                <w:sz w:val="24"/>
                <w:szCs w:val="24"/>
              </w:rPr>
            </w:pPr>
          </w:p>
        </w:tc>
        <w:tc>
          <w:tcPr>
            <w:tcW w:w="1672" w:type="dxa"/>
            <w:tcBorders>
              <w:top w:val="single" w:color="000000" w:sz="4" w:space="0"/>
              <w:left w:val="nil"/>
              <w:bottom w:val="single" w:color="000000" w:sz="4" w:space="0"/>
              <w:right w:val="single" w:color="auto" w:sz="4" w:space="0"/>
            </w:tcBorders>
            <w:noWrap w:val="0"/>
            <w:vAlign w:val="bottom"/>
          </w:tcPr>
          <w:p w14:paraId="03C4E899">
            <w:pPr>
              <w:jc w:val="center"/>
              <w:rPr>
                <w:rFonts w:hint="eastAsia" w:cs="Calibri"/>
                <w:b/>
                <w:color w:val="auto"/>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7A256D4D">
            <w:pPr>
              <w:jc w:val="center"/>
              <w:rPr>
                <w:rFonts w:hint="eastAsia" w:cs="Calibri"/>
                <w:b/>
                <w:color w:val="auto"/>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6A9529EE">
            <w:pPr>
              <w:jc w:val="center"/>
              <w:rPr>
                <w:rFonts w:hint="eastAsia" w:cs="Calibri"/>
                <w:b/>
                <w:color w:val="auto"/>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00D4153B">
            <w:pPr>
              <w:jc w:val="center"/>
              <w:rPr>
                <w:rFonts w:hint="eastAsia" w:cs="Calibri"/>
                <w:b/>
                <w:color w:val="auto"/>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7DE2CD5F">
            <w:pPr>
              <w:ind w:firstLine="480"/>
              <w:jc w:val="center"/>
              <w:rPr>
                <w:rFonts w:hint="eastAsia" w:cs="Calibri"/>
                <w:color w:val="auto"/>
                <w:kern w:val="0"/>
                <w:sz w:val="24"/>
                <w:szCs w:val="24"/>
              </w:rPr>
            </w:pPr>
          </w:p>
        </w:tc>
      </w:tr>
      <w:tr w14:paraId="3F94A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center"/>
          </w:tcPr>
          <w:p w14:paraId="6B5A1FBD">
            <w:pPr>
              <w:ind w:firstLine="482"/>
              <w:jc w:val="center"/>
              <w:rPr>
                <w:rFonts w:hint="eastAsia" w:cs="Calibri"/>
                <w:color w:val="auto"/>
                <w:kern w:val="0"/>
                <w:sz w:val="24"/>
                <w:szCs w:val="24"/>
              </w:rPr>
            </w:pPr>
          </w:p>
        </w:tc>
        <w:tc>
          <w:tcPr>
            <w:tcW w:w="1672" w:type="dxa"/>
            <w:tcBorders>
              <w:top w:val="single" w:color="000000" w:sz="4" w:space="0"/>
              <w:left w:val="nil"/>
              <w:bottom w:val="single" w:color="000000" w:sz="4" w:space="0"/>
              <w:right w:val="single" w:color="auto" w:sz="4" w:space="0"/>
            </w:tcBorders>
            <w:noWrap w:val="0"/>
            <w:vAlign w:val="center"/>
          </w:tcPr>
          <w:p w14:paraId="79526DD8">
            <w:pPr>
              <w:jc w:val="center"/>
              <w:rPr>
                <w:rFonts w:hint="eastAsia" w:cs="Calibri"/>
                <w:b/>
                <w:color w:val="auto"/>
                <w:kern w:val="0"/>
                <w:sz w:val="24"/>
                <w:szCs w:val="24"/>
              </w:rPr>
            </w:pPr>
          </w:p>
        </w:tc>
        <w:tc>
          <w:tcPr>
            <w:tcW w:w="2561" w:type="dxa"/>
            <w:tcBorders>
              <w:top w:val="single" w:color="000000" w:sz="4" w:space="0"/>
              <w:left w:val="nil"/>
              <w:bottom w:val="single" w:color="000000" w:sz="4" w:space="0"/>
              <w:right w:val="single" w:color="auto" w:sz="4" w:space="0"/>
            </w:tcBorders>
            <w:noWrap w:val="0"/>
            <w:vAlign w:val="center"/>
          </w:tcPr>
          <w:p w14:paraId="52B6DADA">
            <w:pPr>
              <w:jc w:val="center"/>
              <w:rPr>
                <w:rFonts w:hint="eastAsia" w:cs="Calibri"/>
                <w:b/>
                <w:color w:val="auto"/>
                <w:kern w:val="0"/>
                <w:sz w:val="24"/>
                <w:szCs w:val="24"/>
              </w:rPr>
            </w:pPr>
          </w:p>
        </w:tc>
        <w:tc>
          <w:tcPr>
            <w:tcW w:w="1362" w:type="dxa"/>
            <w:tcBorders>
              <w:top w:val="single" w:color="000000" w:sz="4" w:space="0"/>
              <w:left w:val="nil"/>
              <w:bottom w:val="single" w:color="000000" w:sz="4" w:space="0"/>
              <w:right w:val="single" w:color="auto" w:sz="4" w:space="0"/>
            </w:tcBorders>
            <w:noWrap w:val="0"/>
            <w:vAlign w:val="center"/>
          </w:tcPr>
          <w:p w14:paraId="516B42B3">
            <w:pPr>
              <w:jc w:val="center"/>
              <w:rPr>
                <w:rFonts w:hint="eastAsia" w:cs="Calibri"/>
                <w:b/>
                <w:color w:val="auto"/>
                <w:kern w:val="0"/>
                <w:sz w:val="24"/>
                <w:szCs w:val="24"/>
              </w:rPr>
            </w:pPr>
          </w:p>
        </w:tc>
        <w:tc>
          <w:tcPr>
            <w:tcW w:w="2146" w:type="dxa"/>
            <w:tcBorders>
              <w:top w:val="single" w:color="000000" w:sz="4" w:space="0"/>
              <w:left w:val="nil"/>
              <w:bottom w:val="single" w:color="000000" w:sz="4" w:space="0"/>
              <w:right w:val="single" w:color="auto" w:sz="4" w:space="0"/>
            </w:tcBorders>
            <w:noWrap w:val="0"/>
            <w:vAlign w:val="center"/>
          </w:tcPr>
          <w:p w14:paraId="09E5F1C2">
            <w:pPr>
              <w:jc w:val="center"/>
              <w:rPr>
                <w:rFonts w:hint="eastAsia" w:cs="Calibri"/>
                <w:b/>
                <w:color w:val="auto"/>
                <w:kern w:val="0"/>
                <w:sz w:val="24"/>
                <w:szCs w:val="24"/>
              </w:rPr>
            </w:pPr>
          </w:p>
        </w:tc>
        <w:tc>
          <w:tcPr>
            <w:tcW w:w="1338" w:type="dxa"/>
            <w:tcBorders>
              <w:top w:val="single" w:color="000000" w:sz="4" w:space="0"/>
              <w:left w:val="nil"/>
              <w:bottom w:val="single" w:color="000000" w:sz="4" w:space="0"/>
              <w:right w:val="single" w:color="000000" w:sz="4" w:space="0"/>
            </w:tcBorders>
            <w:noWrap w:val="0"/>
            <w:vAlign w:val="center"/>
          </w:tcPr>
          <w:p w14:paraId="35A5274F">
            <w:pPr>
              <w:ind w:firstLine="480"/>
              <w:jc w:val="center"/>
              <w:rPr>
                <w:rFonts w:hint="eastAsia" w:cs="Calibri"/>
                <w:color w:val="auto"/>
                <w:kern w:val="0"/>
                <w:sz w:val="24"/>
                <w:szCs w:val="24"/>
              </w:rPr>
            </w:pPr>
          </w:p>
        </w:tc>
      </w:tr>
      <w:tr w14:paraId="5A065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atLeast"/>
          <w:jc w:val="center"/>
        </w:trPr>
        <w:tc>
          <w:tcPr>
            <w:tcW w:w="10199" w:type="dxa"/>
            <w:gridSpan w:val="6"/>
            <w:tcBorders>
              <w:top w:val="single" w:color="000000" w:sz="4" w:space="0"/>
              <w:left w:val="single" w:color="000000" w:sz="4" w:space="0"/>
              <w:bottom w:val="single" w:color="000000" w:sz="4" w:space="0"/>
              <w:right w:val="single" w:color="000000" w:sz="4" w:space="0"/>
            </w:tcBorders>
            <w:noWrap w:val="0"/>
            <w:vAlign w:val="center"/>
          </w:tcPr>
          <w:p w14:paraId="38B06DF1">
            <w:pPr>
              <w:spacing w:line="300" w:lineRule="exact"/>
              <w:rPr>
                <w:rFonts w:hint="eastAsia" w:cs="Calibri"/>
                <w:color w:val="auto"/>
                <w:kern w:val="0"/>
                <w:sz w:val="24"/>
                <w:szCs w:val="24"/>
              </w:rPr>
            </w:pPr>
            <w:r>
              <w:rPr>
                <w:rFonts w:hint="eastAsia"/>
                <w:b/>
                <w:color w:val="auto"/>
                <w:lang w:eastAsia="zh-CN"/>
              </w:rPr>
              <w:t>投标人可自行添加</w:t>
            </w:r>
          </w:p>
        </w:tc>
      </w:tr>
    </w:tbl>
    <w:p w14:paraId="60D2F357">
      <w:pPr>
        <w:spacing w:line="240" w:lineRule="atLeast"/>
        <w:ind w:firstLine="480"/>
        <w:jc w:val="center"/>
        <w:rPr>
          <w:rFonts w:hint="eastAsia" w:cs="宋体"/>
          <w:bCs/>
          <w:color w:val="auto"/>
          <w:sz w:val="24"/>
          <w:szCs w:val="24"/>
        </w:rPr>
      </w:pPr>
    </w:p>
    <w:p w14:paraId="3CF9858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供应商名称（单位盖章）：</w:t>
      </w:r>
    </w:p>
    <w:p w14:paraId="46BF2EA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 xml:space="preserve">法定代表人或授权代表（签字或印章）：                </w:t>
      </w:r>
    </w:p>
    <w:p w14:paraId="6160852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日期：年  月 日</w:t>
      </w:r>
    </w:p>
    <w:p w14:paraId="75387605">
      <w:pPr>
        <w:rPr>
          <w:rFonts w:hint="eastAsia"/>
          <w:color w:val="auto"/>
        </w:rPr>
      </w:pPr>
    </w:p>
    <w:p w14:paraId="152D536F">
      <w:pPr>
        <w:rPr>
          <w:rFonts w:hint="eastAsia"/>
          <w:color w:val="auto"/>
        </w:rPr>
      </w:pPr>
    </w:p>
    <w:p w14:paraId="60E675EA">
      <w:pPr>
        <w:rPr>
          <w:rFonts w:hint="eastAsia"/>
          <w:color w:val="auto"/>
        </w:rPr>
      </w:pPr>
    </w:p>
    <w:p w14:paraId="4A6C2CD6">
      <w:pPr>
        <w:rPr>
          <w:rFonts w:hint="eastAsia"/>
          <w:color w:val="auto"/>
        </w:rPr>
      </w:pPr>
    </w:p>
    <w:p w14:paraId="4F402B29">
      <w:pPr>
        <w:rPr>
          <w:rFonts w:hint="eastAsia"/>
          <w:color w:val="auto"/>
        </w:rPr>
      </w:pPr>
    </w:p>
    <w:p w14:paraId="55134514">
      <w:pPr>
        <w:rPr>
          <w:rFonts w:hint="eastAsia"/>
          <w:color w:val="auto"/>
        </w:rPr>
      </w:pPr>
    </w:p>
    <w:p w14:paraId="0EF801F8">
      <w:pPr>
        <w:rPr>
          <w:rFonts w:hint="eastAsia"/>
          <w:color w:val="auto"/>
        </w:rPr>
      </w:pPr>
    </w:p>
    <w:p w14:paraId="2AB0B598">
      <w:pPr>
        <w:rPr>
          <w:rFonts w:hint="eastAsia"/>
          <w:color w:val="auto"/>
        </w:rPr>
      </w:pPr>
    </w:p>
    <w:p w14:paraId="5C09BB20">
      <w:pPr>
        <w:rPr>
          <w:rFonts w:hint="eastAsia"/>
          <w:color w:val="auto"/>
        </w:rPr>
      </w:pPr>
    </w:p>
    <w:p w14:paraId="1699402A">
      <w:pPr>
        <w:rPr>
          <w:rFonts w:hint="eastAsia"/>
          <w:color w:val="auto"/>
        </w:rPr>
      </w:pPr>
    </w:p>
    <w:p w14:paraId="640EEA61">
      <w:pPr>
        <w:rPr>
          <w:rFonts w:hint="eastAsia"/>
          <w:color w:val="auto"/>
        </w:rPr>
      </w:pPr>
    </w:p>
    <w:p w14:paraId="74336DC1">
      <w:pPr>
        <w:rPr>
          <w:rFonts w:hint="eastAsia"/>
          <w:color w:val="auto"/>
        </w:rPr>
      </w:pPr>
    </w:p>
    <w:p w14:paraId="4704D26B">
      <w:pPr>
        <w:rPr>
          <w:rFonts w:hint="eastAsia"/>
          <w:color w:val="auto"/>
        </w:rPr>
      </w:pPr>
    </w:p>
    <w:p w14:paraId="74E7198B">
      <w:pPr>
        <w:rPr>
          <w:rFonts w:hint="eastAsia"/>
          <w:color w:val="auto"/>
        </w:rPr>
      </w:pPr>
    </w:p>
    <w:p w14:paraId="03D9D2BF">
      <w:pPr>
        <w:rPr>
          <w:rFonts w:hint="eastAsia"/>
          <w:color w:val="auto"/>
        </w:rPr>
      </w:pPr>
    </w:p>
    <w:p w14:paraId="4519310C">
      <w:pPr>
        <w:rPr>
          <w:rFonts w:hint="eastAsia"/>
          <w:color w:val="auto"/>
        </w:rPr>
      </w:pPr>
    </w:p>
    <w:p w14:paraId="2EC99BD0">
      <w:pPr>
        <w:widowControl/>
        <w:spacing w:line="460" w:lineRule="exact"/>
        <w:jc w:val="both"/>
        <w:textAlignment w:val="baseline"/>
        <w:rPr>
          <w:rFonts w:hint="eastAsia"/>
          <w:bCs/>
          <w:color w:val="auto"/>
          <w:kern w:val="0"/>
          <w:sz w:val="32"/>
          <w:szCs w:val="32"/>
          <w:lang w:val="en-US" w:eastAsia="zh-CN"/>
        </w:rPr>
      </w:pPr>
    </w:p>
    <w:p w14:paraId="0B5063F1">
      <w:pPr>
        <w:widowControl/>
        <w:spacing w:line="460" w:lineRule="exact"/>
        <w:jc w:val="left"/>
        <w:textAlignment w:val="baseline"/>
        <w:rPr>
          <w:rFonts w:hint="eastAsia" w:ascii="方正仿宋_GB2312" w:hAnsi="方正仿宋_GB2312" w:eastAsia="方正仿宋_GB2312" w:cs="方正仿宋_GB2312"/>
          <w:bCs/>
          <w:color w:val="auto"/>
          <w:kern w:val="0"/>
          <w:sz w:val="32"/>
          <w:szCs w:val="32"/>
          <w:lang w:val="en-US" w:eastAsia="zh-CN"/>
        </w:rPr>
      </w:pPr>
      <w:r>
        <w:rPr>
          <w:rFonts w:hint="eastAsia" w:ascii="方正仿宋_GB2312" w:hAnsi="方正仿宋_GB2312" w:eastAsia="方正仿宋_GB2312" w:cs="方正仿宋_GB2312"/>
          <w:bCs/>
          <w:color w:val="auto"/>
          <w:kern w:val="0"/>
          <w:sz w:val="32"/>
          <w:szCs w:val="32"/>
          <w:lang w:val="en-US" w:eastAsia="zh-CN"/>
        </w:rPr>
        <w:t>8、具有履行合同所必须的设备和专业技术能力的承诺书</w:t>
      </w:r>
    </w:p>
    <w:p w14:paraId="21DCB2AF">
      <w:pPr>
        <w:widowControl/>
        <w:spacing w:line="360" w:lineRule="auto"/>
        <w:jc w:val="left"/>
        <w:textAlignment w:val="baseline"/>
        <w:rPr>
          <w:bCs/>
          <w:color w:val="auto"/>
          <w:kern w:val="0"/>
          <w:sz w:val="24"/>
          <w:szCs w:val="24"/>
        </w:rPr>
      </w:pPr>
    </w:p>
    <w:p w14:paraId="0E2A4B7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致</w:t>
      </w:r>
      <w:r>
        <w:rPr>
          <w:rFonts w:hint="eastAsia" w:ascii="方正仿宋_GB2312" w:hAnsi="方正仿宋_GB2312" w:eastAsia="方正仿宋_GB2312" w:cs="方正仿宋_GB2312"/>
          <w:color w:val="auto"/>
          <w:sz w:val="24"/>
          <w:szCs w:val="24"/>
          <w:lang w:eastAsia="zh-CN"/>
        </w:rPr>
        <w:t>普定县中医医院</w:t>
      </w:r>
      <w:r>
        <w:rPr>
          <w:rFonts w:hint="eastAsia" w:ascii="方正仿宋_GB2312" w:hAnsi="方正仿宋_GB2312" w:eastAsia="方正仿宋_GB2312" w:cs="方正仿宋_GB2312"/>
          <w:color w:val="auto"/>
          <w:sz w:val="24"/>
          <w:szCs w:val="24"/>
        </w:rPr>
        <w:t>：</w:t>
      </w:r>
    </w:p>
    <w:p w14:paraId="6D59015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在贵</w:t>
      </w:r>
      <w:r>
        <w:rPr>
          <w:rFonts w:hint="eastAsia" w:ascii="方正仿宋_GB2312" w:hAnsi="方正仿宋_GB2312" w:eastAsia="方正仿宋_GB2312" w:cs="方正仿宋_GB2312"/>
          <w:color w:val="auto"/>
          <w:sz w:val="24"/>
          <w:szCs w:val="24"/>
          <w:lang w:eastAsia="zh-CN"/>
        </w:rPr>
        <w:t>单位组织的</w:t>
      </w:r>
      <w:r>
        <w:rPr>
          <w:rFonts w:hint="eastAsia" w:ascii="方正仿宋_GB2312" w:hAnsi="方正仿宋_GB2312" w:eastAsia="方正仿宋_GB2312" w:cs="方正仿宋_GB2312"/>
          <w:color w:val="auto"/>
          <w:sz w:val="24"/>
          <w:szCs w:val="24"/>
        </w:rPr>
        <w:t>项目名称：     ，(项目编号：        ）</w:t>
      </w:r>
      <w:r>
        <w:rPr>
          <w:rFonts w:hint="eastAsia" w:ascii="方正仿宋_GB2312" w:hAnsi="方正仿宋_GB2312" w:eastAsia="方正仿宋_GB2312" w:cs="方正仿宋_GB2312"/>
          <w:color w:val="auto"/>
          <w:sz w:val="24"/>
          <w:szCs w:val="24"/>
          <w:lang w:eastAsia="zh-CN"/>
        </w:rPr>
        <w:t>采购</w:t>
      </w:r>
      <w:r>
        <w:rPr>
          <w:rFonts w:hint="eastAsia" w:ascii="方正仿宋_GB2312" w:hAnsi="方正仿宋_GB2312" w:eastAsia="方正仿宋_GB2312" w:cs="方正仿宋_GB2312"/>
          <w:color w:val="auto"/>
          <w:sz w:val="24"/>
          <w:szCs w:val="24"/>
        </w:rPr>
        <w:t>中，我公司在完全理解本项目</w:t>
      </w:r>
      <w:r>
        <w:rPr>
          <w:rFonts w:hint="eastAsia" w:ascii="方正仿宋_GB2312" w:hAnsi="方正仿宋_GB2312" w:eastAsia="方正仿宋_GB2312" w:cs="方正仿宋_GB2312"/>
          <w:color w:val="auto"/>
          <w:sz w:val="24"/>
          <w:szCs w:val="24"/>
          <w:lang w:eastAsia="zh-CN"/>
        </w:rPr>
        <w:t>采购</w:t>
      </w:r>
      <w:r>
        <w:rPr>
          <w:rFonts w:hint="eastAsia" w:ascii="方正仿宋_GB2312" w:hAnsi="方正仿宋_GB2312" w:eastAsia="方正仿宋_GB2312" w:cs="方正仿宋_GB2312"/>
          <w:color w:val="auto"/>
          <w:sz w:val="24"/>
          <w:szCs w:val="24"/>
        </w:rPr>
        <w:t>的服务要求、商务条款及其他内容后，决定参与该项目的</w:t>
      </w:r>
      <w:r>
        <w:rPr>
          <w:rFonts w:hint="eastAsia" w:ascii="方正仿宋_GB2312" w:hAnsi="方正仿宋_GB2312" w:eastAsia="方正仿宋_GB2312" w:cs="方正仿宋_GB2312"/>
          <w:color w:val="auto"/>
          <w:sz w:val="24"/>
          <w:szCs w:val="24"/>
          <w:lang w:eastAsia="zh-CN"/>
        </w:rPr>
        <w:t>参选</w:t>
      </w:r>
      <w:r>
        <w:rPr>
          <w:rFonts w:hint="eastAsia" w:ascii="方正仿宋_GB2312" w:hAnsi="方正仿宋_GB2312" w:eastAsia="方正仿宋_GB2312" w:cs="方正仿宋_GB2312"/>
          <w:color w:val="auto"/>
          <w:sz w:val="24"/>
          <w:szCs w:val="24"/>
        </w:rPr>
        <w:t>活动。并承诺如我公司有幸中</w:t>
      </w:r>
      <w:r>
        <w:rPr>
          <w:rFonts w:hint="eastAsia" w:ascii="方正仿宋_GB2312" w:hAnsi="方正仿宋_GB2312" w:eastAsia="方正仿宋_GB2312" w:cs="方正仿宋_GB2312"/>
          <w:color w:val="auto"/>
          <w:sz w:val="24"/>
          <w:szCs w:val="24"/>
          <w:lang w:eastAsia="zh-CN"/>
        </w:rPr>
        <w:t>选</w:t>
      </w:r>
      <w:r>
        <w:rPr>
          <w:rFonts w:hint="eastAsia" w:ascii="方正仿宋_GB2312" w:hAnsi="方正仿宋_GB2312" w:eastAsia="方正仿宋_GB2312" w:cs="方正仿宋_GB2312"/>
          <w:color w:val="auto"/>
          <w:sz w:val="24"/>
          <w:szCs w:val="24"/>
        </w:rPr>
        <w:t>，我公司具有履行合同所必须的设备和专业技术能力，将提供足够的设备和专业技术能力保证本项目顺利完成。</w:t>
      </w:r>
    </w:p>
    <w:p w14:paraId="2A18439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本公司对上述承诺的真实性负责。如有虚假，我公司同意按我方合同违约处理，并依法承担相应法律责任。</w:t>
      </w:r>
    </w:p>
    <w:p w14:paraId="106ECC6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 xml:space="preserve"> </w:t>
      </w:r>
    </w:p>
    <w:p w14:paraId="7687C2A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 xml:space="preserve"> </w:t>
      </w:r>
    </w:p>
    <w:p w14:paraId="2F2B2C1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rPr>
      </w:pPr>
    </w:p>
    <w:p w14:paraId="47021540">
      <w:pPr>
        <w:keepNext w:val="0"/>
        <w:keepLines w:val="0"/>
        <w:pageBreakBefore w:val="0"/>
        <w:widowControl w:val="0"/>
        <w:kinsoku/>
        <w:wordWrap/>
        <w:overflowPunct/>
        <w:topLinePunct w:val="0"/>
        <w:autoSpaceDE/>
        <w:autoSpaceDN/>
        <w:bidi w:val="0"/>
        <w:adjustRightInd/>
        <w:snapToGrid/>
        <w:spacing w:line="500" w:lineRule="exact"/>
        <w:ind w:firstLine="3840" w:firstLineChars="1600"/>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供应商名称（单位公章）：</w:t>
      </w:r>
    </w:p>
    <w:p w14:paraId="46825995">
      <w:pPr>
        <w:keepNext w:val="0"/>
        <w:keepLines w:val="0"/>
        <w:pageBreakBefore w:val="0"/>
        <w:widowControl w:val="0"/>
        <w:kinsoku/>
        <w:wordWrap/>
        <w:overflowPunct/>
        <w:topLinePunct w:val="0"/>
        <w:autoSpaceDE/>
        <w:autoSpaceDN/>
        <w:bidi w:val="0"/>
        <w:adjustRightInd/>
        <w:snapToGrid/>
        <w:spacing w:line="500" w:lineRule="exact"/>
        <w:ind w:firstLine="4320" w:firstLineChars="1800"/>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 xml:space="preserve">日期：  年  月 </w:t>
      </w:r>
      <w:r>
        <w:rPr>
          <w:rFonts w:hint="eastAsia" w:ascii="方正仿宋_GB2312" w:hAnsi="方正仿宋_GB2312" w:eastAsia="方正仿宋_GB2312" w:cs="方正仿宋_GB2312"/>
          <w:color w:val="auto"/>
          <w:sz w:val="24"/>
          <w:szCs w:val="24"/>
          <w:lang w:val="en-US" w:eastAsia="zh-CN"/>
        </w:rPr>
        <w:t xml:space="preserve"> </w:t>
      </w:r>
      <w:r>
        <w:rPr>
          <w:rFonts w:hint="eastAsia" w:ascii="方正仿宋_GB2312" w:hAnsi="方正仿宋_GB2312" w:eastAsia="方正仿宋_GB2312" w:cs="方正仿宋_GB2312"/>
          <w:color w:val="auto"/>
          <w:sz w:val="24"/>
          <w:szCs w:val="24"/>
        </w:rPr>
        <w:t>日</w:t>
      </w:r>
    </w:p>
    <w:p w14:paraId="3CF60116">
      <w:pPr>
        <w:rPr>
          <w:rFonts w:hint="eastAsia"/>
          <w:color w:val="auto"/>
        </w:rPr>
      </w:pPr>
    </w:p>
    <w:p w14:paraId="351E08A6">
      <w:pPr>
        <w:rPr>
          <w:rFonts w:hint="eastAsia"/>
          <w:color w:val="auto"/>
        </w:rPr>
      </w:pPr>
    </w:p>
    <w:p w14:paraId="3D520837">
      <w:pPr>
        <w:rPr>
          <w:rFonts w:hint="eastAsia"/>
          <w:color w:val="auto"/>
        </w:rPr>
      </w:pPr>
    </w:p>
    <w:p w14:paraId="354B5816">
      <w:pPr>
        <w:rPr>
          <w:rFonts w:hint="eastAsia"/>
          <w:color w:val="auto"/>
        </w:rPr>
      </w:pPr>
    </w:p>
    <w:p w14:paraId="1EEBA1BB">
      <w:pPr>
        <w:rPr>
          <w:rFonts w:hint="eastAsia"/>
          <w:color w:val="auto"/>
        </w:rPr>
      </w:pPr>
    </w:p>
    <w:p w14:paraId="71D32F53">
      <w:pPr>
        <w:rPr>
          <w:rFonts w:hint="eastAsia"/>
          <w:color w:val="auto"/>
        </w:rPr>
      </w:pPr>
    </w:p>
    <w:p w14:paraId="2F5D54FE">
      <w:pPr>
        <w:rPr>
          <w:rFonts w:hint="eastAsia"/>
          <w:color w:val="auto"/>
        </w:rPr>
      </w:pPr>
    </w:p>
    <w:p w14:paraId="1C2E837B">
      <w:pPr>
        <w:rPr>
          <w:rFonts w:hint="eastAsia"/>
          <w:color w:val="auto"/>
        </w:rPr>
      </w:pPr>
    </w:p>
    <w:p w14:paraId="61197366">
      <w:pPr>
        <w:rPr>
          <w:rFonts w:hint="eastAsia"/>
          <w:color w:val="auto"/>
        </w:rPr>
      </w:pPr>
    </w:p>
    <w:p w14:paraId="712266E0">
      <w:pPr>
        <w:rPr>
          <w:rFonts w:hint="eastAsia"/>
          <w:color w:val="auto"/>
        </w:rPr>
      </w:pPr>
    </w:p>
    <w:p w14:paraId="38B4EF22">
      <w:pPr>
        <w:rPr>
          <w:rFonts w:hint="eastAsia"/>
          <w:color w:val="auto"/>
        </w:rPr>
      </w:pPr>
    </w:p>
    <w:p w14:paraId="6AD1FBEB">
      <w:pPr>
        <w:rPr>
          <w:rFonts w:hint="eastAsia"/>
          <w:color w:val="auto"/>
        </w:rPr>
      </w:pPr>
    </w:p>
    <w:p w14:paraId="30AADF60">
      <w:pPr>
        <w:pStyle w:val="6"/>
        <w:ind w:firstLine="210"/>
        <w:rPr>
          <w:rFonts w:hint="eastAsia"/>
          <w:color w:val="auto"/>
        </w:rPr>
      </w:pPr>
    </w:p>
    <w:p w14:paraId="799064BC">
      <w:pPr>
        <w:rPr>
          <w:rFonts w:hint="eastAsia"/>
          <w:b/>
          <w:color w:val="auto"/>
          <w:sz w:val="28"/>
          <w:szCs w:val="28"/>
        </w:rPr>
      </w:pPr>
    </w:p>
    <w:p w14:paraId="7A692212">
      <w:pPr>
        <w:rPr>
          <w:rFonts w:hint="eastAsia"/>
          <w:b/>
          <w:color w:val="auto"/>
          <w:sz w:val="28"/>
          <w:szCs w:val="28"/>
        </w:rPr>
      </w:pPr>
    </w:p>
    <w:p w14:paraId="5C55A04B">
      <w:pPr>
        <w:widowControl/>
        <w:spacing w:line="480" w:lineRule="exact"/>
        <w:jc w:val="left"/>
        <w:textAlignment w:val="baseline"/>
        <w:rPr>
          <w:rFonts w:hint="eastAsia" w:hAnsi="Calibri"/>
          <w:b/>
          <w:bCs/>
          <w:color w:val="auto"/>
          <w:kern w:val="0"/>
          <w:sz w:val="30"/>
          <w:szCs w:val="30"/>
        </w:rPr>
      </w:pPr>
    </w:p>
    <w:p w14:paraId="37ED0B1D">
      <w:pPr>
        <w:widowControl/>
        <w:spacing w:line="480" w:lineRule="exact"/>
        <w:jc w:val="left"/>
        <w:textAlignment w:val="baseline"/>
        <w:rPr>
          <w:rFonts w:hint="eastAsia" w:hAnsi="Calibri"/>
          <w:b/>
          <w:bCs/>
          <w:color w:val="auto"/>
          <w:kern w:val="0"/>
          <w:sz w:val="30"/>
          <w:szCs w:val="30"/>
        </w:rPr>
      </w:pPr>
    </w:p>
    <w:p w14:paraId="00BA8D41">
      <w:pPr>
        <w:widowControl/>
        <w:spacing w:line="480" w:lineRule="exact"/>
        <w:jc w:val="left"/>
        <w:textAlignment w:val="baseline"/>
        <w:rPr>
          <w:rFonts w:hint="eastAsia" w:hAnsi="Calibri"/>
          <w:b/>
          <w:bCs/>
          <w:color w:val="auto"/>
          <w:kern w:val="0"/>
          <w:sz w:val="30"/>
          <w:szCs w:val="30"/>
        </w:rPr>
      </w:pPr>
    </w:p>
    <w:p w14:paraId="07D835F6">
      <w:pPr>
        <w:pStyle w:val="5"/>
        <w:spacing w:before="75" w:beforeAutospacing="0" w:after="75" w:afterAutospacing="0" w:line="576" w:lineRule="exact"/>
        <w:rPr>
          <w:rFonts w:hint="eastAsia" w:asciiTheme="minorHAnsi" w:hAnsiTheme="minorHAnsi" w:eastAsiaTheme="minorEastAsia" w:cstheme="minorBidi"/>
          <w:bCs/>
          <w:color w:val="auto"/>
          <w:kern w:val="0"/>
          <w:sz w:val="32"/>
          <w:szCs w:val="32"/>
          <w:lang w:val="en-US" w:eastAsia="zh-CN" w:bidi="ar-SA"/>
        </w:rPr>
      </w:pPr>
    </w:p>
    <w:p w14:paraId="04DDD5BC">
      <w:pPr>
        <w:pStyle w:val="5"/>
        <w:spacing w:before="75" w:beforeAutospacing="0" w:after="75" w:afterAutospacing="0" w:line="576" w:lineRule="exact"/>
        <w:rPr>
          <w:rFonts w:hint="eastAsia" w:asciiTheme="minorHAnsi" w:hAnsiTheme="minorHAnsi" w:eastAsiaTheme="minorEastAsia" w:cstheme="minorBidi"/>
          <w:bCs/>
          <w:color w:val="auto"/>
          <w:kern w:val="0"/>
          <w:sz w:val="32"/>
          <w:szCs w:val="32"/>
          <w:lang w:val="en-US" w:eastAsia="zh-CN" w:bidi="ar-SA"/>
        </w:rPr>
      </w:pPr>
      <w:r>
        <w:rPr>
          <w:rFonts w:hint="eastAsia" w:ascii="方正仿宋_GB2312" w:hAnsi="方正仿宋_GB2312" w:eastAsia="方正仿宋_GB2312" w:cs="方正仿宋_GB2312"/>
          <w:bCs/>
          <w:color w:val="auto"/>
          <w:kern w:val="0"/>
          <w:sz w:val="32"/>
          <w:szCs w:val="32"/>
          <w:lang w:val="en-US" w:eastAsia="zh-CN" w:bidi="ar-SA"/>
        </w:rPr>
        <w:t>9、资格信用承诺函</w:t>
      </w:r>
    </w:p>
    <w:p w14:paraId="12A85439">
      <w:pPr>
        <w:pStyle w:val="2"/>
        <w:rPr>
          <w:rFonts w:hint="eastAsia"/>
          <w:color w:val="auto"/>
        </w:rPr>
      </w:pPr>
    </w:p>
    <w:p w14:paraId="5393C0F9">
      <w:pPr>
        <w:pStyle w:val="5"/>
        <w:spacing w:before="75" w:beforeAutospacing="0" w:after="75" w:afterAutospacing="0" w:line="576" w:lineRule="exact"/>
        <w:jc w:val="center"/>
        <w:rPr>
          <w:rFonts w:hint="eastAsia" w:ascii="方正仿宋_GB2312" w:hAnsi="方正仿宋_GB2312" w:eastAsia="方正仿宋_GB2312" w:cs="方正仿宋_GB2312"/>
          <w:bCs/>
          <w:color w:val="auto"/>
          <w:kern w:val="0"/>
          <w:sz w:val="32"/>
          <w:szCs w:val="32"/>
          <w:lang w:val="en-US" w:eastAsia="zh-CN" w:bidi="ar-SA"/>
        </w:rPr>
      </w:pPr>
      <w:r>
        <w:rPr>
          <w:rFonts w:hint="eastAsia" w:ascii="方正仿宋_GB2312" w:hAnsi="方正仿宋_GB2312" w:eastAsia="方正仿宋_GB2312" w:cs="方正仿宋_GB2312"/>
          <w:bCs/>
          <w:color w:val="auto"/>
          <w:kern w:val="0"/>
          <w:sz w:val="32"/>
          <w:szCs w:val="32"/>
          <w:lang w:val="en-US" w:eastAsia="zh-CN" w:bidi="ar-SA"/>
        </w:rPr>
        <w:t>资格信用承诺函</w:t>
      </w:r>
    </w:p>
    <w:p w14:paraId="3163E39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我公司自愿参加本次采购活动，严格遵守《中华人民共和国政府采购法》及相关法律法规，坚守公开、公平、公正和诚实信用的原则，依法诚信经营。我们郑重承诺，本公司符合《政府采购法》第二十二条规定的条件，包括:</w:t>
      </w:r>
    </w:p>
    <w:p w14:paraId="64C11B94">
      <w:pPr>
        <w:pStyle w:val="5"/>
        <w:numPr>
          <w:ilvl w:val="0"/>
          <w:numId w:val="5"/>
        </w:numPr>
        <w:spacing w:before="75" w:beforeAutospacing="0" w:after="75" w:afterAutospacing="0" w:line="576" w:lineRule="exact"/>
        <w:ind w:firstLine="480" w:firstLineChars="200"/>
        <w:rPr>
          <w:rFonts w:hint="eastAsia" w:ascii="方正仿宋_GB2312" w:hAnsi="方正仿宋_GB2312" w:eastAsia="方正仿宋_GB2312" w:cs="方正仿宋_GB2312"/>
          <w:color w:val="auto"/>
          <w:kern w:val="2"/>
          <w:sz w:val="24"/>
          <w:szCs w:val="24"/>
          <w:lang w:val="en-US" w:eastAsia="zh-CN" w:bidi="ar-SA"/>
        </w:rPr>
      </w:pPr>
      <w:r>
        <w:rPr>
          <w:rFonts w:hint="eastAsia" w:ascii="方正仿宋_GB2312" w:hAnsi="方正仿宋_GB2312" w:eastAsia="方正仿宋_GB2312" w:cs="方正仿宋_GB2312"/>
          <w:color w:val="auto"/>
          <w:kern w:val="2"/>
          <w:sz w:val="24"/>
          <w:szCs w:val="24"/>
          <w:lang w:val="en-US" w:eastAsia="zh-CN" w:bidi="ar-SA"/>
        </w:rPr>
        <w:t>具有独立承担民事责任的能力；</w:t>
      </w:r>
    </w:p>
    <w:p w14:paraId="293628FB">
      <w:pPr>
        <w:pStyle w:val="5"/>
        <w:numPr>
          <w:ilvl w:val="0"/>
          <w:numId w:val="5"/>
        </w:numPr>
        <w:spacing w:before="75" w:beforeAutospacing="0" w:after="75" w:afterAutospacing="0" w:line="576" w:lineRule="exact"/>
        <w:ind w:firstLine="480" w:firstLineChars="200"/>
        <w:rPr>
          <w:rFonts w:hint="eastAsia" w:ascii="方正仿宋_GB2312" w:hAnsi="方正仿宋_GB2312" w:eastAsia="方正仿宋_GB2312" w:cs="方正仿宋_GB2312"/>
          <w:color w:val="auto"/>
          <w:kern w:val="2"/>
          <w:sz w:val="24"/>
          <w:szCs w:val="24"/>
          <w:lang w:val="en-US" w:eastAsia="zh-CN" w:bidi="ar-SA"/>
        </w:rPr>
      </w:pPr>
      <w:r>
        <w:rPr>
          <w:rFonts w:hint="eastAsia" w:ascii="方正仿宋_GB2312" w:hAnsi="方正仿宋_GB2312" w:eastAsia="方正仿宋_GB2312" w:cs="方正仿宋_GB2312"/>
          <w:color w:val="auto"/>
          <w:kern w:val="2"/>
          <w:sz w:val="24"/>
          <w:szCs w:val="24"/>
          <w:lang w:val="en-US" w:eastAsia="zh-CN" w:bidi="ar-SA"/>
        </w:rPr>
        <w:t>具有良好的商业信誉和健全的财务会计制度；</w:t>
      </w:r>
    </w:p>
    <w:p w14:paraId="257804EC">
      <w:pPr>
        <w:pStyle w:val="5"/>
        <w:numPr>
          <w:ilvl w:val="0"/>
          <w:numId w:val="5"/>
        </w:numPr>
        <w:spacing w:before="75" w:beforeAutospacing="0" w:after="75" w:afterAutospacing="0" w:line="576" w:lineRule="exact"/>
        <w:ind w:firstLine="480" w:firstLineChars="200"/>
        <w:rPr>
          <w:rFonts w:hint="eastAsia" w:ascii="方正仿宋_GB2312" w:hAnsi="方正仿宋_GB2312" w:eastAsia="方正仿宋_GB2312" w:cs="方正仿宋_GB2312"/>
          <w:color w:val="auto"/>
          <w:kern w:val="2"/>
          <w:sz w:val="24"/>
          <w:szCs w:val="24"/>
          <w:lang w:val="en-US" w:eastAsia="zh-CN" w:bidi="ar-SA"/>
        </w:rPr>
      </w:pPr>
      <w:r>
        <w:rPr>
          <w:rFonts w:hint="eastAsia" w:ascii="方正仿宋_GB2312" w:hAnsi="方正仿宋_GB2312" w:eastAsia="方正仿宋_GB2312" w:cs="方正仿宋_GB2312"/>
          <w:color w:val="auto"/>
          <w:kern w:val="2"/>
          <w:sz w:val="24"/>
          <w:szCs w:val="24"/>
          <w:lang w:val="en-US" w:eastAsia="zh-CN" w:bidi="ar-SA"/>
        </w:rPr>
        <w:t>有履行合同所必需的设备和专业技术能力；</w:t>
      </w:r>
    </w:p>
    <w:p w14:paraId="217AB9F3">
      <w:pPr>
        <w:pStyle w:val="5"/>
        <w:numPr>
          <w:ilvl w:val="0"/>
          <w:numId w:val="5"/>
        </w:numPr>
        <w:spacing w:before="75" w:beforeAutospacing="0" w:after="75" w:afterAutospacing="0" w:line="576" w:lineRule="exact"/>
        <w:ind w:firstLine="480" w:firstLineChars="200"/>
        <w:rPr>
          <w:rFonts w:hint="eastAsia" w:ascii="方正仿宋_GB2312" w:hAnsi="方正仿宋_GB2312" w:eastAsia="方正仿宋_GB2312" w:cs="方正仿宋_GB2312"/>
          <w:color w:val="auto"/>
          <w:kern w:val="2"/>
          <w:sz w:val="24"/>
          <w:szCs w:val="24"/>
          <w:lang w:val="en-US" w:eastAsia="zh-CN" w:bidi="ar-SA"/>
        </w:rPr>
      </w:pPr>
      <w:r>
        <w:rPr>
          <w:rFonts w:hint="eastAsia" w:ascii="方正仿宋_GB2312" w:hAnsi="方正仿宋_GB2312" w:eastAsia="方正仿宋_GB2312" w:cs="方正仿宋_GB2312"/>
          <w:color w:val="auto"/>
          <w:kern w:val="2"/>
          <w:sz w:val="24"/>
          <w:szCs w:val="24"/>
          <w:lang w:val="en-US" w:eastAsia="zh-CN" w:bidi="ar-SA"/>
        </w:rPr>
        <w:t>有依法缴纳税收和社会保障资金的良好记录；</w:t>
      </w:r>
    </w:p>
    <w:p w14:paraId="685F2815">
      <w:pPr>
        <w:pStyle w:val="5"/>
        <w:numPr>
          <w:ilvl w:val="0"/>
          <w:numId w:val="5"/>
        </w:numPr>
        <w:spacing w:before="75" w:beforeAutospacing="0" w:after="75" w:afterAutospacing="0" w:line="576" w:lineRule="exact"/>
        <w:ind w:firstLine="480" w:firstLineChars="200"/>
        <w:rPr>
          <w:rFonts w:hint="eastAsia" w:ascii="方正仿宋_GB2312" w:hAnsi="方正仿宋_GB2312" w:eastAsia="方正仿宋_GB2312" w:cs="方正仿宋_GB2312"/>
          <w:color w:val="auto"/>
          <w:kern w:val="2"/>
          <w:sz w:val="24"/>
          <w:szCs w:val="24"/>
          <w:lang w:val="en-US" w:eastAsia="zh-CN" w:bidi="ar-SA"/>
        </w:rPr>
      </w:pPr>
      <w:r>
        <w:rPr>
          <w:rFonts w:hint="eastAsia" w:ascii="方正仿宋_GB2312" w:hAnsi="方正仿宋_GB2312" w:eastAsia="方正仿宋_GB2312" w:cs="方正仿宋_GB2312"/>
          <w:color w:val="auto"/>
          <w:kern w:val="2"/>
          <w:sz w:val="24"/>
          <w:szCs w:val="24"/>
          <w:lang w:val="en-US" w:eastAsia="zh-CN" w:bidi="ar-SA"/>
        </w:rPr>
        <w:t>参加政府采购活动前三年内，在经营活动中没有重大违法记录；</w:t>
      </w:r>
    </w:p>
    <w:p w14:paraId="1862D464">
      <w:pPr>
        <w:pStyle w:val="5"/>
        <w:numPr>
          <w:ilvl w:val="0"/>
          <w:numId w:val="5"/>
        </w:numPr>
        <w:spacing w:before="75" w:beforeAutospacing="0" w:after="75" w:afterAutospacing="0" w:line="576" w:lineRule="exact"/>
        <w:ind w:firstLine="480" w:firstLineChars="200"/>
        <w:rPr>
          <w:rFonts w:hint="eastAsia" w:ascii="方正仿宋_GB2312" w:hAnsi="方正仿宋_GB2312" w:eastAsia="方正仿宋_GB2312" w:cs="方正仿宋_GB2312"/>
          <w:color w:val="auto"/>
          <w:kern w:val="2"/>
          <w:sz w:val="24"/>
          <w:szCs w:val="24"/>
          <w:lang w:val="en-US" w:eastAsia="zh-CN" w:bidi="ar-SA"/>
        </w:rPr>
      </w:pPr>
      <w:r>
        <w:rPr>
          <w:rFonts w:hint="eastAsia" w:ascii="方正仿宋_GB2312" w:hAnsi="方正仿宋_GB2312" w:eastAsia="方正仿宋_GB2312" w:cs="方正仿宋_GB2312"/>
          <w:color w:val="auto"/>
          <w:kern w:val="2"/>
          <w:sz w:val="24"/>
          <w:szCs w:val="24"/>
          <w:lang w:val="en-US" w:eastAsia="zh-CN" w:bidi="ar-SA"/>
        </w:rPr>
        <w:t>符合法律、行政法规和采购文件规定的其他条件。</w:t>
      </w:r>
    </w:p>
    <w:p w14:paraId="255CC6AE">
      <w:pPr>
        <w:pStyle w:val="5"/>
        <w:spacing w:before="75" w:beforeAutospacing="0" w:after="75" w:afterAutospacing="0" w:line="576" w:lineRule="exact"/>
        <w:ind w:firstLine="480" w:firstLineChars="200"/>
        <w:rPr>
          <w:rFonts w:hint="eastAsia" w:ascii="方正仿宋_GB2312" w:hAnsi="方正仿宋_GB2312" w:eastAsia="方正仿宋_GB2312" w:cs="方正仿宋_GB2312"/>
          <w:color w:val="auto"/>
          <w:kern w:val="2"/>
          <w:sz w:val="24"/>
          <w:szCs w:val="24"/>
          <w:lang w:val="en-US" w:eastAsia="zh-CN" w:bidi="ar-SA"/>
        </w:rPr>
      </w:pPr>
      <w:r>
        <w:rPr>
          <w:rFonts w:hint="eastAsia" w:ascii="方正仿宋_GB2312" w:hAnsi="方正仿宋_GB2312" w:eastAsia="方正仿宋_GB2312" w:cs="方正仿宋_GB2312"/>
          <w:color w:val="auto"/>
          <w:kern w:val="2"/>
          <w:sz w:val="24"/>
          <w:szCs w:val="24"/>
          <w:lang w:val="en-US" w:eastAsia="zh-CN" w:bidi="ar-SA"/>
        </w:rPr>
        <w:t>如有弄虚作假或其他违法违规行为，愿承担一切法律责任。</w:t>
      </w:r>
    </w:p>
    <w:p w14:paraId="449FE160">
      <w:pPr>
        <w:pStyle w:val="5"/>
        <w:spacing w:before="75" w:beforeAutospacing="0" w:after="75" w:afterAutospacing="0" w:line="576" w:lineRule="exact"/>
        <w:ind w:firstLine="480" w:firstLineChars="200"/>
        <w:rPr>
          <w:rFonts w:hint="eastAsia" w:cs="Times New Roman"/>
          <w:bCs/>
          <w:color w:val="auto"/>
          <w:kern w:val="2"/>
        </w:rPr>
      </w:pPr>
      <w:r>
        <w:rPr>
          <w:rFonts w:hint="eastAsia" w:cs="Times New Roman"/>
          <w:bCs/>
          <w:color w:val="auto"/>
          <w:kern w:val="2"/>
        </w:rPr>
        <w:t xml:space="preserve">             </w:t>
      </w:r>
    </w:p>
    <w:p w14:paraId="54FE00E9">
      <w:pPr>
        <w:pStyle w:val="5"/>
        <w:spacing w:before="75" w:beforeAutospacing="0" w:after="75" w:afterAutospacing="0" w:line="576" w:lineRule="exact"/>
        <w:ind w:firstLine="480" w:firstLineChars="200"/>
        <w:rPr>
          <w:rFonts w:hint="eastAsia" w:cs="Times New Roman"/>
          <w:bCs/>
          <w:color w:val="auto"/>
          <w:kern w:val="2"/>
        </w:rPr>
      </w:pPr>
    </w:p>
    <w:p w14:paraId="5FEAB6AC">
      <w:pPr>
        <w:pStyle w:val="5"/>
        <w:spacing w:before="75" w:beforeAutospacing="0" w:after="75" w:afterAutospacing="0" w:line="576" w:lineRule="exact"/>
        <w:ind w:firstLine="4800" w:firstLineChars="2000"/>
        <w:rPr>
          <w:rFonts w:hint="eastAsia" w:ascii="方正仿宋_GB2312" w:hAnsi="方正仿宋_GB2312" w:eastAsia="方正仿宋_GB2312" w:cs="方正仿宋_GB2312"/>
          <w:color w:val="auto"/>
          <w:kern w:val="2"/>
          <w:sz w:val="24"/>
          <w:szCs w:val="24"/>
          <w:lang w:val="en-US" w:eastAsia="zh-CN" w:bidi="ar-SA"/>
        </w:rPr>
      </w:pPr>
      <w:r>
        <w:rPr>
          <w:rFonts w:hint="eastAsia" w:ascii="方正仿宋_GB2312" w:hAnsi="方正仿宋_GB2312" w:eastAsia="方正仿宋_GB2312" w:cs="方正仿宋_GB2312"/>
          <w:color w:val="auto"/>
          <w:kern w:val="2"/>
          <w:sz w:val="24"/>
          <w:szCs w:val="24"/>
          <w:lang w:val="en-US" w:eastAsia="zh-CN" w:bidi="ar-SA"/>
        </w:rPr>
        <w:t>公司名称：（盖章）</w:t>
      </w:r>
    </w:p>
    <w:p w14:paraId="0848CAFB">
      <w:pPr>
        <w:pStyle w:val="5"/>
        <w:spacing w:before="75" w:beforeAutospacing="0" w:after="75" w:afterAutospacing="0" w:line="576" w:lineRule="exact"/>
        <w:ind w:firstLine="480" w:firstLineChars="200"/>
        <w:rPr>
          <w:rFonts w:hint="eastAsia" w:ascii="方正仿宋_GB2312" w:hAnsi="方正仿宋_GB2312" w:eastAsia="方正仿宋_GB2312" w:cs="方正仿宋_GB2312"/>
          <w:color w:val="auto"/>
          <w:kern w:val="2"/>
          <w:sz w:val="24"/>
          <w:szCs w:val="24"/>
          <w:lang w:val="en-US" w:eastAsia="zh-CN" w:bidi="ar-SA"/>
        </w:rPr>
      </w:pPr>
      <w:r>
        <w:rPr>
          <w:rFonts w:hint="eastAsia" w:ascii="方正仿宋_GB2312" w:hAnsi="方正仿宋_GB2312" w:eastAsia="方正仿宋_GB2312" w:cs="方正仿宋_GB2312"/>
          <w:color w:val="auto"/>
          <w:kern w:val="2"/>
          <w:sz w:val="24"/>
          <w:szCs w:val="24"/>
          <w:lang w:val="en-US" w:eastAsia="zh-CN" w:bidi="ar-SA"/>
        </w:rPr>
        <w:t xml:space="preserve">                                    法人代表或授权委托人签字：</w:t>
      </w:r>
    </w:p>
    <w:p w14:paraId="44B613B1">
      <w:pPr>
        <w:pStyle w:val="5"/>
        <w:spacing w:before="75" w:beforeAutospacing="0" w:after="75" w:afterAutospacing="0" w:line="576" w:lineRule="exact"/>
        <w:ind w:firstLine="480" w:firstLineChars="200"/>
        <w:rPr>
          <w:rFonts w:hint="eastAsia" w:ascii="方正仿宋_GB2312" w:hAnsi="方正仿宋_GB2312" w:eastAsia="方正仿宋_GB2312" w:cs="方正仿宋_GB2312"/>
          <w:color w:val="auto"/>
          <w:kern w:val="2"/>
          <w:sz w:val="24"/>
          <w:szCs w:val="24"/>
          <w:lang w:val="en-US" w:eastAsia="zh-CN" w:bidi="ar-SA"/>
        </w:rPr>
      </w:pPr>
      <w:r>
        <w:rPr>
          <w:rFonts w:hint="eastAsia" w:ascii="方正仿宋_GB2312" w:hAnsi="方正仿宋_GB2312" w:eastAsia="方正仿宋_GB2312" w:cs="方正仿宋_GB2312"/>
          <w:color w:val="auto"/>
          <w:kern w:val="2"/>
          <w:sz w:val="24"/>
          <w:szCs w:val="24"/>
          <w:lang w:val="en-US" w:eastAsia="zh-CN" w:bidi="ar-SA"/>
        </w:rPr>
        <w:t xml:space="preserve">                                    日    期：</w:t>
      </w:r>
    </w:p>
    <w:p w14:paraId="4C5CA172">
      <w:pPr>
        <w:widowControl/>
        <w:spacing w:line="480" w:lineRule="exact"/>
        <w:ind w:firstLine="278" w:firstLineChars="99"/>
        <w:rPr>
          <w:rFonts w:hint="eastAsia"/>
          <w:b/>
          <w:color w:val="auto"/>
          <w:sz w:val="28"/>
          <w:szCs w:val="28"/>
        </w:rPr>
      </w:pPr>
    </w:p>
    <w:p w14:paraId="0F7761E3">
      <w:pPr>
        <w:widowControl/>
        <w:spacing w:line="480" w:lineRule="exact"/>
        <w:ind w:firstLine="278" w:firstLineChars="99"/>
        <w:rPr>
          <w:rFonts w:hint="eastAsia"/>
          <w:b/>
          <w:color w:val="auto"/>
          <w:sz w:val="28"/>
          <w:szCs w:val="28"/>
        </w:rPr>
      </w:pPr>
    </w:p>
    <w:p w14:paraId="17415156">
      <w:pPr>
        <w:widowControl/>
        <w:spacing w:line="480" w:lineRule="exact"/>
        <w:ind w:firstLine="278" w:firstLineChars="99"/>
        <w:rPr>
          <w:rFonts w:hint="eastAsia"/>
          <w:b/>
          <w:color w:val="auto"/>
          <w:sz w:val="28"/>
          <w:szCs w:val="28"/>
        </w:rPr>
      </w:pPr>
    </w:p>
    <w:p w14:paraId="60B125B7">
      <w:pPr>
        <w:widowControl/>
        <w:spacing w:line="480" w:lineRule="exact"/>
        <w:ind w:firstLine="278" w:firstLineChars="99"/>
        <w:rPr>
          <w:rFonts w:hint="eastAsia"/>
          <w:b/>
          <w:color w:val="auto"/>
          <w:sz w:val="28"/>
          <w:szCs w:val="28"/>
        </w:rPr>
      </w:pPr>
    </w:p>
    <w:p w14:paraId="0A49B9EE">
      <w:pPr>
        <w:widowControl/>
        <w:spacing w:line="480" w:lineRule="exact"/>
        <w:ind w:firstLine="278" w:firstLineChars="99"/>
        <w:rPr>
          <w:rFonts w:hint="eastAsia"/>
          <w:b/>
          <w:color w:val="auto"/>
          <w:sz w:val="28"/>
          <w:szCs w:val="28"/>
        </w:rPr>
      </w:pPr>
    </w:p>
    <w:p w14:paraId="16412053">
      <w:pPr>
        <w:widowControl/>
        <w:spacing w:line="480" w:lineRule="exact"/>
        <w:ind w:firstLine="278" w:firstLineChars="99"/>
        <w:rPr>
          <w:rFonts w:hint="eastAsia"/>
          <w:b/>
          <w:color w:val="auto"/>
          <w:sz w:val="28"/>
          <w:szCs w:val="28"/>
        </w:rPr>
      </w:pPr>
    </w:p>
    <w:p w14:paraId="7AE125B5">
      <w:pPr>
        <w:pStyle w:val="4"/>
        <w:rPr>
          <w:rFonts w:hint="default"/>
          <w:color w:val="auto"/>
          <w:lang w:val="en-US" w:eastAsia="zh-CN"/>
        </w:rPr>
      </w:pPr>
    </w:p>
    <w:sectPr>
      <w:pgSz w:w="11906" w:h="16838"/>
      <w:pgMar w:top="1043" w:right="1701" w:bottom="1043" w:left="1701"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577206C-AEF0-4E9D-BB20-8325BB7D980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654C6B86-96C7-40C5-AC59-2897E804AD20}"/>
  </w:font>
  <w:font w:name="方正公文小标宋">
    <w:panose1 w:val="02000500000000000000"/>
    <w:charset w:val="86"/>
    <w:family w:val="auto"/>
    <w:pitch w:val="default"/>
    <w:sig w:usb0="A00002BF" w:usb1="38CF7CFA" w:usb2="00000016" w:usb3="00000000" w:csb0="00040001" w:csb1="00000000"/>
    <w:embedRegular r:id="rId3" w:fontKey="{770698D8-981C-44FB-85DF-CE4581C1DA5A}"/>
  </w:font>
  <w:font w:name="仿宋_GB2312">
    <w:panose1 w:val="02010609030101010101"/>
    <w:charset w:val="86"/>
    <w:family w:val="modern"/>
    <w:pitch w:val="default"/>
    <w:sig w:usb0="00000001" w:usb1="080E0000" w:usb2="00000000" w:usb3="00000000" w:csb0="00040000" w:csb1="00000000"/>
    <w:embedRegular r:id="rId4" w:fontKey="{8E9367B8-A70B-49CB-B26A-90836775B254}"/>
  </w:font>
  <w:font w:name="方正仿宋_GB2312">
    <w:panose1 w:val="02000000000000000000"/>
    <w:charset w:val="86"/>
    <w:family w:val="auto"/>
    <w:pitch w:val="default"/>
    <w:sig w:usb0="A00002BF" w:usb1="184F6CFA" w:usb2="00000012" w:usb3="00000000" w:csb0="00040001" w:csb1="00000000"/>
    <w:embedRegular r:id="rId5" w:fontKey="{D9898566-BB4D-4673-8023-225C23B46F11}"/>
  </w:font>
  <w:font w:name="仿宋">
    <w:panose1 w:val="02010609060101010101"/>
    <w:charset w:val="86"/>
    <w:family w:val="auto"/>
    <w:pitch w:val="default"/>
    <w:sig w:usb0="800002BF" w:usb1="38CF7CFA" w:usb2="00000016" w:usb3="00000000" w:csb0="00040001" w:csb1="00000000"/>
    <w:embedRegular r:id="rId6" w:fontKey="{B127A672-3CE7-42FA-BDFF-75AC0871F98B}"/>
  </w:font>
  <w:font w:name="方正小标宋简体">
    <w:panose1 w:val="03000509000000000000"/>
    <w:charset w:val="86"/>
    <w:family w:val="auto"/>
    <w:pitch w:val="default"/>
    <w:sig w:usb0="00000001" w:usb1="080E0000" w:usb2="00000000" w:usb3="00000000" w:csb0="00040000" w:csb1="00000000"/>
    <w:embedRegular r:id="rId7" w:fontKey="{BDEAABEF-51C2-4E42-8FA5-AB7B29322334}"/>
  </w:font>
  <w:font w:name="楷体">
    <w:panose1 w:val="02010609060101010101"/>
    <w:charset w:val="86"/>
    <w:family w:val="modern"/>
    <w:pitch w:val="default"/>
    <w:sig w:usb0="800002BF" w:usb1="38CF7CFA" w:usb2="00000016" w:usb3="00000000" w:csb0="00040001" w:csb1="00000000"/>
    <w:embedRegular r:id="rId8" w:fontKey="{EE92C153-F31A-47BE-86D5-50DF0852531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A600B7"/>
    <w:multiLevelType w:val="singleLevel"/>
    <w:tmpl w:val="85A600B7"/>
    <w:lvl w:ilvl="0" w:tentative="0">
      <w:start w:val="1"/>
      <w:numFmt w:val="decimal"/>
      <w:lvlText w:val="%1."/>
      <w:lvlJc w:val="left"/>
      <w:pPr>
        <w:tabs>
          <w:tab w:val="left" w:pos="312"/>
        </w:tabs>
      </w:pPr>
    </w:lvl>
  </w:abstractNum>
  <w:abstractNum w:abstractNumId="1">
    <w:nsid w:val="A1EE5C77"/>
    <w:multiLevelType w:val="singleLevel"/>
    <w:tmpl w:val="A1EE5C77"/>
    <w:lvl w:ilvl="0" w:tentative="0">
      <w:start w:val="1"/>
      <w:numFmt w:val="chineseCounting"/>
      <w:suff w:val="nothing"/>
      <w:lvlText w:val="%1、"/>
      <w:lvlJc w:val="left"/>
      <w:rPr>
        <w:rFonts w:hint="eastAsia"/>
      </w:rPr>
    </w:lvl>
  </w:abstractNum>
  <w:abstractNum w:abstractNumId="2">
    <w:nsid w:val="E94F23D1"/>
    <w:multiLevelType w:val="singleLevel"/>
    <w:tmpl w:val="E94F23D1"/>
    <w:lvl w:ilvl="0" w:tentative="0">
      <w:start w:val="1"/>
      <w:numFmt w:val="decimal"/>
      <w:lvlText w:val="%1."/>
      <w:lvlJc w:val="left"/>
      <w:pPr>
        <w:tabs>
          <w:tab w:val="left" w:pos="312"/>
        </w:tabs>
      </w:pPr>
    </w:lvl>
  </w:abstractNum>
  <w:abstractNum w:abstractNumId="3">
    <w:nsid w:val="064489AD"/>
    <w:multiLevelType w:val="singleLevel"/>
    <w:tmpl w:val="064489AD"/>
    <w:lvl w:ilvl="0" w:tentative="0">
      <w:start w:val="1"/>
      <w:numFmt w:val="chineseCounting"/>
      <w:suff w:val="nothing"/>
      <w:lvlText w:val="（%1）"/>
      <w:lvlJc w:val="left"/>
      <w:rPr>
        <w:rFonts w:hint="eastAsia"/>
      </w:rPr>
    </w:lvl>
  </w:abstractNum>
  <w:abstractNum w:abstractNumId="4">
    <w:nsid w:val="731ABAD4"/>
    <w:multiLevelType w:val="singleLevel"/>
    <w:tmpl w:val="731ABAD4"/>
    <w:lvl w:ilvl="0" w:tentative="0">
      <w:start w:val="1"/>
      <w:numFmt w:val="decimal"/>
      <w:lvlText w:val="%1."/>
      <w:lvlJc w:val="left"/>
      <w:pPr>
        <w:tabs>
          <w:tab w:val="left" w:pos="312"/>
        </w:tabs>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hNDQyODc4MTEzYTJiYmQ0OWU4NzRmOWJhOGY1ZjEifQ=="/>
  </w:docVars>
  <w:rsids>
    <w:rsidRoot w:val="7B294ABD"/>
    <w:rsid w:val="011E39B0"/>
    <w:rsid w:val="01392C22"/>
    <w:rsid w:val="013D1A4B"/>
    <w:rsid w:val="01C83919"/>
    <w:rsid w:val="0269791B"/>
    <w:rsid w:val="04BA3523"/>
    <w:rsid w:val="04E672BC"/>
    <w:rsid w:val="054059B4"/>
    <w:rsid w:val="055811AB"/>
    <w:rsid w:val="05715487"/>
    <w:rsid w:val="05760E3B"/>
    <w:rsid w:val="06395E48"/>
    <w:rsid w:val="075924B0"/>
    <w:rsid w:val="080F54C1"/>
    <w:rsid w:val="0860786B"/>
    <w:rsid w:val="09D70571"/>
    <w:rsid w:val="0A321DFE"/>
    <w:rsid w:val="0BCC55C1"/>
    <w:rsid w:val="0D1A4077"/>
    <w:rsid w:val="0D303A2A"/>
    <w:rsid w:val="0D961B6A"/>
    <w:rsid w:val="106B1DB9"/>
    <w:rsid w:val="10E45B64"/>
    <w:rsid w:val="112D32AC"/>
    <w:rsid w:val="115911B3"/>
    <w:rsid w:val="11DD69C8"/>
    <w:rsid w:val="11F87087"/>
    <w:rsid w:val="121E608C"/>
    <w:rsid w:val="12E100A2"/>
    <w:rsid w:val="134F2672"/>
    <w:rsid w:val="13E27737"/>
    <w:rsid w:val="151439D2"/>
    <w:rsid w:val="16E830E2"/>
    <w:rsid w:val="16F71574"/>
    <w:rsid w:val="17E311AD"/>
    <w:rsid w:val="18D14961"/>
    <w:rsid w:val="19397C9E"/>
    <w:rsid w:val="19401323"/>
    <w:rsid w:val="19514805"/>
    <w:rsid w:val="1A4934C7"/>
    <w:rsid w:val="1AE34C66"/>
    <w:rsid w:val="1AFC4348"/>
    <w:rsid w:val="1B8C7C15"/>
    <w:rsid w:val="1BC73061"/>
    <w:rsid w:val="1C776402"/>
    <w:rsid w:val="1D56621B"/>
    <w:rsid w:val="1D7772B0"/>
    <w:rsid w:val="1F5921CE"/>
    <w:rsid w:val="21ED5502"/>
    <w:rsid w:val="21F56D0A"/>
    <w:rsid w:val="22890C87"/>
    <w:rsid w:val="236B3CFD"/>
    <w:rsid w:val="238741C2"/>
    <w:rsid w:val="23970E14"/>
    <w:rsid w:val="26566EE0"/>
    <w:rsid w:val="29D10A80"/>
    <w:rsid w:val="29D247E1"/>
    <w:rsid w:val="2C196A6A"/>
    <w:rsid w:val="2D430030"/>
    <w:rsid w:val="2D7644AF"/>
    <w:rsid w:val="2D973E48"/>
    <w:rsid w:val="2F561D87"/>
    <w:rsid w:val="2FAF3144"/>
    <w:rsid w:val="30846D58"/>
    <w:rsid w:val="31305FFF"/>
    <w:rsid w:val="31BF3F99"/>
    <w:rsid w:val="31CE5624"/>
    <w:rsid w:val="31E54502"/>
    <w:rsid w:val="32473812"/>
    <w:rsid w:val="32A07AD4"/>
    <w:rsid w:val="32D76FCF"/>
    <w:rsid w:val="33411EE7"/>
    <w:rsid w:val="33997F60"/>
    <w:rsid w:val="3436559A"/>
    <w:rsid w:val="345246B9"/>
    <w:rsid w:val="36B43CA6"/>
    <w:rsid w:val="37D12506"/>
    <w:rsid w:val="38123961"/>
    <w:rsid w:val="392361A2"/>
    <w:rsid w:val="3A2847BF"/>
    <w:rsid w:val="3AD20B96"/>
    <w:rsid w:val="3AD91537"/>
    <w:rsid w:val="3C3A01B7"/>
    <w:rsid w:val="3D236B41"/>
    <w:rsid w:val="3DC3612A"/>
    <w:rsid w:val="3DCB7644"/>
    <w:rsid w:val="3E4F25BA"/>
    <w:rsid w:val="40A10A0D"/>
    <w:rsid w:val="41AF0D12"/>
    <w:rsid w:val="42C30EE7"/>
    <w:rsid w:val="43562515"/>
    <w:rsid w:val="445B21D4"/>
    <w:rsid w:val="44B60029"/>
    <w:rsid w:val="45791ECA"/>
    <w:rsid w:val="45F42729"/>
    <w:rsid w:val="45F62DD6"/>
    <w:rsid w:val="49F607E8"/>
    <w:rsid w:val="503508BB"/>
    <w:rsid w:val="52254DEC"/>
    <w:rsid w:val="547E1A84"/>
    <w:rsid w:val="549B50DF"/>
    <w:rsid w:val="55821582"/>
    <w:rsid w:val="564D60A4"/>
    <w:rsid w:val="56D119AE"/>
    <w:rsid w:val="56EC1578"/>
    <w:rsid w:val="56EC1DD7"/>
    <w:rsid w:val="572C382B"/>
    <w:rsid w:val="57584816"/>
    <w:rsid w:val="580F778E"/>
    <w:rsid w:val="59861515"/>
    <w:rsid w:val="5AA44B24"/>
    <w:rsid w:val="5AD47EB1"/>
    <w:rsid w:val="5AF97062"/>
    <w:rsid w:val="5B2C260E"/>
    <w:rsid w:val="5CAC29FB"/>
    <w:rsid w:val="5D131C89"/>
    <w:rsid w:val="5F67483F"/>
    <w:rsid w:val="5FE86FDF"/>
    <w:rsid w:val="60621B53"/>
    <w:rsid w:val="60D64762"/>
    <w:rsid w:val="61173CD8"/>
    <w:rsid w:val="648F17F0"/>
    <w:rsid w:val="65B754E7"/>
    <w:rsid w:val="65DD0872"/>
    <w:rsid w:val="65F063C1"/>
    <w:rsid w:val="66236FA2"/>
    <w:rsid w:val="662D69CA"/>
    <w:rsid w:val="663C7C5F"/>
    <w:rsid w:val="68EB7DCE"/>
    <w:rsid w:val="6970357A"/>
    <w:rsid w:val="69C97A5C"/>
    <w:rsid w:val="6A8D2838"/>
    <w:rsid w:val="6A91268F"/>
    <w:rsid w:val="6ACF09D7"/>
    <w:rsid w:val="6AFB3D06"/>
    <w:rsid w:val="6B1B5369"/>
    <w:rsid w:val="6E6E140F"/>
    <w:rsid w:val="6E792709"/>
    <w:rsid w:val="6EE05EFB"/>
    <w:rsid w:val="6EF755B4"/>
    <w:rsid w:val="6FE674FA"/>
    <w:rsid w:val="71D12CBC"/>
    <w:rsid w:val="721D683D"/>
    <w:rsid w:val="72DF1A6D"/>
    <w:rsid w:val="73361741"/>
    <w:rsid w:val="73480F92"/>
    <w:rsid w:val="745B39A7"/>
    <w:rsid w:val="753B7BE4"/>
    <w:rsid w:val="76633753"/>
    <w:rsid w:val="77037F25"/>
    <w:rsid w:val="78DA77C6"/>
    <w:rsid w:val="79D974F4"/>
    <w:rsid w:val="79F67186"/>
    <w:rsid w:val="7A3C062F"/>
    <w:rsid w:val="7B294ABD"/>
    <w:rsid w:val="7B5D1505"/>
    <w:rsid w:val="7B8E319C"/>
    <w:rsid w:val="7CE401F1"/>
    <w:rsid w:val="7D504898"/>
    <w:rsid w:val="7D523F67"/>
    <w:rsid w:val="7E1649A0"/>
    <w:rsid w:val="7EA7230E"/>
    <w:rsid w:val="7ED56F79"/>
    <w:rsid w:val="7F191D21"/>
    <w:rsid w:val="7F851719"/>
    <w:rsid w:val="7F9C57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unhideWhenUsed/>
    <w:qFormat/>
    <w:uiPriority w:val="99"/>
    <w:pPr>
      <w:spacing w:after="120"/>
    </w:pPr>
  </w:style>
  <w:style w:type="paragraph" w:styleId="3">
    <w:name w:val="Plain Text"/>
    <w:basedOn w:val="1"/>
    <w:qFormat/>
    <w:uiPriority w:val="0"/>
    <w:rPr>
      <w:rFonts w:hAnsi="Courier New"/>
      <w:szCs w:val="20"/>
    </w:rPr>
  </w:style>
  <w:style w:type="paragraph" w:styleId="4">
    <w:name w:val="toc 1"/>
    <w:basedOn w:val="1"/>
    <w:next w:val="1"/>
    <w:qFormat/>
    <w:uiPriority w:val="0"/>
    <w:rPr>
      <w:rFonts w:ascii="Times New Roman" w:hAnsi="Times New Roman"/>
      <w:szCs w:val="24"/>
    </w:rPr>
  </w:style>
  <w:style w:type="paragraph" w:styleId="5">
    <w:name w:val="Normal (Web)"/>
    <w:basedOn w:val="1"/>
    <w:qFormat/>
    <w:uiPriority w:val="0"/>
    <w:pPr>
      <w:widowControl/>
      <w:spacing w:before="100" w:beforeLines="0" w:beforeAutospacing="1" w:after="100" w:afterLines="0" w:afterAutospacing="1"/>
      <w:jc w:val="left"/>
    </w:pPr>
    <w:rPr>
      <w:rFonts w:cs="宋体"/>
      <w:kern w:val="0"/>
      <w:sz w:val="24"/>
      <w:szCs w:val="24"/>
    </w:rPr>
  </w:style>
  <w:style w:type="paragraph" w:styleId="6">
    <w:name w:val="Body Text First Indent"/>
    <w:basedOn w:val="2"/>
    <w:qFormat/>
    <w:uiPriority w:val="99"/>
    <w:pPr>
      <w:ind w:firstLine="420" w:firstLineChars="100"/>
    </w:pPr>
    <w:rPr>
      <w:rFonts w:ascii="Times New Roman" w:hAnsi="Times New Roman"/>
      <w:szCs w:val="24"/>
      <w:lang w:val="en-US" w:eastAsia="zh-CN"/>
    </w:rPr>
  </w:style>
  <w:style w:type="table" w:styleId="8">
    <w:name w:val="Table Grid"/>
    <w:basedOn w:val="7"/>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qFormat/>
    <w:uiPriority w:val="22"/>
    <w:rPr>
      <w:b/>
      <w:bCs/>
    </w:rPr>
  </w:style>
  <w:style w:type="paragraph" w:styleId="11">
    <w:name w:val="List Paragraph"/>
    <w:basedOn w:val="1"/>
    <w:qFormat/>
    <w:uiPriority w:val="34"/>
    <w:pPr>
      <w:ind w:firstLine="420" w:firstLineChars="200"/>
    </w:pPr>
  </w:style>
  <w:style w:type="character" w:customStyle="1" w:styleId="12">
    <w:name w:val="NormalCharacter"/>
    <w:semiHidden/>
    <w:qFormat/>
    <w:uiPriority w:val="0"/>
  </w:style>
  <w:style w:type="paragraph" w:customStyle="1" w:styleId="13">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4">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5245</Words>
  <Characters>5773</Characters>
  <Lines>0</Lines>
  <Paragraphs>0</Paragraphs>
  <TotalTime>3</TotalTime>
  <ScaleCrop>false</ScaleCrop>
  <LinksUpToDate>false</LinksUpToDate>
  <CharactersWithSpaces>6263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2018-01-05T01:57:00Z</dcterms:created>
  <dc:creator>王霖</dc:creator>
  <cp:lastModifiedBy>张旭鹏</cp:lastModifiedBy>
  <cp:lastPrinted>2025-06-10T01:08:26Z</cp:lastPrinted>
  <dcterms:modified xsi:type="dcterms:W3CDTF">2025-06-10T01:09:31Z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32AA70B166584D6B848A3FCFA7C5DC97</vt:lpwstr>
  </property>
  <property fmtid="{D5CDD505-2E9C-101B-9397-08002B2CF9AE}" pid="4" name="KSOTemplateDocerSaveRecord">
    <vt:lpwstr>eyJoZGlkIjoiZDJhNDQyODc4MTEzYTJiYmQ0OWU4NzRmOWJhOGY1ZjEiLCJ1c2VySWQiOiIxNDU5MDA4NDU0In0=</vt:lpwstr>
  </property>
</Properties>
</file>