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根据医院发展需要，结合我院实际情况，现决定以院内比选方式采购普定县中医医院扩建及门诊综合楼、人防地下室建设项目电梯维保服务，欢迎符合资质的公司参加比选，现将比选有关事项公告如下：</w:t>
      </w:r>
    </w:p>
    <w:p w14:paraId="3AE73AFF">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项目名称：</w:t>
      </w:r>
      <w:r>
        <w:rPr>
          <w:rFonts w:hint="eastAsia" w:ascii="方正仿宋_GB2312" w:hAnsi="方正仿宋_GB2312" w:eastAsia="方正仿宋_GB2312" w:cs="方正仿宋_GB2312"/>
          <w:sz w:val="32"/>
          <w:szCs w:val="32"/>
          <w:lang w:eastAsia="zh-CN"/>
        </w:rPr>
        <w:t>普定县中医医院扩建及门诊综合楼、人防地下室建设项目电梯维保服务</w:t>
      </w:r>
    </w:p>
    <w:p w14:paraId="2F78CE43">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项目编号：</w:t>
      </w:r>
      <w:r>
        <w:rPr>
          <w:rFonts w:hint="eastAsia" w:ascii="方正仿宋_GB2312" w:hAnsi="方正仿宋_GB2312" w:eastAsia="方正仿宋_GB2312" w:cs="方正仿宋_GB2312"/>
          <w:sz w:val="32"/>
          <w:szCs w:val="32"/>
          <w:lang w:val="en-US" w:eastAsia="zh-CN"/>
        </w:rPr>
        <w:t>ZY20250031</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45600.00元/年</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2025年9</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18</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拟2025年9月19上午10:00，如有变动，另行通知。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附件1.普定县中医医院设备、物资及服务院内比选参选须知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2.项目服务要求</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F2570C5">
      <w:pPr>
        <w:pStyle w:val="6"/>
        <w:ind w:firstLine="1280" w:firstLineChars="4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left="319" w:leftChars="152" w:firstLine="320" w:firstLineChars="1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55FB7EA9">
      <w:pPr>
        <w:keepNext w:val="0"/>
        <w:keepLines w:val="0"/>
        <w:pageBreakBefore w:val="0"/>
        <w:widowControl/>
        <w:kinsoku/>
        <w:wordWrap/>
        <w:overflowPunct/>
        <w:topLinePunct w:val="0"/>
        <w:autoSpaceDE/>
        <w:autoSpaceDN/>
        <w:bidi w:val="0"/>
        <w:adjustRightInd/>
        <w:snapToGrid/>
        <w:spacing w:line="360" w:lineRule="auto"/>
        <w:ind w:firstLine="2880" w:firstLineChars="9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p>
    <w:p w14:paraId="30FCB010">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p>
    <w:p w14:paraId="3915FA01">
      <w:pPr>
        <w:pStyle w:val="2"/>
        <w:rPr>
          <w:rFonts w:hint="eastAsia"/>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3F0AF2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6368B1EF">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2025年9月15日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6375D88">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8FDF23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DCB26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BEAAEEC">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984F86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普定县中医医院设备、物资及服务院内比选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4425C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有效期内营业执照；</w:t>
      </w:r>
    </w:p>
    <w:p w14:paraId="7FCD535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具有《中华人民共和国特种设备安装改造维修许可证》或《中华人民共和国特种设备生产许可证（含修理）》；</w:t>
      </w:r>
    </w:p>
    <w:p w14:paraId="58D0BA8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参选代表为法定代表人须提供本人身份证；（参选代表非法定代表人参加的提交法定代表人针对本项目的授权委托书、被授权人身份证）；</w:t>
      </w:r>
    </w:p>
    <w:p w14:paraId="52D3E0D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近三个月财务状况报表及依法缴纳税收的证明材料；</w:t>
      </w:r>
    </w:p>
    <w:p w14:paraId="4C5323E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 xml:space="preserve">近三个月依法缴纳社会保障资金的良好记录； </w:t>
      </w:r>
    </w:p>
    <w:p w14:paraId="68A882C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供应商信用信息：对列入失信被执行人、重大税收违法案件当事人名单、政府采购严重违法失信行为记录名单且还在执行期的供应商，拒绝其参与政府采购活动。信用记录查询渠道为“信用中国”网站（www.creditchina.gov.cn）或中国政府采购网（www.ccgp.gov.cn），供应商须提供查询记录截图；</w:t>
      </w:r>
      <w:r>
        <w:rPr>
          <w:rFonts w:hint="eastAsia"/>
          <w:sz w:val="24"/>
          <w:szCs w:val="24"/>
        </w:rPr>
        <w:t xml:space="preserve"> </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参选服务要求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.满足附件2的服务要求</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2.根据医院实际情况制定切实可行的电梯维保方案。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服务响应偏离表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电梯维保方案</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业绩证明材料（提供合同或者中标通知书）</w:t>
      </w:r>
    </w:p>
    <w:p w14:paraId="56ED1BF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 xml:space="preserve">。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4F55C2B">
      <w:pPr>
        <w:pStyle w:val="2"/>
        <w:rPr>
          <w:rFonts w:hint="eastAsia" w:ascii="仿宋" w:hAnsi="仿宋" w:eastAsia="仿宋" w:cs="仿宋"/>
          <w:sz w:val="32"/>
          <w:szCs w:val="32"/>
          <w:lang w:val="en-US" w:eastAsia="zh-CN"/>
        </w:rPr>
      </w:pPr>
    </w:p>
    <w:p w14:paraId="4375182E">
      <w:pPr>
        <w:pStyle w:val="3"/>
        <w:rPr>
          <w:rFonts w:hint="eastAsia" w:ascii="仿宋" w:hAnsi="仿宋" w:eastAsia="仿宋" w:cs="仿宋"/>
          <w:sz w:val="32"/>
          <w:szCs w:val="32"/>
          <w:lang w:val="en-US" w:eastAsia="zh-CN"/>
        </w:rPr>
      </w:pPr>
    </w:p>
    <w:p w14:paraId="6D5F1FDA">
      <w:pPr>
        <w:pStyle w:val="3"/>
        <w:rPr>
          <w:rFonts w:hint="eastAsia" w:ascii="仿宋" w:hAnsi="仿宋" w:eastAsia="仿宋" w:cs="仿宋"/>
          <w:sz w:val="32"/>
          <w:szCs w:val="32"/>
          <w:lang w:val="en-US" w:eastAsia="zh-CN"/>
        </w:rPr>
      </w:pPr>
    </w:p>
    <w:p w14:paraId="481CDE0D">
      <w:pPr>
        <w:pStyle w:val="3"/>
        <w:rPr>
          <w:rFonts w:hint="eastAsia" w:ascii="仿宋" w:hAnsi="仿宋" w:eastAsia="仿宋" w:cs="仿宋"/>
          <w:sz w:val="32"/>
          <w:szCs w:val="32"/>
          <w:lang w:val="en-US" w:eastAsia="zh-CN"/>
        </w:rPr>
      </w:pPr>
    </w:p>
    <w:p w14:paraId="0CE51FF2">
      <w:pPr>
        <w:tabs>
          <w:tab w:val="left" w:pos="756"/>
        </w:tabs>
        <w:spacing w:line="560" w:lineRule="exact"/>
        <w:ind w:firstLine="6080" w:firstLineChars="1900"/>
        <w:rPr>
          <w:rFonts w:hint="eastAsia" w:ascii="仿宋" w:hAnsi="仿宋" w:eastAsia="仿宋" w:cs="仿宋"/>
          <w:sz w:val="32"/>
          <w:szCs w:val="32"/>
          <w:lang w:val="en-US" w:eastAsia="zh-CN"/>
        </w:rPr>
      </w:pPr>
    </w:p>
    <w:p w14:paraId="58BB7D1B">
      <w:pPr>
        <w:tabs>
          <w:tab w:val="left" w:pos="756"/>
        </w:tabs>
        <w:spacing w:line="560" w:lineRule="exact"/>
        <w:ind w:firstLine="6080" w:firstLineChars="1900"/>
        <w:rPr>
          <w:rFonts w:hint="eastAsia" w:ascii="仿宋" w:hAnsi="仿宋" w:eastAsia="仿宋" w:cs="仿宋"/>
          <w:sz w:val="32"/>
          <w:szCs w:val="32"/>
          <w:lang w:val="en-US" w:eastAsia="zh-CN"/>
        </w:rPr>
      </w:pPr>
    </w:p>
    <w:p w14:paraId="7A30C87A">
      <w:pPr>
        <w:tabs>
          <w:tab w:val="left" w:pos="756"/>
        </w:tabs>
        <w:spacing w:line="560" w:lineRule="exact"/>
        <w:ind w:firstLine="6080" w:firstLine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249CCD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2025年9月15日</w:t>
      </w:r>
    </w:p>
    <w:p w14:paraId="1B9ADC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0193B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BA6E9F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7DC80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EFADE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D9C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spacing w:before="0" w:line="240" w:lineRule="auto"/>
        <w:ind w:left="0" w:right="0" w:firstLine="0"/>
        <w:jc w:val="center"/>
        <w:rPr>
          <w:rFonts w:ascii="宋体" w:hAnsi="宋体" w:eastAsia="宋体" w:cs="宋体"/>
          <w:b/>
          <w:bCs/>
          <w:color w:val="auto"/>
          <w:sz w:val="30"/>
          <w:szCs w:val="30"/>
        </w:rPr>
      </w:pPr>
      <w:r>
        <w:rPr>
          <w:rFonts w:hint="eastAsia" w:ascii="方正小标宋简体" w:hAnsi="方正小标宋简体" w:eastAsia="方正小标宋简体" w:cs="方正小标宋简体"/>
          <w:b/>
          <w:bCs/>
          <w:color w:val="auto"/>
          <w:sz w:val="44"/>
          <w:szCs w:val="44"/>
          <w:lang w:val="en-US" w:eastAsia="zh-CN"/>
        </w:rPr>
        <w:t>服务内容</w:t>
      </w:r>
      <w:r>
        <w:rPr>
          <w:rFonts w:hint="eastAsia" w:ascii="方正小标宋简体" w:hAnsi="方正小标宋简体" w:eastAsia="方正小标宋简体" w:cs="方正小标宋简体"/>
          <w:b/>
          <w:bCs/>
          <w:color w:val="auto"/>
          <w:sz w:val="44"/>
          <w:szCs w:val="44"/>
          <w:lang w:eastAsia="zh-CN"/>
        </w:rPr>
        <w:t>及要求</w:t>
      </w:r>
    </w:p>
    <w:tbl>
      <w:tblPr>
        <w:tblStyle w:val="1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77"/>
        <w:gridCol w:w="5180"/>
        <w:gridCol w:w="1593"/>
      </w:tblGrid>
      <w:tr w14:paraId="0AC6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5DFD55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2077" w:type="dxa"/>
            <w:vAlign w:val="center"/>
          </w:tcPr>
          <w:p w14:paraId="17C997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服务内容</w:t>
            </w:r>
          </w:p>
        </w:tc>
        <w:tc>
          <w:tcPr>
            <w:tcW w:w="5180" w:type="dxa"/>
            <w:shd w:val="clear" w:color="auto" w:fill="auto"/>
            <w:vAlign w:val="center"/>
          </w:tcPr>
          <w:p w14:paraId="34C1A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服务要求</w:t>
            </w:r>
          </w:p>
        </w:tc>
        <w:tc>
          <w:tcPr>
            <w:tcW w:w="1593" w:type="dxa"/>
            <w:vAlign w:val="center"/>
          </w:tcPr>
          <w:p w14:paraId="7E086D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2BE3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3" w:hRule="atLeast"/>
          <w:jc w:val="center"/>
        </w:trPr>
        <w:tc>
          <w:tcPr>
            <w:tcW w:w="808" w:type="dxa"/>
            <w:vAlign w:val="center"/>
          </w:tcPr>
          <w:p w14:paraId="7A5D27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2077" w:type="dxa"/>
            <w:vAlign w:val="center"/>
          </w:tcPr>
          <w:p w14:paraId="0666B2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普定县中医医院扩建及门诊综合楼、人防地下室建设项目电梯维保服务</w:t>
            </w:r>
          </w:p>
        </w:tc>
        <w:tc>
          <w:tcPr>
            <w:tcW w:w="5180" w:type="dxa"/>
            <w:shd w:val="clear" w:color="auto" w:fill="auto"/>
            <w:vAlign w:val="center"/>
          </w:tcPr>
          <w:p w14:paraId="64A169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电梯的日常维护保养内容根据《电梯维护保养规则》（TSGT5002-2017）要求，对我院综合楼及门急诊楼的12台电梯进行包括半月、季度、半年、年保养项目。</w:t>
            </w:r>
          </w:p>
          <w:p w14:paraId="4051DB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lang w:val="en-US" w:eastAsia="zh-CN"/>
              </w:rPr>
            </w:pPr>
          </w:p>
        </w:tc>
        <w:tc>
          <w:tcPr>
            <w:tcW w:w="1593" w:type="dxa"/>
            <w:vAlign w:val="center"/>
          </w:tcPr>
          <w:p w14:paraId="682B3C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color w:val="auto"/>
                <w:sz w:val="22"/>
                <w:szCs w:val="24"/>
                <w:lang w:val="en-US" w:eastAsia="zh-CN"/>
              </w:rPr>
            </w:pPr>
          </w:p>
        </w:tc>
      </w:tr>
    </w:tbl>
    <w:p w14:paraId="63160D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3F9130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1B6828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FEBB2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B2E55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7374D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D8569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13567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F37BF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本项目评选要素包括：报价及合理性、是否满足服务需求及电梯维保</w:t>
      </w:r>
      <w:r>
        <w:rPr>
          <w:rFonts w:hint="eastAsia" w:ascii="仿宋" w:hAnsi="仿宋" w:eastAsia="仿宋" w:cs="仿宋"/>
          <w:sz w:val="32"/>
          <w:szCs w:val="32"/>
          <w:lang w:val="en-US" w:eastAsia="zh-CN"/>
        </w:rPr>
        <w:t>实施方案可操作性</w:t>
      </w:r>
      <w:r>
        <w:rPr>
          <w:rFonts w:hint="eastAsia" w:ascii="方正仿宋_GB2312" w:hAnsi="方正仿宋_GB2312" w:eastAsia="方正仿宋_GB2312" w:cs="方正仿宋_GB2312"/>
          <w:sz w:val="32"/>
          <w:szCs w:val="32"/>
          <w:lang w:eastAsia="zh-CN"/>
        </w:rPr>
        <w:t>、历史成交业绩、</w:t>
      </w:r>
      <w:r>
        <w:rPr>
          <w:rFonts w:hint="eastAsia" w:ascii="方正仿宋_GB2312" w:hAnsi="方正仿宋_GB2312" w:eastAsia="方正仿宋_GB2312" w:cs="方正仿宋_GB2312"/>
          <w:sz w:val="32"/>
          <w:szCs w:val="32"/>
          <w:lang w:val="en-US" w:eastAsia="zh-CN"/>
        </w:rPr>
        <w:t>企业综合实力、项目团队</w:t>
      </w:r>
      <w:r>
        <w:rPr>
          <w:rFonts w:hint="eastAsia" w:ascii="方正仿宋_GB2312" w:hAnsi="方正仿宋_GB2312" w:eastAsia="方正仿宋_GB2312" w:cs="方正仿宋_GB2312"/>
          <w:sz w:val="32"/>
          <w:szCs w:val="32"/>
          <w:lang w:eastAsia="zh-CN"/>
        </w:rPr>
        <w:t>等因素。</w:t>
      </w:r>
    </w:p>
    <w:p w14:paraId="40BB6A81">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6"/>
        <w:widowControl w:val="0"/>
        <w:numPr>
          <w:ilvl w:val="0"/>
          <w:numId w:val="0"/>
        </w:numPr>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3F68301C">
      <w:pPr>
        <w:pStyle w:val="6"/>
      </w:pPr>
    </w:p>
    <w:tbl>
      <w:tblPr>
        <w:tblStyle w:val="9"/>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2"/>
              <w:spacing w:line="400" w:lineRule="exact"/>
              <w:jc w:val="center"/>
              <w:rPr>
                <w:b/>
                <w:bCs/>
                <w:sz w:val="24"/>
                <w:szCs w:val="24"/>
                <w:lang w:val="en-US" w:eastAsia="zh-CN"/>
              </w:rPr>
            </w:pPr>
            <w:r>
              <w:rPr>
                <w:rFonts w:hint="eastAsia"/>
                <w:b/>
                <w:bCs/>
                <w:sz w:val="24"/>
                <w:szCs w:val="24"/>
                <w:lang w:val="en-US" w:eastAsia="zh-CN"/>
              </w:rPr>
              <w:t>序号</w:t>
            </w:r>
          </w:p>
        </w:tc>
        <w:tc>
          <w:tcPr>
            <w:tcW w:w="1511" w:type="dxa"/>
            <w:noWrap w:val="0"/>
            <w:vAlign w:val="center"/>
          </w:tcPr>
          <w:p w14:paraId="1DC6E87E">
            <w:pPr>
              <w:pStyle w:val="2"/>
              <w:spacing w:line="400" w:lineRule="exact"/>
              <w:jc w:val="center"/>
              <w:rPr>
                <w:b/>
                <w:bCs/>
                <w:sz w:val="24"/>
                <w:szCs w:val="24"/>
                <w:lang w:val="en-US" w:eastAsia="zh-CN"/>
              </w:rPr>
            </w:pPr>
            <w:r>
              <w:rPr>
                <w:rFonts w:hint="eastAsia"/>
                <w:b/>
                <w:bCs/>
                <w:sz w:val="24"/>
                <w:szCs w:val="24"/>
                <w:lang w:val="en-US" w:eastAsia="zh-CN"/>
              </w:rPr>
              <w:t>评分项目</w:t>
            </w:r>
          </w:p>
        </w:tc>
        <w:tc>
          <w:tcPr>
            <w:tcW w:w="750" w:type="dxa"/>
            <w:noWrap w:val="0"/>
            <w:vAlign w:val="center"/>
          </w:tcPr>
          <w:p w14:paraId="3FC902F2">
            <w:pPr>
              <w:pStyle w:val="2"/>
              <w:spacing w:line="400" w:lineRule="exact"/>
              <w:jc w:val="center"/>
              <w:rPr>
                <w:b/>
                <w:bCs/>
                <w:sz w:val="24"/>
                <w:szCs w:val="24"/>
                <w:lang w:val="en-US" w:eastAsia="zh-CN"/>
              </w:rPr>
            </w:pPr>
            <w:r>
              <w:rPr>
                <w:rFonts w:hint="eastAsia"/>
                <w:b/>
                <w:bCs/>
                <w:sz w:val="24"/>
                <w:szCs w:val="24"/>
                <w:lang w:val="en-US" w:eastAsia="zh-CN"/>
              </w:rPr>
              <w:t>分值</w:t>
            </w:r>
          </w:p>
        </w:tc>
        <w:tc>
          <w:tcPr>
            <w:tcW w:w="11015" w:type="dxa"/>
            <w:noWrap w:val="0"/>
            <w:vAlign w:val="center"/>
          </w:tcPr>
          <w:p w14:paraId="78A38A3F">
            <w:pPr>
              <w:pStyle w:val="2"/>
              <w:spacing w:line="400" w:lineRule="exact"/>
              <w:jc w:val="center"/>
              <w:rPr>
                <w:b/>
                <w:bCs/>
                <w:sz w:val="24"/>
                <w:szCs w:val="24"/>
                <w:lang w:val="en-US" w:eastAsia="zh-CN"/>
              </w:rPr>
            </w:pPr>
            <w:r>
              <w:rPr>
                <w:rFonts w:hint="eastAsia"/>
                <w:b/>
                <w:bCs/>
                <w:sz w:val="24"/>
                <w:szCs w:val="24"/>
                <w:lang w:val="en-US" w:eastAsia="zh-CN"/>
              </w:rPr>
              <w:t>评分依据</w:t>
            </w:r>
          </w:p>
        </w:tc>
        <w:tc>
          <w:tcPr>
            <w:tcW w:w="997" w:type="dxa"/>
            <w:noWrap w:val="0"/>
            <w:vAlign w:val="center"/>
          </w:tcPr>
          <w:p w14:paraId="5240BA37">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vMerge w:val="restart"/>
            <w:noWrap w:val="0"/>
            <w:vAlign w:val="center"/>
          </w:tcPr>
          <w:p w14:paraId="7FE053C2">
            <w:pPr>
              <w:pStyle w:val="2"/>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spacing w:line="300" w:lineRule="exact"/>
              <w:jc w:val="center"/>
              <w:rPr>
                <w:rFonts w:hint="eastAsia" w:asciiTheme="minorHAnsi" w:hAnsiTheme="minorHAnsi" w:eastAsiaTheme="minorEastAsia" w:cstheme="minorBidi"/>
                <w:b/>
                <w:bCs/>
                <w:color w:val="FF0000"/>
                <w:kern w:val="2"/>
                <w:sz w:val="21"/>
                <w:szCs w:val="22"/>
                <w:lang w:val="en-US" w:eastAsia="zh-CN" w:bidi="ar-SA"/>
              </w:rPr>
            </w:pPr>
            <w:r>
              <w:rPr>
                <w:rFonts w:hint="eastAsia" w:asciiTheme="minorHAnsi" w:hAnsiTheme="minorHAnsi" w:eastAsiaTheme="minorEastAsia" w:cstheme="minorBidi"/>
                <w:b/>
                <w:bCs/>
                <w:color w:val="FF0000"/>
                <w:kern w:val="2"/>
                <w:sz w:val="21"/>
                <w:szCs w:val="22"/>
                <w:lang w:val="en-US" w:eastAsia="zh-CN" w:bidi="ar-SA"/>
              </w:rPr>
              <w:t>报价</w:t>
            </w:r>
          </w:p>
        </w:tc>
        <w:tc>
          <w:tcPr>
            <w:tcW w:w="750" w:type="dxa"/>
            <w:noWrap w:val="0"/>
            <w:vAlign w:val="center"/>
          </w:tcPr>
          <w:p w14:paraId="0CBA4B72">
            <w:pPr>
              <w:spacing w:line="300" w:lineRule="exact"/>
              <w:rPr>
                <w:rFonts w:hint="eastAsia"/>
                <w:color w:val="FF0000"/>
                <w:lang w:val="en-US" w:eastAsia="zh-CN"/>
              </w:rPr>
            </w:pPr>
            <w:r>
              <w:rPr>
                <w:rFonts w:hint="eastAsia"/>
                <w:color w:val="FF0000"/>
                <w:lang w:val="en-US" w:eastAsia="zh-CN"/>
              </w:rPr>
              <w:t>40分</w:t>
            </w:r>
          </w:p>
        </w:tc>
        <w:tc>
          <w:tcPr>
            <w:tcW w:w="11015" w:type="dxa"/>
            <w:noWrap w:val="0"/>
            <w:vAlign w:val="center"/>
          </w:tcPr>
          <w:p w14:paraId="19BFD94A">
            <w:pPr>
              <w:spacing w:line="300" w:lineRule="exact"/>
              <w:rPr>
                <w:iCs/>
                <w:color w:val="FF0000"/>
              </w:rPr>
            </w:pPr>
            <w:r>
              <w:rPr>
                <w:rFonts w:hint="eastAsia"/>
                <w:iCs/>
                <w:color w:val="FF0000"/>
              </w:rPr>
              <w:t>报价得分</w:t>
            </w:r>
            <w:r>
              <w:rPr>
                <w:iCs/>
                <w:color w:val="FF0000"/>
              </w:rPr>
              <w:t>=</w:t>
            </w:r>
            <w:r>
              <w:rPr>
                <w:rFonts w:hint="eastAsia"/>
                <w:iCs/>
                <w:color w:val="FF0000"/>
              </w:rPr>
              <w:t>〔有效</w:t>
            </w:r>
            <w:r>
              <w:rPr>
                <w:rFonts w:hint="eastAsia"/>
                <w:iCs/>
                <w:color w:val="FF0000"/>
                <w:lang w:eastAsia="zh-CN"/>
              </w:rPr>
              <w:t>参选</w:t>
            </w:r>
            <w:r>
              <w:rPr>
                <w:rFonts w:hint="eastAsia"/>
                <w:iCs/>
                <w:color w:val="FF0000"/>
              </w:rPr>
              <w:t>人最低</w:t>
            </w:r>
            <w:r>
              <w:rPr>
                <w:rFonts w:hint="eastAsia"/>
                <w:iCs/>
                <w:color w:val="FF0000"/>
                <w:lang w:eastAsia="zh-CN"/>
              </w:rPr>
              <w:t>报</w:t>
            </w:r>
            <w:r>
              <w:rPr>
                <w:rFonts w:hint="eastAsia"/>
                <w:iCs/>
                <w:color w:val="FF0000"/>
              </w:rPr>
              <w:t>价÷本</w:t>
            </w:r>
            <w:r>
              <w:rPr>
                <w:rFonts w:hint="eastAsia"/>
                <w:iCs/>
                <w:color w:val="FF0000"/>
                <w:lang w:eastAsia="zh-CN"/>
              </w:rPr>
              <w:t>参选</w:t>
            </w:r>
            <w:r>
              <w:rPr>
                <w:rFonts w:hint="eastAsia"/>
                <w:iCs/>
                <w:color w:val="FF0000"/>
              </w:rPr>
              <w:t>人</w:t>
            </w:r>
            <w:r>
              <w:rPr>
                <w:rFonts w:hint="eastAsia"/>
                <w:iCs/>
                <w:color w:val="FF0000"/>
                <w:lang w:eastAsia="zh-CN"/>
              </w:rPr>
              <w:t>报</w:t>
            </w:r>
            <w:r>
              <w:rPr>
                <w:rFonts w:hint="eastAsia"/>
                <w:iCs/>
                <w:color w:val="FF0000"/>
              </w:rPr>
              <w:t>价〕×</w:t>
            </w:r>
            <w:r>
              <w:rPr>
                <w:rFonts w:hint="eastAsia"/>
                <w:iCs/>
                <w:color w:val="FF0000"/>
                <w:lang w:val="en-US" w:eastAsia="zh-CN"/>
              </w:rPr>
              <w:t>4</w:t>
            </w:r>
            <w:r>
              <w:rPr>
                <w:iCs/>
                <w:color w:val="FF0000"/>
              </w:rPr>
              <w:t>0</w:t>
            </w:r>
          </w:p>
        </w:tc>
        <w:tc>
          <w:tcPr>
            <w:tcW w:w="997" w:type="dxa"/>
            <w:noWrap w:val="0"/>
            <w:vAlign w:val="center"/>
          </w:tcPr>
          <w:p w14:paraId="1BF44AE1">
            <w:pPr>
              <w:spacing w:line="300" w:lineRule="exact"/>
              <w:rPr>
                <w:rFonts w:hint="eastAsia"/>
                <w:b/>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738" w:type="dxa"/>
            <w:vMerge w:val="continue"/>
            <w:noWrap w:val="0"/>
            <w:vAlign w:val="center"/>
          </w:tcPr>
          <w:p w14:paraId="3F4D358D">
            <w:pPr>
              <w:pStyle w:val="2"/>
              <w:spacing w:line="300" w:lineRule="exact"/>
              <w:ind w:firstLine="207" w:firstLineChars="98"/>
              <w:rPr>
                <w:b/>
                <w:bCs/>
                <w:color w:val="auto"/>
                <w:lang w:val="en-US" w:eastAsia="zh-CN"/>
              </w:rPr>
            </w:pPr>
          </w:p>
        </w:tc>
        <w:tc>
          <w:tcPr>
            <w:tcW w:w="1511" w:type="dxa"/>
            <w:vMerge w:val="continue"/>
            <w:noWrap w:val="0"/>
            <w:vAlign w:val="center"/>
          </w:tcPr>
          <w:p w14:paraId="589530A8">
            <w:pPr>
              <w:spacing w:line="300" w:lineRule="exact"/>
              <w:ind w:firstLine="105" w:firstLineChars="50"/>
              <w:rPr>
                <w:rFonts w:hint="eastAsia" w:asciiTheme="minorHAnsi" w:hAnsiTheme="minorHAnsi" w:eastAsiaTheme="minorEastAsia" w:cstheme="minorBidi"/>
                <w:b/>
                <w:bCs/>
                <w:color w:val="FF0000"/>
                <w:kern w:val="2"/>
                <w:sz w:val="21"/>
                <w:szCs w:val="22"/>
                <w:lang w:val="en-US" w:eastAsia="zh-CN" w:bidi="ar-SA"/>
              </w:rPr>
            </w:pPr>
          </w:p>
        </w:tc>
        <w:tc>
          <w:tcPr>
            <w:tcW w:w="750" w:type="dxa"/>
            <w:noWrap w:val="0"/>
            <w:vAlign w:val="center"/>
          </w:tcPr>
          <w:p w14:paraId="3E08ACD3">
            <w:pPr>
              <w:spacing w:line="300" w:lineRule="exact"/>
              <w:rPr>
                <w:rFonts w:hint="default"/>
                <w:color w:val="FF0000"/>
                <w:lang w:val="en-US" w:eastAsia="zh-CN"/>
              </w:rPr>
            </w:pPr>
            <w:r>
              <w:rPr>
                <w:rFonts w:hint="eastAsia"/>
                <w:color w:val="FF0000"/>
                <w:lang w:val="en-US" w:eastAsia="zh-CN"/>
              </w:rPr>
              <w:t>20分</w:t>
            </w:r>
          </w:p>
        </w:tc>
        <w:tc>
          <w:tcPr>
            <w:tcW w:w="11015" w:type="dxa"/>
            <w:noWrap w:val="0"/>
            <w:vAlign w:val="center"/>
          </w:tcPr>
          <w:p w14:paraId="5B6F7470">
            <w:pPr>
              <w:spacing w:line="300" w:lineRule="exact"/>
              <w:rPr>
                <w:rFonts w:hint="eastAsia"/>
                <w:color w:val="FF0000"/>
                <w:lang w:val="en-US" w:eastAsia="zh-CN"/>
              </w:rPr>
            </w:pPr>
            <w:r>
              <w:rPr>
                <w:rFonts w:hint="eastAsia"/>
                <w:color w:val="FF0000"/>
                <w:lang w:val="en-US" w:eastAsia="zh-CN"/>
              </w:rPr>
              <w:t>接受医院平均分6个月支付得10分，每增加一个月加1分（最高不超过20分）。</w:t>
            </w:r>
          </w:p>
          <w:p w14:paraId="410E4ECE">
            <w:pPr>
              <w:spacing w:line="300" w:lineRule="exact"/>
              <w:rPr>
                <w:rFonts w:hint="default" w:eastAsiaTheme="minorEastAsia"/>
                <w:b/>
                <w:color w:val="FF0000"/>
                <w:lang w:val="en-US" w:eastAsia="zh-CN"/>
              </w:rPr>
            </w:pPr>
            <w:r>
              <w:rPr>
                <w:rFonts w:hint="eastAsia"/>
                <w:color w:val="FF0000"/>
                <w:lang w:val="en-US" w:eastAsia="zh-CN"/>
              </w:rPr>
              <w:t>付款周期低于六个月支付不得分</w:t>
            </w:r>
          </w:p>
        </w:tc>
        <w:tc>
          <w:tcPr>
            <w:tcW w:w="997" w:type="dxa"/>
            <w:noWrap w:val="0"/>
            <w:vAlign w:val="center"/>
          </w:tcPr>
          <w:p w14:paraId="077BEBEF">
            <w:pPr>
              <w:spacing w:line="300" w:lineRule="exact"/>
              <w:rPr>
                <w:rFonts w:hint="eastAsia"/>
                <w:b/>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exact"/>
        </w:trPr>
        <w:tc>
          <w:tcPr>
            <w:tcW w:w="738" w:type="dxa"/>
            <w:noWrap w:val="0"/>
            <w:vAlign w:val="center"/>
          </w:tcPr>
          <w:p w14:paraId="32182D57">
            <w:pPr>
              <w:pStyle w:val="2"/>
              <w:spacing w:line="300" w:lineRule="exact"/>
              <w:ind w:firstLine="207" w:firstLineChars="98"/>
              <w:rPr>
                <w:b/>
                <w:bCs/>
                <w:color w:val="auto"/>
                <w:lang w:val="en-US" w:eastAsia="zh-CN"/>
              </w:rPr>
            </w:pPr>
            <w:r>
              <w:rPr>
                <w:rFonts w:hint="eastAsia"/>
                <w:b/>
                <w:bCs/>
                <w:color w:val="auto"/>
                <w:lang w:val="en-US" w:eastAsia="zh-CN"/>
              </w:rPr>
              <w:t>2</w:t>
            </w:r>
          </w:p>
        </w:tc>
        <w:tc>
          <w:tcPr>
            <w:tcW w:w="1511" w:type="dxa"/>
            <w:noWrap w:val="0"/>
            <w:vAlign w:val="center"/>
          </w:tcPr>
          <w:p w14:paraId="3FD6A641">
            <w:pPr>
              <w:spacing w:line="300" w:lineRule="exact"/>
              <w:ind w:firstLine="105" w:firstLineChars="50"/>
              <w:rPr>
                <w:rFonts w:hint="eastAsia" w:asciiTheme="minorHAnsi" w:hAnsiTheme="minorHAnsi" w:eastAsiaTheme="minorEastAsia" w:cstheme="minorBidi"/>
                <w:b/>
                <w:bCs/>
                <w:color w:val="FF0000"/>
                <w:kern w:val="2"/>
                <w:sz w:val="21"/>
                <w:szCs w:val="22"/>
                <w:lang w:val="en-US" w:eastAsia="zh-CN" w:bidi="ar-SA"/>
              </w:rPr>
            </w:pPr>
          </w:p>
          <w:p w14:paraId="3B117121">
            <w:pPr>
              <w:spacing w:line="300" w:lineRule="exact"/>
              <w:rPr>
                <w:rFonts w:hint="eastAsia" w:asciiTheme="minorHAnsi" w:hAnsiTheme="minorHAnsi" w:eastAsiaTheme="minorEastAsia" w:cstheme="minorBidi"/>
                <w:b/>
                <w:bCs/>
                <w:color w:val="FF0000"/>
                <w:kern w:val="2"/>
                <w:sz w:val="21"/>
                <w:szCs w:val="22"/>
                <w:lang w:val="en-US" w:eastAsia="zh-CN" w:bidi="ar-SA"/>
              </w:rPr>
            </w:pPr>
            <w:r>
              <w:rPr>
                <w:rFonts w:hint="eastAsia" w:asciiTheme="minorHAnsi" w:hAnsiTheme="minorHAnsi" w:eastAsiaTheme="minorEastAsia" w:cstheme="minorBidi"/>
                <w:b/>
                <w:bCs/>
                <w:color w:val="FF0000"/>
                <w:kern w:val="2"/>
                <w:sz w:val="21"/>
                <w:szCs w:val="22"/>
                <w:lang w:val="en-US" w:eastAsia="zh-CN" w:bidi="ar-SA"/>
              </w:rPr>
              <w:t>维保服务方案</w:t>
            </w:r>
          </w:p>
        </w:tc>
        <w:tc>
          <w:tcPr>
            <w:tcW w:w="750" w:type="dxa"/>
            <w:noWrap w:val="0"/>
            <w:vAlign w:val="center"/>
          </w:tcPr>
          <w:p w14:paraId="10E13816">
            <w:pPr>
              <w:spacing w:line="300" w:lineRule="exact"/>
              <w:rPr>
                <w:rFonts w:hint="eastAsia"/>
                <w:color w:val="FF0000"/>
                <w:lang w:val="en-US" w:eastAsia="zh-CN"/>
              </w:rPr>
            </w:pPr>
            <w:r>
              <w:rPr>
                <w:rFonts w:hint="eastAsia"/>
                <w:color w:val="FF0000"/>
                <w:lang w:val="en-US" w:eastAsia="zh-CN"/>
              </w:rPr>
              <w:t>10分</w:t>
            </w:r>
          </w:p>
        </w:tc>
        <w:tc>
          <w:tcPr>
            <w:tcW w:w="11015" w:type="dxa"/>
            <w:noWrap w:val="0"/>
            <w:vAlign w:val="center"/>
          </w:tcPr>
          <w:p w14:paraId="6DF83B0A">
            <w:pPr>
              <w:spacing w:line="300" w:lineRule="exact"/>
              <w:rPr>
                <w:rFonts w:hint="eastAsia"/>
                <w:color w:val="FF0000"/>
                <w:shd w:val="clear" w:color="auto" w:fill="FFFFFF"/>
              </w:rPr>
            </w:pPr>
            <w:r>
              <w:rPr>
                <w:rFonts w:hint="eastAsia"/>
                <w:color w:val="FF0000"/>
                <w:shd w:val="clear" w:color="auto" w:fill="FFFFFF"/>
              </w:rPr>
              <w:t>服务方案包括但不限于总体服务方案、</w:t>
            </w:r>
            <w:r>
              <w:rPr>
                <w:rFonts w:hint="eastAsia"/>
                <w:color w:val="FF0000"/>
                <w:shd w:val="clear" w:color="auto" w:fill="FFFFFF"/>
                <w:lang w:eastAsia="zh-CN"/>
              </w:rPr>
              <w:t>巡查服务</w:t>
            </w:r>
            <w:r>
              <w:rPr>
                <w:rFonts w:hint="eastAsia"/>
                <w:color w:val="FF0000"/>
                <w:shd w:val="clear" w:color="auto" w:fill="FFFFFF"/>
              </w:rPr>
              <w:t>、</w:t>
            </w:r>
            <w:r>
              <w:rPr>
                <w:rFonts w:hint="eastAsia"/>
                <w:color w:val="FF0000"/>
                <w:shd w:val="clear" w:color="auto" w:fill="FFFFFF"/>
                <w:lang w:eastAsia="zh-CN"/>
              </w:rPr>
              <w:t>检修服务</w:t>
            </w:r>
            <w:r>
              <w:rPr>
                <w:rFonts w:hint="eastAsia"/>
                <w:color w:val="FF0000"/>
                <w:shd w:val="clear" w:color="auto" w:fill="FFFFFF"/>
              </w:rPr>
              <w:t>、质量与安全保障措施、工作方法及技术标准、应急突发方案等。</w:t>
            </w:r>
            <w:r>
              <w:rPr>
                <w:rFonts w:hint="eastAsia"/>
                <w:color w:val="FF0000"/>
                <w:shd w:val="clear" w:color="auto" w:fill="FFFFFF"/>
                <w:lang w:eastAsia="zh-CN"/>
              </w:rPr>
              <w:t>评选小组</w:t>
            </w:r>
            <w:r>
              <w:rPr>
                <w:rFonts w:hint="eastAsia"/>
                <w:color w:val="FF0000"/>
                <w:shd w:val="clear" w:color="auto" w:fill="FFFFFF"/>
              </w:rPr>
              <w:t>根据</w:t>
            </w:r>
            <w:r>
              <w:rPr>
                <w:rFonts w:hint="eastAsia"/>
                <w:color w:val="FF0000"/>
                <w:shd w:val="clear" w:color="auto" w:fill="FFFFFF"/>
                <w:lang w:eastAsia="zh-CN"/>
              </w:rPr>
              <w:t>参选人</w:t>
            </w:r>
            <w:r>
              <w:rPr>
                <w:rFonts w:hint="eastAsia"/>
                <w:color w:val="FF0000"/>
                <w:shd w:val="clear" w:color="auto" w:fill="FFFFFF"/>
              </w:rPr>
              <w:t>提供的整体服务方案进行横向对比综合打分。</w:t>
            </w:r>
          </w:p>
          <w:p w14:paraId="54BFE97C">
            <w:pPr>
              <w:spacing w:line="300" w:lineRule="exact"/>
              <w:rPr>
                <w:rFonts w:hint="eastAsia"/>
                <w:color w:val="FF0000"/>
                <w:shd w:val="clear" w:color="auto" w:fill="FFFFFF"/>
              </w:rPr>
            </w:pPr>
            <w:r>
              <w:rPr>
                <w:rFonts w:hint="eastAsia"/>
                <w:color w:val="FF0000"/>
                <w:shd w:val="clear" w:color="auto" w:fill="FFFFFF"/>
              </w:rPr>
              <w:t>1.总体服务方案、</w:t>
            </w:r>
            <w:r>
              <w:rPr>
                <w:rFonts w:hint="eastAsia"/>
                <w:color w:val="FF0000"/>
                <w:shd w:val="clear" w:color="auto" w:fill="FFFFFF"/>
                <w:lang w:eastAsia="zh-CN"/>
              </w:rPr>
              <w:t>巡查服务</w:t>
            </w:r>
            <w:r>
              <w:rPr>
                <w:rFonts w:hint="eastAsia"/>
                <w:color w:val="FF0000"/>
                <w:shd w:val="clear" w:color="auto" w:fill="FFFFFF"/>
              </w:rPr>
              <w:t>、</w:t>
            </w:r>
            <w:r>
              <w:rPr>
                <w:rFonts w:hint="eastAsia"/>
                <w:color w:val="FF0000"/>
                <w:shd w:val="clear" w:color="auto" w:fill="FFFFFF"/>
                <w:lang w:eastAsia="zh-CN"/>
              </w:rPr>
              <w:t>检修服务</w:t>
            </w:r>
            <w:r>
              <w:rPr>
                <w:rFonts w:hint="eastAsia"/>
                <w:color w:val="FF0000"/>
                <w:shd w:val="clear" w:color="auto" w:fill="FFFFFF"/>
              </w:rPr>
              <w:t xml:space="preserve">、应急突发方案可行、经济、合理，安全保障措施到位，工作方法及技术标准合理可行，能够完全满足本项目需求的得 </w:t>
            </w:r>
            <w:r>
              <w:rPr>
                <w:rFonts w:hint="eastAsia"/>
                <w:color w:val="FF0000"/>
                <w:shd w:val="clear" w:color="auto" w:fill="FFFFFF"/>
                <w:lang w:val="en-US" w:eastAsia="zh-CN"/>
              </w:rPr>
              <w:t>6-10</w:t>
            </w:r>
            <w:r>
              <w:rPr>
                <w:rFonts w:hint="eastAsia"/>
                <w:color w:val="FF0000"/>
                <w:shd w:val="clear" w:color="auto" w:fill="FFFFFF"/>
              </w:rPr>
              <w:t>分;</w:t>
            </w:r>
          </w:p>
          <w:p w14:paraId="52DD11A9">
            <w:pPr>
              <w:spacing w:line="300" w:lineRule="exact"/>
              <w:rPr>
                <w:rFonts w:hint="eastAsia"/>
                <w:color w:val="FF0000"/>
                <w:shd w:val="clear" w:color="auto" w:fill="FFFFFF"/>
              </w:rPr>
            </w:pPr>
            <w:r>
              <w:rPr>
                <w:rFonts w:hint="eastAsia"/>
                <w:color w:val="FF0000"/>
                <w:shd w:val="clear" w:color="auto" w:fill="FFFFFF"/>
              </w:rPr>
              <w:t>2.总体服务方案、</w:t>
            </w:r>
            <w:r>
              <w:rPr>
                <w:rFonts w:hint="eastAsia"/>
                <w:color w:val="FF0000"/>
                <w:shd w:val="clear" w:color="auto" w:fill="FFFFFF"/>
                <w:lang w:eastAsia="zh-CN"/>
              </w:rPr>
              <w:t>巡查服务</w:t>
            </w:r>
            <w:r>
              <w:rPr>
                <w:rFonts w:hint="eastAsia"/>
                <w:color w:val="FF0000"/>
                <w:shd w:val="clear" w:color="auto" w:fill="FFFFFF"/>
              </w:rPr>
              <w:t>、</w:t>
            </w:r>
            <w:r>
              <w:rPr>
                <w:rFonts w:hint="eastAsia"/>
                <w:color w:val="FF0000"/>
                <w:shd w:val="clear" w:color="auto" w:fill="FFFFFF"/>
                <w:lang w:eastAsia="zh-CN"/>
              </w:rPr>
              <w:t>检修服务</w:t>
            </w:r>
            <w:r>
              <w:rPr>
                <w:rFonts w:hint="eastAsia"/>
                <w:color w:val="FF0000"/>
                <w:shd w:val="clear" w:color="auto" w:fill="FFFFFF"/>
              </w:rPr>
              <w:t>、应急突发方案可行、经济、合理，安全保障措施</w:t>
            </w:r>
            <w:r>
              <w:rPr>
                <w:rFonts w:hint="eastAsia"/>
                <w:color w:val="FF0000"/>
                <w:shd w:val="clear" w:color="auto" w:fill="FFFFFF"/>
                <w:lang w:eastAsia="zh-CN"/>
              </w:rPr>
              <w:t>基本</w:t>
            </w:r>
            <w:r>
              <w:rPr>
                <w:rFonts w:hint="eastAsia"/>
                <w:color w:val="FF0000"/>
                <w:shd w:val="clear" w:color="auto" w:fill="FFFFFF"/>
              </w:rPr>
              <w:t>到位，工作方法及技术标准</w:t>
            </w:r>
            <w:r>
              <w:rPr>
                <w:rFonts w:hint="eastAsia"/>
                <w:color w:val="FF0000"/>
                <w:shd w:val="clear" w:color="auto" w:fill="FFFFFF"/>
                <w:lang w:eastAsia="zh-CN"/>
              </w:rPr>
              <w:t>较为</w:t>
            </w:r>
            <w:r>
              <w:rPr>
                <w:rFonts w:hint="eastAsia"/>
                <w:color w:val="FF0000"/>
                <w:shd w:val="clear" w:color="auto" w:fill="FFFFFF"/>
              </w:rPr>
              <w:t>合理可行，</w:t>
            </w:r>
            <w:r>
              <w:rPr>
                <w:rFonts w:hint="eastAsia"/>
                <w:color w:val="FF0000"/>
                <w:shd w:val="clear" w:color="auto" w:fill="FFFFFF"/>
                <w:lang w:eastAsia="zh-CN"/>
              </w:rPr>
              <w:t>较</w:t>
            </w:r>
            <w:r>
              <w:rPr>
                <w:rFonts w:hint="eastAsia"/>
                <w:color w:val="FF0000"/>
                <w:shd w:val="clear" w:color="auto" w:fill="FFFFFF"/>
              </w:rPr>
              <w:t xml:space="preserve">能够完全满足本项目需求的得 </w:t>
            </w:r>
            <w:r>
              <w:rPr>
                <w:rFonts w:hint="eastAsia"/>
                <w:color w:val="FF0000"/>
                <w:shd w:val="clear" w:color="auto" w:fill="FFFFFF"/>
                <w:lang w:val="en-US" w:eastAsia="zh-CN"/>
              </w:rPr>
              <w:t>1-5</w:t>
            </w:r>
            <w:r>
              <w:rPr>
                <w:rFonts w:hint="eastAsia"/>
                <w:color w:val="FF0000"/>
                <w:shd w:val="clear" w:color="auto" w:fill="FFFFFF"/>
              </w:rPr>
              <w:t>分:</w:t>
            </w:r>
          </w:p>
          <w:p w14:paraId="2F68ECB0">
            <w:pPr>
              <w:spacing w:line="300" w:lineRule="exact"/>
              <w:rPr>
                <w:rFonts w:hint="eastAsia" w:eastAsiaTheme="minorEastAsia"/>
                <w:color w:val="FF0000"/>
                <w:lang w:eastAsia="zh-CN"/>
              </w:rPr>
            </w:pPr>
            <w:r>
              <w:rPr>
                <w:rFonts w:hint="eastAsia"/>
                <w:color w:val="FF0000"/>
                <w:shd w:val="clear" w:color="auto" w:fill="FFFFFF"/>
              </w:rPr>
              <w:t>3.总体服务方案、</w:t>
            </w:r>
            <w:r>
              <w:rPr>
                <w:rFonts w:hint="eastAsia"/>
                <w:color w:val="FF0000"/>
                <w:shd w:val="clear" w:color="auto" w:fill="FFFFFF"/>
                <w:lang w:eastAsia="zh-CN"/>
              </w:rPr>
              <w:t>巡查服务</w:t>
            </w:r>
            <w:r>
              <w:rPr>
                <w:rFonts w:hint="eastAsia"/>
                <w:color w:val="FF0000"/>
                <w:shd w:val="clear" w:color="auto" w:fill="FFFFFF"/>
              </w:rPr>
              <w:t>、</w:t>
            </w:r>
            <w:r>
              <w:rPr>
                <w:rFonts w:hint="eastAsia"/>
                <w:color w:val="FF0000"/>
                <w:shd w:val="clear" w:color="auto" w:fill="FFFFFF"/>
                <w:lang w:eastAsia="zh-CN"/>
              </w:rPr>
              <w:t>检修服务</w:t>
            </w:r>
            <w:r>
              <w:rPr>
                <w:rFonts w:hint="eastAsia"/>
                <w:color w:val="FF0000"/>
                <w:shd w:val="clear" w:color="auto" w:fill="FFFFFF"/>
              </w:rPr>
              <w:t>、应急突发方案可行、经济、合理，安全保障措施</w:t>
            </w:r>
            <w:r>
              <w:rPr>
                <w:rFonts w:hint="eastAsia"/>
                <w:color w:val="FF0000"/>
                <w:shd w:val="clear" w:color="auto" w:fill="FFFFFF"/>
                <w:lang w:eastAsia="zh-CN"/>
              </w:rPr>
              <w:t>不</w:t>
            </w:r>
            <w:r>
              <w:rPr>
                <w:rFonts w:hint="eastAsia"/>
                <w:color w:val="FF0000"/>
                <w:shd w:val="clear" w:color="auto" w:fill="FFFFFF"/>
              </w:rPr>
              <w:t>到位，工作方法及技术标准</w:t>
            </w:r>
            <w:r>
              <w:rPr>
                <w:rFonts w:hint="eastAsia"/>
                <w:color w:val="FF0000"/>
                <w:shd w:val="clear" w:color="auto" w:fill="FFFFFF"/>
                <w:lang w:eastAsia="zh-CN"/>
              </w:rPr>
              <w:t>不</w:t>
            </w:r>
            <w:r>
              <w:rPr>
                <w:rFonts w:hint="eastAsia"/>
                <w:color w:val="FF0000"/>
                <w:shd w:val="clear" w:color="auto" w:fill="FFFFFF"/>
              </w:rPr>
              <w:t>可行，</w:t>
            </w:r>
            <w:r>
              <w:rPr>
                <w:rFonts w:hint="eastAsia"/>
                <w:color w:val="FF0000"/>
                <w:shd w:val="clear" w:color="auto" w:fill="FFFFFF"/>
                <w:lang w:eastAsia="zh-CN"/>
              </w:rPr>
              <w:t>不能</w:t>
            </w:r>
            <w:r>
              <w:rPr>
                <w:rFonts w:hint="eastAsia"/>
                <w:color w:val="FF0000"/>
                <w:shd w:val="clear" w:color="auto" w:fill="FFFFFF"/>
              </w:rPr>
              <w:t xml:space="preserve">满足本项目需求的得 </w:t>
            </w:r>
            <w:r>
              <w:rPr>
                <w:rFonts w:hint="eastAsia"/>
                <w:color w:val="FF0000"/>
                <w:shd w:val="clear" w:color="auto" w:fill="FFFFFF"/>
                <w:lang w:val="en-US" w:eastAsia="zh-CN"/>
              </w:rPr>
              <w:t>0</w:t>
            </w:r>
            <w:r>
              <w:rPr>
                <w:rFonts w:hint="eastAsia"/>
                <w:color w:val="FF0000"/>
                <w:shd w:val="clear" w:color="auto" w:fill="FFFFFF"/>
              </w:rPr>
              <w:t>分</w:t>
            </w:r>
          </w:p>
        </w:tc>
        <w:tc>
          <w:tcPr>
            <w:tcW w:w="997" w:type="dxa"/>
            <w:noWrap w:val="0"/>
            <w:vAlign w:val="center"/>
          </w:tcPr>
          <w:p w14:paraId="29600913">
            <w:pPr>
              <w:spacing w:line="300" w:lineRule="exact"/>
              <w:rPr>
                <w:rFonts w:cs="宋体"/>
                <w:bCs/>
              </w:rPr>
            </w:pPr>
          </w:p>
        </w:tc>
      </w:tr>
      <w:tr w14:paraId="6990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trPr>
        <w:tc>
          <w:tcPr>
            <w:tcW w:w="738" w:type="dxa"/>
            <w:noWrap w:val="0"/>
            <w:vAlign w:val="center"/>
          </w:tcPr>
          <w:p w14:paraId="4CA3E854">
            <w:pPr>
              <w:pStyle w:val="2"/>
              <w:spacing w:line="300" w:lineRule="exact"/>
              <w:ind w:firstLine="207" w:firstLineChars="98"/>
              <w:rPr>
                <w:rFonts w:hint="default"/>
                <w:b/>
                <w:bCs/>
                <w:color w:val="auto"/>
                <w:lang w:val="en-US" w:eastAsia="zh-CN"/>
              </w:rPr>
            </w:pPr>
            <w:r>
              <w:rPr>
                <w:rFonts w:hint="eastAsia"/>
                <w:b/>
                <w:bCs/>
                <w:color w:val="auto"/>
                <w:lang w:val="en-US" w:eastAsia="zh-CN"/>
              </w:rPr>
              <w:t>3</w:t>
            </w:r>
          </w:p>
        </w:tc>
        <w:tc>
          <w:tcPr>
            <w:tcW w:w="1511" w:type="dxa"/>
            <w:noWrap w:val="0"/>
            <w:vAlign w:val="center"/>
          </w:tcPr>
          <w:p w14:paraId="7F419EDA">
            <w:pPr>
              <w:spacing w:line="300" w:lineRule="exact"/>
              <w:rPr>
                <w:rFonts w:hint="eastAsia" w:asciiTheme="minorHAnsi" w:hAnsiTheme="minorHAnsi" w:eastAsiaTheme="minorEastAsia" w:cstheme="minorBidi"/>
                <w:b/>
                <w:bCs/>
                <w:color w:val="FF0000"/>
                <w:kern w:val="2"/>
                <w:sz w:val="21"/>
                <w:szCs w:val="22"/>
                <w:lang w:val="en-US" w:eastAsia="zh-CN" w:bidi="ar-SA"/>
              </w:rPr>
            </w:pPr>
            <w:r>
              <w:rPr>
                <w:rFonts w:hint="eastAsia" w:asciiTheme="minorHAnsi" w:hAnsiTheme="minorHAnsi" w:eastAsiaTheme="minorEastAsia" w:cstheme="minorBidi"/>
                <w:b/>
                <w:bCs/>
                <w:color w:val="FF0000"/>
                <w:kern w:val="2"/>
                <w:sz w:val="21"/>
                <w:szCs w:val="22"/>
                <w:lang w:val="en-US" w:eastAsia="zh-CN" w:bidi="ar-SA"/>
              </w:rPr>
              <w:t>配套维修服务</w:t>
            </w:r>
          </w:p>
        </w:tc>
        <w:tc>
          <w:tcPr>
            <w:tcW w:w="750" w:type="dxa"/>
            <w:noWrap w:val="0"/>
            <w:vAlign w:val="center"/>
          </w:tcPr>
          <w:p w14:paraId="1E41E909">
            <w:pPr>
              <w:spacing w:line="300" w:lineRule="exact"/>
              <w:ind w:firstLine="105" w:firstLineChars="50"/>
              <w:rPr>
                <w:rFonts w:hint="default"/>
                <w:color w:val="FF0000"/>
                <w:lang w:val="en-US" w:eastAsia="zh-CN"/>
              </w:rPr>
            </w:pPr>
            <w:r>
              <w:rPr>
                <w:rFonts w:hint="eastAsia"/>
                <w:color w:val="FF0000"/>
                <w:lang w:val="en-US" w:eastAsia="zh-CN"/>
              </w:rPr>
              <w:t>7分</w:t>
            </w:r>
          </w:p>
        </w:tc>
        <w:tc>
          <w:tcPr>
            <w:tcW w:w="11015" w:type="dxa"/>
            <w:noWrap w:val="0"/>
            <w:vAlign w:val="center"/>
          </w:tcPr>
          <w:p w14:paraId="6930D570">
            <w:pPr>
              <w:spacing w:line="300" w:lineRule="exact"/>
              <w:rPr>
                <w:rFonts w:hint="eastAsia"/>
                <w:color w:val="FF0000"/>
                <w:shd w:val="clear" w:color="auto" w:fill="FFFFFF"/>
                <w:lang w:val="en-US" w:eastAsia="zh-CN"/>
              </w:rPr>
            </w:pPr>
            <w:r>
              <w:rPr>
                <w:rFonts w:hint="eastAsia"/>
                <w:color w:val="FF0000"/>
                <w:shd w:val="clear" w:color="auto" w:fill="FFFFFF"/>
                <w:lang w:eastAsia="zh-CN"/>
              </w:rPr>
              <w:t>对于日常维修需要的配件，价值</w:t>
            </w:r>
            <w:r>
              <w:rPr>
                <w:rFonts w:hint="eastAsia"/>
                <w:color w:val="FF0000"/>
                <w:shd w:val="clear" w:color="auto" w:fill="FFFFFF"/>
                <w:lang w:val="en-US" w:eastAsia="zh-CN"/>
              </w:rPr>
              <w:t>200以内的免费提供得2分，</w:t>
            </w:r>
            <w:r>
              <w:rPr>
                <w:rFonts w:hint="eastAsia"/>
                <w:color w:val="FF0000"/>
                <w:shd w:val="clear" w:color="auto" w:fill="FFFFFF"/>
                <w:lang w:eastAsia="zh-CN"/>
              </w:rPr>
              <w:t>价值</w:t>
            </w:r>
            <w:r>
              <w:rPr>
                <w:rFonts w:hint="eastAsia"/>
                <w:color w:val="FF0000"/>
                <w:shd w:val="clear" w:color="auto" w:fill="FFFFFF"/>
                <w:lang w:val="en-US" w:eastAsia="zh-CN"/>
              </w:rPr>
              <w:t>500以内的免费提供得4分，</w:t>
            </w:r>
            <w:r>
              <w:rPr>
                <w:rFonts w:hint="eastAsia"/>
                <w:color w:val="FF0000"/>
                <w:shd w:val="clear" w:color="auto" w:fill="FFFFFF"/>
                <w:lang w:eastAsia="zh-CN"/>
              </w:rPr>
              <w:t>价值</w:t>
            </w:r>
            <w:r>
              <w:rPr>
                <w:rFonts w:hint="eastAsia"/>
                <w:color w:val="FF0000"/>
                <w:shd w:val="clear" w:color="auto" w:fill="FFFFFF"/>
                <w:lang w:val="en-US" w:eastAsia="zh-CN"/>
              </w:rPr>
              <w:t>800以内的免费提供得7分.</w:t>
            </w:r>
          </w:p>
          <w:p w14:paraId="4AB5E1F6">
            <w:pPr>
              <w:spacing w:line="300" w:lineRule="exact"/>
              <w:rPr>
                <w:rFonts w:hint="default"/>
                <w:color w:val="FF0000"/>
                <w:shd w:val="clear" w:color="auto" w:fill="FFFFFF"/>
                <w:lang w:val="en-US" w:eastAsia="zh-CN"/>
              </w:rPr>
            </w:pPr>
            <w:r>
              <w:rPr>
                <w:rFonts w:hint="eastAsia"/>
                <w:color w:val="FF0000"/>
                <w:shd w:val="clear" w:color="auto" w:fill="FFFFFF"/>
                <w:lang w:val="en-US" w:eastAsia="zh-CN"/>
              </w:rPr>
              <w:t>以上以提供承诺书为准，不提供承诺书不得分。</w:t>
            </w:r>
          </w:p>
        </w:tc>
        <w:tc>
          <w:tcPr>
            <w:tcW w:w="997" w:type="dxa"/>
            <w:noWrap w:val="0"/>
            <w:vAlign w:val="center"/>
          </w:tcPr>
          <w:p w14:paraId="142F1C70">
            <w:pPr>
              <w:spacing w:line="300" w:lineRule="exact"/>
              <w:rPr>
                <w:rFonts w:cs="宋体"/>
                <w:bCs/>
              </w:rPr>
            </w:pPr>
          </w:p>
        </w:tc>
      </w:tr>
      <w:tr w14:paraId="34BF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trPr>
        <w:tc>
          <w:tcPr>
            <w:tcW w:w="738" w:type="dxa"/>
            <w:noWrap w:val="0"/>
            <w:vAlign w:val="center"/>
          </w:tcPr>
          <w:p w14:paraId="412893E7">
            <w:pPr>
              <w:pStyle w:val="2"/>
              <w:spacing w:line="300" w:lineRule="exact"/>
              <w:ind w:firstLine="207" w:firstLineChars="98"/>
              <w:rPr>
                <w:b/>
                <w:bCs/>
                <w:color w:val="FF0000"/>
                <w:lang w:val="en-US" w:eastAsia="zh-CN"/>
              </w:rPr>
            </w:pPr>
            <w:r>
              <w:rPr>
                <w:rFonts w:hint="eastAsia"/>
                <w:b/>
                <w:bCs/>
                <w:color w:val="FF0000"/>
                <w:lang w:val="en-US" w:eastAsia="zh-CN"/>
              </w:rPr>
              <w:t>4</w:t>
            </w:r>
          </w:p>
        </w:tc>
        <w:tc>
          <w:tcPr>
            <w:tcW w:w="1511" w:type="dxa"/>
            <w:noWrap w:val="0"/>
            <w:vAlign w:val="center"/>
          </w:tcPr>
          <w:p w14:paraId="52DD1D77">
            <w:pPr>
              <w:pStyle w:val="2"/>
              <w:spacing w:line="300" w:lineRule="exact"/>
              <w:jc w:val="center"/>
              <w:rPr>
                <w:b/>
                <w:bCs/>
                <w:color w:val="FF0000"/>
                <w:lang w:val="en-US" w:eastAsia="zh-CN"/>
              </w:rPr>
            </w:pPr>
            <w:r>
              <w:rPr>
                <w:rFonts w:hint="eastAsia"/>
                <w:b/>
                <w:bCs/>
                <w:color w:val="FF0000"/>
                <w:lang w:val="en-US" w:eastAsia="zh-CN"/>
              </w:rPr>
              <w:t>企业综合实力</w:t>
            </w:r>
          </w:p>
        </w:tc>
        <w:tc>
          <w:tcPr>
            <w:tcW w:w="750" w:type="dxa"/>
            <w:noWrap w:val="0"/>
            <w:vAlign w:val="center"/>
          </w:tcPr>
          <w:p w14:paraId="13E865E1">
            <w:pPr>
              <w:spacing w:line="300" w:lineRule="exact"/>
              <w:ind w:firstLine="105" w:firstLineChars="50"/>
              <w:rPr>
                <w:color w:val="FF0000"/>
              </w:rPr>
            </w:pPr>
            <w:r>
              <w:rPr>
                <w:rFonts w:hint="eastAsia"/>
                <w:color w:val="FF0000"/>
                <w:lang w:val="en-US" w:eastAsia="zh-CN"/>
              </w:rPr>
              <w:t>3</w:t>
            </w:r>
            <w:r>
              <w:rPr>
                <w:rFonts w:hint="eastAsia"/>
                <w:color w:val="FF0000"/>
              </w:rPr>
              <w:t>分</w:t>
            </w:r>
          </w:p>
        </w:tc>
        <w:tc>
          <w:tcPr>
            <w:tcW w:w="11015" w:type="dxa"/>
            <w:noWrap w:val="0"/>
            <w:vAlign w:val="center"/>
          </w:tcPr>
          <w:p w14:paraId="5C4E4561">
            <w:pPr>
              <w:spacing w:line="300" w:lineRule="exact"/>
              <w:rPr>
                <w:color w:val="FF0000"/>
                <w:shd w:val="clear" w:color="auto" w:fill="FFFFFF"/>
              </w:rPr>
            </w:pPr>
            <w:r>
              <w:rPr>
                <w:rFonts w:hint="eastAsia"/>
                <w:color w:val="FF0000"/>
                <w:shd w:val="clear" w:color="auto" w:fill="FFFFFF"/>
              </w:rPr>
              <w:t>依据各</w:t>
            </w:r>
            <w:r>
              <w:rPr>
                <w:rFonts w:hint="eastAsia"/>
                <w:color w:val="FF0000"/>
                <w:shd w:val="clear" w:color="auto" w:fill="FFFFFF"/>
                <w:lang w:eastAsia="zh-CN"/>
              </w:rPr>
              <w:t>参选</w:t>
            </w:r>
            <w:r>
              <w:rPr>
                <w:rFonts w:hint="eastAsia"/>
                <w:bCs/>
                <w:color w:val="FF0000"/>
              </w:rPr>
              <w:t>人业绩情况对比</w:t>
            </w:r>
            <w:r>
              <w:rPr>
                <w:rFonts w:hint="eastAsia"/>
                <w:color w:val="FF0000"/>
                <w:shd w:val="clear" w:color="auto" w:fill="FFFFFF"/>
              </w:rPr>
              <w:t>进行评审。</w:t>
            </w:r>
          </w:p>
          <w:p w14:paraId="2EE54675">
            <w:pPr>
              <w:spacing w:line="300" w:lineRule="exact"/>
              <w:rPr>
                <w:color w:val="FF0000"/>
              </w:rPr>
            </w:pPr>
            <w:r>
              <w:rPr>
                <w:rFonts w:hint="eastAsia" w:cs="宋体"/>
                <w:color w:val="FF0000"/>
                <w:lang w:val="en-US" w:eastAsia="zh-CN"/>
              </w:rPr>
              <w:t>1</w:t>
            </w:r>
            <w:r>
              <w:rPr>
                <w:rFonts w:cs="宋体"/>
                <w:color w:val="FF0000"/>
              </w:rPr>
              <w:t>.</w:t>
            </w:r>
            <w:r>
              <w:rPr>
                <w:rFonts w:hint="eastAsia"/>
                <w:color w:val="FF0000"/>
              </w:rPr>
              <w:t>根据近三年内</w:t>
            </w:r>
            <w:r>
              <w:rPr>
                <w:rFonts w:hint="eastAsia"/>
                <w:color w:val="FF0000"/>
                <w:lang w:eastAsia="zh-CN"/>
              </w:rPr>
              <w:t>参选企业</w:t>
            </w:r>
            <w:r>
              <w:rPr>
                <w:rFonts w:hint="eastAsia"/>
                <w:color w:val="FF0000"/>
              </w:rPr>
              <w:t>的中标通知书及</w:t>
            </w:r>
            <w:r>
              <w:rPr>
                <w:rFonts w:hint="eastAsia"/>
                <w:color w:val="FF0000"/>
                <w:lang w:eastAsia="zh-CN"/>
              </w:rPr>
              <w:t>维保</w:t>
            </w:r>
            <w:r>
              <w:rPr>
                <w:rFonts w:hint="eastAsia"/>
                <w:color w:val="FF0000"/>
              </w:rPr>
              <w:t>合同进行打分</w:t>
            </w:r>
            <w:r>
              <w:rPr>
                <w:color w:val="FF0000"/>
              </w:rPr>
              <w:t>,</w:t>
            </w:r>
            <w:r>
              <w:rPr>
                <w:rFonts w:hint="eastAsia"/>
                <w:color w:val="FF0000"/>
              </w:rPr>
              <w:t>每提供</w:t>
            </w:r>
            <w:r>
              <w:rPr>
                <w:color w:val="FF0000"/>
              </w:rPr>
              <w:t>1</w:t>
            </w:r>
            <w:r>
              <w:rPr>
                <w:rFonts w:hint="eastAsia"/>
                <w:color w:val="FF0000"/>
              </w:rPr>
              <w:t>份中标通知书</w:t>
            </w:r>
            <w:r>
              <w:rPr>
                <w:rFonts w:hint="eastAsia"/>
                <w:color w:val="FF0000"/>
                <w:lang w:eastAsia="zh-CN"/>
              </w:rPr>
              <w:t>或</w:t>
            </w:r>
            <w:r>
              <w:rPr>
                <w:rFonts w:hint="eastAsia"/>
                <w:color w:val="FF0000"/>
              </w:rPr>
              <w:t>购销合同得</w:t>
            </w:r>
            <w:r>
              <w:rPr>
                <w:color w:val="FF0000"/>
              </w:rPr>
              <w:t>1</w:t>
            </w:r>
            <w:r>
              <w:rPr>
                <w:rFonts w:hint="eastAsia"/>
                <w:color w:val="FF0000"/>
              </w:rPr>
              <w:t>分，最高得</w:t>
            </w:r>
            <w:r>
              <w:rPr>
                <w:color w:val="FF0000"/>
              </w:rPr>
              <w:t>3</w:t>
            </w:r>
            <w:r>
              <w:rPr>
                <w:rFonts w:hint="eastAsia"/>
                <w:color w:val="FF0000"/>
              </w:rPr>
              <w:t>分。</w:t>
            </w:r>
            <w:r>
              <w:rPr>
                <w:rFonts w:hint="eastAsia" w:cs="宋体"/>
                <w:color w:val="FF0000"/>
              </w:rPr>
              <w:t>不提供不得分</w:t>
            </w:r>
            <w:r>
              <w:rPr>
                <w:rFonts w:hint="eastAsia"/>
                <w:color w:val="FF0000"/>
              </w:rPr>
              <w:t>（</w:t>
            </w:r>
            <w:r>
              <w:rPr>
                <w:rFonts w:hint="eastAsia"/>
                <w:bCs/>
                <w:color w:val="FF0000"/>
              </w:rPr>
              <w:t>提供中标通知书及合同复印件，加盖</w:t>
            </w:r>
            <w:r>
              <w:rPr>
                <w:rFonts w:hint="eastAsia"/>
                <w:bCs/>
                <w:color w:val="FF0000"/>
                <w:lang w:eastAsia="zh-CN"/>
              </w:rPr>
              <w:t>参选</w:t>
            </w:r>
            <w:r>
              <w:rPr>
                <w:rFonts w:hint="eastAsia"/>
                <w:bCs/>
                <w:color w:val="FF0000"/>
              </w:rPr>
              <w:t>单位公章，</w:t>
            </w:r>
            <w:r>
              <w:rPr>
                <w:rFonts w:hint="eastAsia"/>
                <w:color w:val="FF0000"/>
              </w:rPr>
              <w:t>原件备查</w:t>
            </w:r>
            <w:r>
              <w:rPr>
                <w:rFonts w:hint="eastAsia" w:cs="宋体"/>
                <w:color w:val="FF0000"/>
                <w:lang w:val="zh-CN"/>
              </w:rPr>
              <w:t>）。</w:t>
            </w:r>
            <w:bookmarkStart w:id="2" w:name="_GoBack"/>
            <w:bookmarkEnd w:id="2"/>
          </w:p>
        </w:tc>
        <w:tc>
          <w:tcPr>
            <w:tcW w:w="997" w:type="dxa"/>
            <w:noWrap w:val="0"/>
            <w:vAlign w:val="center"/>
          </w:tcPr>
          <w:p w14:paraId="1D2F435A">
            <w:pPr>
              <w:spacing w:line="300" w:lineRule="exact"/>
              <w:rPr>
                <w:rFonts w:hint="eastAsia" w:cs="宋体"/>
                <w:lang w:val="en-US" w:eastAsia="zh-CN"/>
              </w:rPr>
            </w:pPr>
          </w:p>
        </w:tc>
      </w:tr>
      <w:tr w14:paraId="3332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exact"/>
        </w:trPr>
        <w:tc>
          <w:tcPr>
            <w:tcW w:w="738" w:type="dxa"/>
            <w:noWrap w:val="0"/>
            <w:vAlign w:val="center"/>
          </w:tcPr>
          <w:p w14:paraId="76F94660">
            <w:pPr>
              <w:pStyle w:val="2"/>
              <w:spacing w:line="300" w:lineRule="exact"/>
              <w:ind w:firstLine="207" w:firstLineChars="98"/>
              <w:rPr>
                <w:b/>
                <w:bCs/>
                <w:color w:val="FF0000"/>
                <w:lang w:val="en-US" w:eastAsia="zh-CN"/>
              </w:rPr>
            </w:pPr>
            <w:r>
              <w:rPr>
                <w:rFonts w:hint="eastAsia"/>
                <w:b/>
                <w:bCs/>
                <w:color w:val="FF0000"/>
                <w:lang w:val="en-US" w:eastAsia="zh-CN"/>
              </w:rPr>
              <w:t>5</w:t>
            </w:r>
          </w:p>
        </w:tc>
        <w:tc>
          <w:tcPr>
            <w:tcW w:w="1511" w:type="dxa"/>
            <w:noWrap w:val="0"/>
            <w:vAlign w:val="center"/>
          </w:tcPr>
          <w:p w14:paraId="1025AF85">
            <w:pPr>
              <w:pStyle w:val="2"/>
              <w:spacing w:line="300" w:lineRule="exact"/>
              <w:jc w:val="center"/>
              <w:rPr>
                <w:b/>
                <w:bCs/>
                <w:color w:val="FF0000"/>
                <w:lang w:val="en-US" w:eastAsia="zh-CN"/>
              </w:rPr>
            </w:pPr>
            <w:r>
              <w:rPr>
                <w:rFonts w:hint="eastAsia"/>
                <w:b/>
                <w:bCs/>
                <w:color w:val="FF0000"/>
                <w:lang w:val="en-US" w:eastAsia="zh-CN"/>
              </w:rPr>
              <w:t>售后服务体系</w:t>
            </w:r>
          </w:p>
        </w:tc>
        <w:tc>
          <w:tcPr>
            <w:tcW w:w="750" w:type="dxa"/>
            <w:noWrap w:val="0"/>
            <w:vAlign w:val="center"/>
          </w:tcPr>
          <w:p w14:paraId="47F56CF7">
            <w:pPr>
              <w:spacing w:line="300" w:lineRule="exact"/>
              <w:rPr>
                <w:color w:val="FF0000"/>
              </w:rPr>
            </w:pPr>
            <w:r>
              <w:rPr>
                <w:rFonts w:hint="eastAsia"/>
                <w:color w:val="FF0000"/>
                <w:lang w:val="en-US" w:eastAsia="zh-CN"/>
              </w:rPr>
              <w:t>10分</w:t>
            </w:r>
          </w:p>
        </w:tc>
        <w:tc>
          <w:tcPr>
            <w:tcW w:w="11015" w:type="dxa"/>
            <w:noWrap w:val="0"/>
            <w:vAlign w:val="center"/>
          </w:tcPr>
          <w:p w14:paraId="2AB229BE">
            <w:pPr>
              <w:spacing w:line="300" w:lineRule="exact"/>
              <w:rPr>
                <w:rFonts w:hint="eastAsia"/>
                <w:color w:val="FF0000"/>
                <w:shd w:val="clear" w:color="auto" w:fill="FFFFFF"/>
              </w:rPr>
            </w:pPr>
            <w:r>
              <w:rPr>
                <w:rFonts w:hint="eastAsia"/>
                <w:color w:val="FF0000"/>
                <w:shd w:val="clear" w:color="auto" w:fill="FFFFFF"/>
              </w:rPr>
              <w:t>依据各</w:t>
            </w:r>
            <w:r>
              <w:rPr>
                <w:rFonts w:hint="eastAsia"/>
                <w:color w:val="FF0000"/>
                <w:shd w:val="clear" w:color="auto" w:fill="FFFFFF"/>
                <w:lang w:eastAsia="zh-CN"/>
              </w:rPr>
              <w:t>参选</w:t>
            </w:r>
            <w:r>
              <w:rPr>
                <w:rFonts w:hint="eastAsia"/>
                <w:color w:val="FF0000"/>
                <w:shd w:val="clear" w:color="auto" w:fill="FFFFFF"/>
              </w:rPr>
              <w:t>人</w:t>
            </w:r>
            <w:r>
              <w:rPr>
                <w:rFonts w:hint="eastAsia"/>
                <w:color w:val="FF0000"/>
                <w:shd w:val="clear" w:color="auto" w:fill="FFFFFF"/>
                <w:lang w:eastAsia="zh-CN"/>
              </w:rPr>
              <w:t>比选</w:t>
            </w:r>
            <w:r>
              <w:rPr>
                <w:rFonts w:hint="eastAsia"/>
                <w:color w:val="FF0000"/>
                <w:shd w:val="clear" w:color="auto" w:fill="FFFFFF"/>
              </w:rPr>
              <w:t>文件内容进行量化打分</w:t>
            </w:r>
          </w:p>
          <w:p w14:paraId="55896944">
            <w:pPr>
              <w:spacing w:line="300" w:lineRule="exact"/>
              <w:rPr>
                <w:rFonts w:hint="eastAsia"/>
                <w:color w:val="FF0000"/>
                <w:shd w:val="clear" w:color="auto" w:fill="FFFFFF"/>
              </w:rPr>
            </w:pPr>
            <w:r>
              <w:rPr>
                <w:rFonts w:hint="eastAsia"/>
                <w:color w:val="FF0000"/>
                <w:shd w:val="clear" w:color="auto" w:fill="FFFFFF"/>
                <w:lang w:val="en-US" w:eastAsia="zh-CN"/>
              </w:rPr>
              <w:t>1.</w:t>
            </w:r>
            <w:r>
              <w:rPr>
                <w:rFonts w:hint="eastAsia"/>
                <w:color w:val="FF0000"/>
                <w:shd w:val="clear" w:color="auto" w:fill="FFFFFF"/>
              </w:rPr>
              <w:t>响应时效:</w:t>
            </w:r>
            <w:r>
              <w:rPr>
                <w:rFonts w:hint="eastAsia"/>
                <w:color w:val="FF0000"/>
                <w:shd w:val="clear" w:color="auto" w:fill="FFFFFF"/>
                <w:lang w:eastAsia="zh-CN"/>
              </w:rPr>
              <w:t>遇到紧急情况（人员被困等）</w:t>
            </w:r>
            <w:r>
              <w:rPr>
                <w:rFonts w:hint="eastAsia"/>
                <w:color w:val="FF0000"/>
                <w:shd w:val="clear" w:color="auto" w:fill="FFFFFF"/>
              </w:rPr>
              <w:t>在甲方通知后</w:t>
            </w:r>
            <w:r>
              <w:rPr>
                <w:rFonts w:hint="eastAsia"/>
                <w:color w:val="FF0000"/>
                <w:shd w:val="clear" w:color="auto" w:fill="FFFFFF"/>
                <w:lang w:val="en-US" w:eastAsia="zh-CN"/>
              </w:rPr>
              <w:t>10</w:t>
            </w:r>
            <w:r>
              <w:rPr>
                <w:rFonts w:hint="eastAsia"/>
                <w:color w:val="FF0000"/>
                <w:shd w:val="clear" w:color="auto" w:fill="FFFFFF"/>
                <w:lang w:eastAsia="zh-CN"/>
              </w:rPr>
              <w:t>分钟</w:t>
            </w:r>
            <w:r>
              <w:rPr>
                <w:rFonts w:hint="eastAsia"/>
                <w:color w:val="FF0000"/>
                <w:shd w:val="clear" w:color="auto" w:fill="FFFFFF"/>
              </w:rPr>
              <w:t>内响应</w:t>
            </w:r>
            <w:r>
              <w:rPr>
                <w:rFonts w:hint="eastAsia"/>
                <w:color w:val="FF0000"/>
                <w:shd w:val="clear" w:color="auto" w:fill="FFFFFF"/>
                <w:lang w:eastAsia="zh-CN"/>
              </w:rPr>
              <w:t>并到达现场，遇到电梯正常故障</w:t>
            </w:r>
            <w:r>
              <w:rPr>
                <w:rFonts w:hint="eastAsia"/>
                <w:color w:val="FF0000"/>
                <w:shd w:val="clear" w:color="auto" w:fill="FFFFFF"/>
              </w:rPr>
              <w:t>在甲方通知后</w:t>
            </w:r>
            <w:r>
              <w:rPr>
                <w:rFonts w:hint="eastAsia"/>
                <w:color w:val="FF0000"/>
                <w:shd w:val="clear" w:color="auto" w:fill="FFFFFF"/>
                <w:lang w:val="en-US" w:eastAsia="zh-CN"/>
              </w:rPr>
              <w:t>30</w:t>
            </w:r>
            <w:r>
              <w:rPr>
                <w:rFonts w:hint="eastAsia"/>
                <w:color w:val="FF0000"/>
                <w:shd w:val="clear" w:color="auto" w:fill="FFFFFF"/>
                <w:lang w:eastAsia="zh-CN"/>
              </w:rPr>
              <w:t>分钟</w:t>
            </w:r>
            <w:r>
              <w:rPr>
                <w:rFonts w:hint="eastAsia"/>
                <w:color w:val="FF0000"/>
                <w:shd w:val="clear" w:color="auto" w:fill="FFFFFF"/>
              </w:rPr>
              <w:t>内响应</w:t>
            </w:r>
            <w:r>
              <w:rPr>
                <w:rFonts w:hint="eastAsia"/>
                <w:color w:val="FF0000"/>
                <w:shd w:val="clear" w:color="auto" w:fill="FFFFFF"/>
                <w:lang w:eastAsia="zh-CN"/>
              </w:rPr>
              <w:t>并到达现场</w:t>
            </w:r>
            <w:r>
              <w:rPr>
                <w:rFonts w:hint="eastAsia"/>
                <w:color w:val="FF0000"/>
                <w:shd w:val="clear" w:color="auto" w:fill="FFFFFF"/>
              </w:rPr>
              <w:t>的</w:t>
            </w:r>
            <w:r>
              <w:rPr>
                <w:rFonts w:hint="eastAsia"/>
                <w:color w:val="FF0000"/>
                <w:shd w:val="clear" w:color="auto" w:fill="FFFFFF"/>
                <w:lang w:eastAsia="zh-CN"/>
              </w:rPr>
              <w:t>得</w:t>
            </w:r>
            <w:r>
              <w:rPr>
                <w:rFonts w:hint="eastAsia"/>
                <w:color w:val="FF0000"/>
                <w:shd w:val="clear" w:color="auto" w:fill="FFFFFF"/>
                <w:lang w:val="en-US" w:eastAsia="zh-CN"/>
              </w:rPr>
              <w:t>4分，</w:t>
            </w:r>
            <w:r>
              <w:rPr>
                <w:rFonts w:hint="eastAsia"/>
                <w:color w:val="FF0000"/>
                <w:shd w:val="clear" w:color="auto" w:fill="FFFFFF"/>
                <w:lang w:eastAsia="zh-CN"/>
              </w:rPr>
              <w:t>不响应不得分；</w:t>
            </w:r>
          </w:p>
          <w:p w14:paraId="2CDB0596">
            <w:pPr>
              <w:spacing w:line="300" w:lineRule="exact"/>
              <w:rPr>
                <w:rFonts w:hint="default"/>
                <w:color w:val="FF0000"/>
                <w:shd w:val="clear" w:color="auto" w:fill="FFFFFF"/>
                <w:lang w:val="en-US" w:eastAsia="zh-CN"/>
              </w:rPr>
            </w:pPr>
            <w:r>
              <w:rPr>
                <w:rFonts w:hint="eastAsia"/>
                <w:color w:val="FF0000"/>
                <w:shd w:val="clear" w:color="auto" w:fill="FFFFFF"/>
                <w:lang w:val="en-US" w:eastAsia="zh-CN"/>
              </w:rPr>
              <w:t>2.对于维修故障接到甲方通知后在24小时维修完成正常使用（大配件除外）得3分；</w:t>
            </w:r>
          </w:p>
          <w:p w14:paraId="5749A25E">
            <w:pPr>
              <w:spacing w:line="300" w:lineRule="exact"/>
              <w:rPr>
                <w:rFonts w:hint="eastAsia"/>
                <w:color w:val="FF0000"/>
                <w:shd w:val="clear" w:color="auto" w:fill="FFFFFF"/>
                <w:lang w:val="en-US" w:eastAsia="zh-CN"/>
              </w:rPr>
            </w:pPr>
            <w:r>
              <w:rPr>
                <w:rFonts w:hint="eastAsia"/>
                <w:color w:val="FF0000"/>
                <w:shd w:val="clear" w:color="auto" w:fill="FFFFFF"/>
                <w:lang w:val="en-US" w:eastAsia="zh-CN"/>
              </w:rPr>
              <w:t>3.项目技术人员电话电话7*24小时开机服务，在接到医院电话后30分钟到达现场得3分.</w:t>
            </w:r>
          </w:p>
          <w:p w14:paraId="284CA7B7">
            <w:pPr>
              <w:pStyle w:val="2"/>
              <w:rPr>
                <w:rFonts w:hint="default"/>
                <w:lang w:val="en-US" w:eastAsia="zh-CN"/>
              </w:rPr>
            </w:pPr>
            <w:r>
              <w:rPr>
                <w:rFonts w:hint="eastAsia"/>
                <w:color w:val="FF0000"/>
                <w:shd w:val="clear" w:color="auto" w:fill="FFFFFF"/>
                <w:lang w:val="en-US" w:eastAsia="zh-CN"/>
              </w:rPr>
              <w:t>以上以提供承诺书为准，不提供承诺书不得分。</w:t>
            </w:r>
          </w:p>
        </w:tc>
        <w:tc>
          <w:tcPr>
            <w:tcW w:w="997" w:type="dxa"/>
            <w:noWrap w:val="0"/>
            <w:vAlign w:val="center"/>
          </w:tcPr>
          <w:p w14:paraId="7C6B3286">
            <w:pPr>
              <w:spacing w:line="300" w:lineRule="exact"/>
            </w:pPr>
          </w:p>
        </w:tc>
      </w:tr>
      <w:tr w14:paraId="2BD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6" w:hRule="exact"/>
        </w:trPr>
        <w:tc>
          <w:tcPr>
            <w:tcW w:w="738" w:type="dxa"/>
            <w:noWrap w:val="0"/>
            <w:vAlign w:val="center"/>
          </w:tcPr>
          <w:p w14:paraId="0E84E6C3">
            <w:pPr>
              <w:pStyle w:val="2"/>
              <w:spacing w:line="300" w:lineRule="exact"/>
              <w:ind w:firstLine="207" w:firstLineChars="98"/>
              <w:rPr>
                <w:b/>
                <w:bCs/>
                <w:color w:val="auto"/>
                <w:lang w:val="en-US" w:eastAsia="zh-CN"/>
              </w:rPr>
            </w:pPr>
            <w:r>
              <w:rPr>
                <w:rFonts w:hint="eastAsia"/>
                <w:b/>
                <w:bCs/>
                <w:color w:val="auto"/>
                <w:lang w:val="en-US" w:eastAsia="zh-CN"/>
              </w:rPr>
              <w:t>6</w:t>
            </w:r>
          </w:p>
        </w:tc>
        <w:tc>
          <w:tcPr>
            <w:tcW w:w="1511" w:type="dxa"/>
            <w:noWrap w:val="0"/>
            <w:vAlign w:val="center"/>
          </w:tcPr>
          <w:p w14:paraId="67F8C806">
            <w:pPr>
              <w:pStyle w:val="2"/>
              <w:spacing w:line="300" w:lineRule="exact"/>
              <w:jc w:val="center"/>
              <w:rPr>
                <w:b/>
                <w:bCs/>
                <w:color w:val="FF0000"/>
                <w:lang w:val="en-US" w:eastAsia="zh-CN"/>
              </w:rPr>
            </w:pPr>
            <w:r>
              <w:rPr>
                <w:rFonts w:hint="eastAsia"/>
                <w:b/>
                <w:bCs/>
                <w:color w:val="FF0000"/>
                <w:lang w:val="en-US" w:eastAsia="zh-CN"/>
              </w:rPr>
              <w:t>项目团队</w:t>
            </w:r>
          </w:p>
        </w:tc>
        <w:tc>
          <w:tcPr>
            <w:tcW w:w="750" w:type="dxa"/>
            <w:noWrap w:val="0"/>
            <w:vAlign w:val="center"/>
          </w:tcPr>
          <w:p w14:paraId="5908FEB0">
            <w:pPr>
              <w:spacing w:line="300" w:lineRule="exact"/>
              <w:rPr>
                <w:rFonts w:hint="default" w:eastAsiaTheme="minorEastAsia"/>
                <w:color w:val="FF0000"/>
                <w:lang w:val="en-US" w:eastAsia="zh-CN"/>
              </w:rPr>
            </w:pPr>
            <w:r>
              <w:rPr>
                <w:rFonts w:hint="eastAsia"/>
                <w:color w:val="FF0000"/>
                <w:lang w:val="en-US" w:eastAsia="zh-CN"/>
              </w:rPr>
              <w:t>10分</w:t>
            </w:r>
          </w:p>
        </w:tc>
        <w:tc>
          <w:tcPr>
            <w:tcW w:w="11015" w:type="dxa"/>
            <w:noWrap w:val="0"/>
            <w:vAlign w:val="center"/>
          </w:tcPr>
          <w:p w14:paraId="1855A384">
            <w:pPr>
              <w:numPr>
                <w:numId w:val="0"/>
              </w:numPr>
              <w:spacing w:line="300" w:lineRule="exact"/>
              <w:rPr>
                <w:rFonts w:hint="eastAsia"/>
                <w:color w:val="FF0000"/>
              </w:rPr>
            </w:pPr>
            <w:r>
              <w:rPr>
                <w:rFonts w:hint="eastAsia"/>
                <w:color w:val="FF0000"/>
              </w:rPr>
              <w:t>1.项目负责人（1人）:具有设行政主管部门核发的电梯安装工程专业承包二级及以上资质或国家质量监督检验检疫总局核发的《中华人民共和国特种设备安装改造维修许可证》资格得1分，具有电梯安装维修T证资格得2分:具有安全管人员A证的得3分;本项满分3分。（供应商须提供人员相关证书、身份证及为其缴纳的2024年任意1个月社保证明并加盖供应商电子公章作为证明材料，未提供或提供不全不得分）</w:t>
            </w:r>
          </w:p>
          <w:p w14:paraId="4344C872">
            <w:pPr>
              <w:numPr>
                <w:numId w:val="0"/>
              </w:numPr>
              <w:spacing w:line="300" w:lineRule="exact"/>
              <w:rPr>
                <w:rFonts w:hint="eastAsia"/>
                <w:color w:val="FF0000"/>
              </w:rPr>
            </w:pPr>
            <w:r>
              <w:rPr>
                <w:rFonts w:hint="eastAsia"/>
                <w:color w:val="FF0000"/>
              </w:rPr>
              <w:t>2.技术负责人（1人）:具有电梯初级检验师证资格得1分，具有电梯中级验师资格得2分:具有高级检验师职称及以上职称的得3分;本项满分3分。初级级电梯检验师与中级电梯检验师得分不叠加，中级职称与高级及以上职称得分不叠加。（供应商须提供人员相关证书、身份证及为其缴纳的2025任意1个月社保证明并加盖供应商电子公章作为证明材料，未提供或提供不全不得分）</w:t>
            </w:r>
          </w:p>
          <w:p w14:paraId="39BA965D">
            <w:pPr>
              <w:numPr>
                <w:numId w:val="0"/>
              </w:numPr>
              <w:spacing w:line="300" w:lineRule="exact"/>
              <w:rPr>
                <w:color w:val="FF0000"/>
              </w:rPr>
            </w:pPr>
            <w:r>
              <w:rPr>
                <w:rFonts w:hint="eastAsia"/>
                <w:color w:val="FF0000"/>
                <w:lang w:val="en-US" w:eastAsia="zh-CN"/>
              </w:rPr>
              <w:t>3.</w:t>
            </w:r>
            <w:r>
              <w:rPr>
                <w:rFonts w:hint="eastAsia"/>
                <w:color w:val="FF0000"/>
              </w:rPr>
              <w:t>项目组成员（2人</w:t>
            </w:r>
            <w:r>
              <w:rPr>
                <w:rFonts w:hint="eastAsia"/>
                <w:color w:val="FF0000"/>
                <w:lang w:eastAsia="zh-CN"/>
              </w:rPr>
              <w:t>及以上</w:t>
            </w:r>
            <w:r>
              <w:rPr>
                <w:rFonts w:hint="eastAsia"/>
                <w:color w:val="FF0000"/>
              </w:rPr>
              <w:t>）（除项目负责人、技术负责人外）:具有电梯维保修理T证资格操作员（或建（构）特种设备(DT）维修资格</w:t>
            </w:r>
            <w:r>
              <w:rPr>
                <w:rFonts w:hint="eastAsia"/>
                <w:color w:val="FF0000"/>
                <w:lang w:val="en-US" w:eastAsia="zh-CN"/>
              </w:rPr>
              <w:t>1人得2分，以此轮推，最多得4分</w:t>
            </w:r>
            <w:r>
              <w:rPr>
                <w:rFonts w:hint="eastAsia"/>
                <w:color w:val="FF0000"/>
              </w:rPr>
              <w:t>。（供应商须提供人员相关证书、身份证及为其缴纳的 2025任意1个月社保证明并加盖供应商电子公章作为证明材料，未提供或提供不全不得分）</w:t>
            </w:r>
          </w:p>
        </w:tc>
        <w:tc>
          <w:tcPr>
            <w:tcW w:w="997" w:type="dxa"/>
            <w:noWrap w:val="0"/>
            <w:vAlign w:val="center"/>
          </w:tcPr>
          <w:p w14:paraId="1A172549">
            <w:pPr>
              <w:spacing w:line="300" w:lineRule="exact"/>
              <w:rPr>
                <w:rFonts w:cs="宋体"/>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0A2F2EE8">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D679FA3">
            <w:r>
              <w:rPr>
                <w:rFonts w:hint="eastAsia"/>
                <w:b/>
                <w:lang w:eastAsia="zh-CN"/>
              </w:rPr>
              <w:t>备注：以上所提供的材料必须保证真实可信，如有虚假则取消参选资格并追究相关责任。</w:t>
            </w:r>
          </w:p>
          <w:p w14:paraId="75F57637">
            <w:pPr>
              <w:spacing w:line="300" w:lineRule="exact"/>
              <w:rPr>
                <w:rFonts w:hint="eastAsia"/>
                <w:b/>
              </w:rPr>
            </w:pPr>
          </w:p>
        </w:tc>
        <w:tc>
          <w:tcPr>
            <w:tcW w:w="997" w:type="dxa"/>
            <w:noWrap w:val="0"/>
            <w:vAlign w:val="center"/>
          </w:tcPr>
          <w:p w14:paraId="0690F6C2">
            <w:pPr>
              <w:spacing w:line="300" w:lineRule="exact"/>
              <w:rPr>
                <w:rFonts w:hint="eastAsia"/>
                <w:b/>
              </w:rPr>
            </w:pPr>
          </w:p>
        </w:tc>
      </w:tr>
    </w:tbl>
    <w:p w14:paraId="63962A16">
      <w:pPr>
        <w:pStyle w:val="6"/>
        <w:rPr>
          <w:rFonts w:hint="default" w:ascii="仿宋_GB2312" w:hAnsi="仿宋_GB2312" w:eastAsia="仿宋_GB2312" w:cs="仿宋_GB2312"/>
          <w:b/>
          <w:color w:val="000000"/>
          <w:kern w:val="2"/>
          <w:sz w:val="32"/>
          <w:szCs w:val="32"/>
          <w:lang w:val="en-US" w:eastAsia="zh-CN" w:bidi="ar-SA"/>
        </w:rPr>
      </w:pPr>
    </w:p>
    <w:p w14:paraId="556955DF">
      <w:pPr>
        <w:rPr>
          <w:rFonts w:hint="default" w:ascii="仿宋_GB2312" w:hAnsi="仿宋_GB2312" w:eastAsia="仿宋_GB2312" w:cs="仿宋_GB2312"/>
          <w:b/>
          <w:color w:val="000000"/>
          <w:kern w:val="2"/>
          <w:sz w:val="32"/>
          <w:szCs w:val="32"/>
          <w:lang w:val="en-US" w:eastAsia="zh-CN" w:bidi="ar-SA"/>
        </w:rPr>
      </w:pPr>
    </w:p>
    <w:p w14:paraId="7D8E8F8B">
      <w:pPr>
        <w:pStyle w:val="6"/>
        <w:rPr>
          <w:rFonts w:hint="default" w:ascii="仿宋_GB2312" w:hAnsi="仿宋_GB2312" w:eastAsia="仿宋_GB2312" w:cs="仿宋_GB2312"/>
          <w:b/>
          <w:color w:val="000000"/>
          <w:kern w:val="2"/>
          <w:sz w:val="32"/>
          <w:szCs w:val="32"/>
          <w:lang w:val="en-US" w:eastAsia="zh-CN" w:bidi="ar-SA"/>
        </w:rPr>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6"/>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5"/>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9"/>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服务内容</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报价</w:t>
            </w:r>
            <w:r>
              <w:rPr>
                <w:rFonts w:hint="eastAsia" w:ascii="方正仿宋_GB2312" w:hAnsi="方正仿宋_GB2312" w:eastAsia="方正仿宋_GB2312" w:cs="方正仿宋_GB2312"/>
                <w:color w:val="000000"/>
                <w:sz w:val="24"/>
                <w:szCs w:val="24"/>
              </w:rPr>
              <w:t>（元）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9"/>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服务要求偏离表</w:t>
      </w:r>
    </w:p>
    <w:tbl>
      <w:tblPr>
        <w:tblStyle w:val="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w:t>
            </w:r>
            <w:r>
              <w:rPr>
                <w:rFonts w:hint="eastAsia" w:ascii="方正仿宋_GB2312" w:hAnsi="方正仿宋_GB2312" w:eastAsia="方正仿宋_GB2312" w:cs="方正仿宋_GB2312"/>
                <w:color w:val="000000"/>
                <w:sz w:val="24"/>
                <w:szCs w:val="24"/>
                <w:lang w:eastAsia="zh-CN"/>
              </w:rPr>
              <w:t>服务</w:t>
            </w:r>
            <w:r>
              <w:rPr>
                <w:rFonts w:hint="eastAsia" w:ascii="方正仿宋_GB2312" w:hAnsi="方正仿宋_GB2312" w:eastAsia="方正仿宋_GB2312" w:cs="方正仿宋_GB2312"/>
                <w:color w:val="000000"/>
                <w:sz w:val="24"/>
                <w:szCs w:val="24"/>
              </w:rPr>
              <w:t>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9"/>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投标人可自行添加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8"/>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7"/>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7"/>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2"/>
        <w:rPr>
          <w:rFonts w:hint="eastAsia"/>
        </w:rPr>
      </w:pPr>
    </w:p>
    <w:p w14:paraId="5393C0F9">
      <w:pPr>
        <w:pStyle w:val="7"/>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7"/>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7"/>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7"/>
        <w:spacing w:before="75" w:beforeAutospacing="0" w:after="75" w:afterAutospacing="0" w:line="576" w:lineRule="exact"/>
        <w:ind w:firstLine="480" w:firstLineChars="200"/>
        <w:rPr>
          <w:rFonts w:hint="eastAsia" w:cs="Times New Roman"/>
          <w:bCs/>
          <w:color w:val="000000"/>
          <w:kern w:val="2"/>
        </w:rPr>
      </w:pPr>
    </w:p>
    <w:p w14:paraId="5FEAB6AC">
      <w:pPr>
        <w:pStyle w:val="7"/>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0F6A3F70">
      <w:pPr>
        <w:widowControl/>
        <w:spacing w:line="480" w:lineRule="exact"/>
        <w:ind w:firstLine="278" w:firstLineChars="99"/>
        <w:rPr>
          <w:rFonts w:hint="eastAsia"/>
          <w:b/>
          <w:color w:val="000000"/>
          <w:sz w:val="28"/>
          <w:szCs w:val="28"/>
        </w:rPr>
      </w:pPr>
    </w:p>
    <w:p w14:paraId="40B1EE90">
      <w:pPr>
        <w:pStyle w:val="7"/>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10、优惠性政策（依照供应商的实际情况来确认是否提供）</w:t>
      </w:r>
    </w:p>
    <w:p w14:paraId="1E19507D">
      <w:pPr>
        <w:pStyle w:val="7"/>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中小企业声明函（货物）</w:t>
      </w:r>
    </w:p>
    <w:p w14:paraId="34315D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 （标的名称） ，属于（采购文件中明确的所属行业）行业；制造商为（企业名称） ，从业人员     人，营业收入为    万元，资产总额为       万元，属于（中型企业、小型企业、微型企业） ；</w:t>
      </w:r>
    </w:p>
    <w:p w14:paraId="5306C7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 （标的名称） ，属于（采购文件中明确的所属行业）行业；制造商为（企业名称） ，从业人员    人，营业收入为        万元，资产总额为   万元，属于（中型企业、小型企业、微型企业） ；</w:t>
      </w:r>
    </w:p>
    <w:p w14:paraId="1F7765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p>
    <w:p w14:paraId="4F367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03838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HAnsi" w:hAnsiTheme="minorHAnsi" w:eastAsiaTheme="minorEastAsia"/>
          <w:bCs/>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34DA2B51">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17B6E53">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B11E099">
      <w:pPr>
        <w:spacing w:line="600" w:lineRule="exact"/>
        <w:ind w:firstLine="5136" w:firstLineChars="2140"/>
        <w:rPr>
          <w:rFonts w:hint="eastAsia" w:ascii="方正仿宋_GB2312" w:hAnsi="方正仿宋_GB2312" w:eastAsia="方正仿宋_GB2312" w:cs="方正仿宋_GB2312"/>
          <w:color w:val="000000"/>
          <w:kern w:val="2"/>
          <w:sz w:val="24"/>
          <w:szCs w:val="24"/>
          <w:lang w:val="en-US" w:eastAsia="zh-CN" w:bidi="ar-SA"/>
        </w:rPr>
      </w:pPr>
      <w:r>
        <w:rPr>
          <w:rFonts w:hint="eastAsia" w:cs="Times New Roman" w:asciiTheme="minorHAnsi" w:hAnsiTheme="minorHAnsi" w:eastAsiaTheme="minorEastAsia"/>
          <w:bCs/>
          <w:color w:val="000000"/>
          <w:kern w:val="2"/>
          <w:sz w:val="24"/>
          <w:szCs w:val="24"/>
          <w:lang w:val="en-US" w:eastAsia="zh-CN" w:bidi="ar-SA"/>
        </w:rPr>
        <w:t xml:space="preserve">        </w:t>
      </w:r>
      <w:r>
        <w:rPr>
          <w:rFonts w:hint="eastAsia" w:ascii="方正仿宋_GB2312" w:hAnsi="方正仿宋_GB2312" w:eastAsia="方正仿宋_GB2312" w:cs="方正仿宋_GB2312"/>
          <w:color w:val="000000"/>
          <w:kern w:val="2"/>
          <w:sz w:val="24"/>
          <w:szCs w:val="24"/>
          <w:lang w:val="en-US" w:eastAsia="zh-CN" w:bidi="ar-SA"/>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日期：</w:t>
      </w:r>
    </w:p>
    <w:p w14:paraId="65C57DE4">
      <w:pPr>
        <w:widowControl/>
        <w:spacing w:line="480" w:lineRule="exact"/>
        <w:ind w:firstLine="1566" w:firstLineChars="746"/>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int="eastAsia" w:hAnsi="Courier New"/>
        </w:rPr>
      </w:pPr>
    </w:p>
    <w:p w14:paraId="12851F87">
      <w:pPr>
        <w:widowControl/>
        <w:spacing w:line="480" w:lineRule="exact"/>
        <w:rPr>
          <w:rFonts w:hint="eastAsia" w:hAnsi="Courier New"/>
        </w:rPr>
      </w:pPr>
    </w:p>
    <w:p w14:paraId="76F6A00C">
      <w:pPr>
        <w:widowControl/>
        <w:spacing w:line="480" w:lineRule="exact"/>
        <w:rPr>
          <w:rFonts w:hint="eastAsia" w:hAnsi="Courier New"/>
        </w:rPr>
      </w:pPr>
    </w:p>
    <w:p w14:paraId="1C2AA8A3">
      <w:pPr>
        <w:autoSpaceDE w:val="0"/>
        <w:autoSpaceDN w:val="0"/>
        <w:adjustRightInd w:val="0"/>
        <w:ind w:firstLine="2547" w:firstLineChars="796"/>
        <w:jc w:val="left"/>
        <w:textAlignment w:val="baseline"/>
        <w:rPr>
          <w:rFonts w:hint="eastAsia" w:cs="Calibri"/>
          <w:kern w:val="0"/>
          <w:sz w:val="32"/>
          <w:szCs w:val="32"/>
        </w:rPr>
      </w:pPr>
    </w:p>
    <w:p w14:paraId="404F7BE1">
      <w:pPr>
        <w:pStyle w:val="7"/>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中小企业声明函（工程、服务）</w:t>
      </w:r>
    </w:p>
    <w:p w14:paraId="3A818D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1.（标的名称），属于（采购文件中明确的所属行业） ；承建（承接）企业为（企业名称） ，从业人员       人，营业收入为      万元，资产总额为        万元，属于（中型企业、小型企业、微型企业） ；</w:t>
      </w:r>
    </w:p>
    <w:p w14:paraId="0C5B73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2.（标的名称），属于（采购文件中明确的所属行业） ；承建（承接）企业为（企业名称） ，从业人员      人，营业收入为       万元，资产总额为       万元，属于（中型企业、小型企业、微型企业） ；</w:t>
      </w:r>
    </w:p>
    <w:p w14:paraId="4F179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p w14:paraId="45164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2300AB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Calibri"/>
          <w:kern w:val="0"/>
          <w:sz w:val="24"/>
          <w:szCs w:val="24"/>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6D5B3281">
      <w:pPr>
        <w:autoSpaceDE w:val="0"/>
        <w:autoSpaceDN w:val="0"/>
        <w:adjustRightInd w:val="0"/>
        <w:spacing w:line="600" w:lineRule="exact"/>
        <w:jc w:val="left"/>
        <w:textAlignment w:val="baseline"/>
        <w:rPr>
          <w:rFonts w:hint="eastAsia" w:hAnsi="Times New Roman" w:cs="Calibri"/>
          <w:kern w:val="0"/>
          <w:sz w:val="24"/>
          <w:szCs w:val="24"/>
        </w:rPr>
      </w:pPr>
    </w:p>
    <w:p w14:paraId="4D53E58E">
      <w:pPr>
        <w:autoSpaceDE w:val="0"/>
        <w:autoSpaceDN w:val="0"/>
        <w:adjustRightInd w:val="0"/>
        <w:spacing w:line="600" w:lineRule="exact"/>
        <w:jc w:val="left"/>
        <w:textAlignment w:val="baseline"/>
        <w:rPr>
          <w:rFonts w:hint="eastAsia" w:hAnsi="Times New Roman" w:cs="Calibri"/>
          <w:kern w:val="0"/>
          <w:sz w:val="24"/>
          <w:szCs w:val="24"/>
        </w:rPr>
      </w:pPr>
    </w:p>
    <w:p w14:paraId="50953A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hAnsi="Times New Roman" w:cs="Calibri"/>
          <w:kern w:val="0"/>
          <w:sz w:val="24"/>
          <w:szCs w:val="24"/>
        </w:rPr>
        <w:t xml:space="preserve"> </w:t>
      </w:r>
      <w:r>
        <w:rPr>
          <w:rFonts w:hint="eastAsia" w:hAnsi="Times New Roman" w:cs="Calibri"/>
          <w:kern w:val="0"/>
          <w:sz w:val="24"/>
          <w:szCs w:val="24"/>
          <w:lang w:val="en-US" w:eastAsia="zh-CN"/>
        </w:rPr>
        <w:t xml:space="preserve">                                      </w:t>
      </w:r>
      <w:r>
        <w:rPr>
          <w:rFonts w:hint="eastAsia" w:ascii="方正仿宋_GB2312" w:hAnsi="方正仿宋_GB2312" w:eastAsia="方正仿宋_GB2312" w:cs="方正仿宋_GB2312"/>
          <w:color w:val="000000"/>
          <w:sz w:val="24"/>
          <w:szCs w:val="24"/>
          <w:lang w:val="en-US" w:eastAsia="zh-CN"/>
        </w:rPr>
        <w:t>企业名称（盖章） ：</w:t>
      </w:r>
    </w:p>
    <w:p w14:paraId="789B092C">
      <w:pPr>
        <w:keepNext w:val="0"/>
        <w:keepLines w:val="0"/>
        <w:pageBreakBefore w:val="0"/>
        <w:widowControl w:val="0"/>
        <w:kinsoku/>
        <w:wordWrap/>
        <w:overflowPunct/>
        <w:topLinePunct w:val="0"/>
        <w:autoSpaceDE/>
        <w:autoSpaceDN/>
        <w:bidi w:val="0"/>
        <w:adjustRightInd/>
        <w:snapToGrid/>
        <w:spacing w:line="500" w:lineRule="exact"/>
        <w:ind w:firstLine="6720" w:firstLineChars="28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CC57902">
      <w:pPr>
        <w:spacing w:line="800" w:lineRule="exact"/>
        <w:jc w:val="center"/>
        <w:rPr>
          <w:rFonts w:hint="eastAsia"/>
          <w:color w:val="000000"/>
          <w:sz w:val="30"/>
          <w:szCs w:val="30"/>
        </w:rPr>
      </w:pPr>
    </w:p>
    <w:p w14:paraId="0383F859">
      <w:pPr>
        <w:spacing w:line="800" w:lineRule="exact"/>
        <w:jc w:val="both"/>
        <w:rPr>
          <w:rFonts w:hint="eastAsia"/>
          <w:color w:val="000000"/>
          <w:sz w:val="30"/>
          <w:szCs w:val="30"/>
        </w:rPr>
      </w:pPr>
    </w:p>
    <w:p w14:paraId="1D4368BC">
      <w:pPr>
        <w:spacing w:line="800" w:lineRule="exact"/>
        <w:jc w:val="center"/>
        <w:rPr>
          <w:color w:val="000000"/>
          <w:sz w:val="30"/>
          <w:szCs w:val="30"/>
        </w:rPr>
      </w:pPr>
    </w:p>
    <w:p w14:paraId="1D994299">
      <w:pPr>
        <w:spacing w:line="800" w:lineRule="exact"/>
        <w:jc w:val="center"/>
        <w:rPr>
          <w:color w:val="000000"/>
          <w:sz w:val="30"/>
          <w:szCs w:val="30"/>
        </w:rPr>
      </w:pPr>
    </w:p>
    <w:p w14:paraId="016BE62E">
      <w:pPr>
        <w:spacing w:line="800" w:lineRule="exact"/>
        <w:jc w:val="center"/>
        <w:rPr>
          <w:color w:val="000000"/>
          <w:sz w:val="30"/>
          <w:szCs w:val="30"/>
        </w:rPr>
      </w:pPr>
    </w:p>
    <w:p w14:paraId="3ECAB6DF">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残疾人福利性企业声明函</w:t>
      </w:r>
    </w:p>
    <w:p w14:paraId="2ED78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7C84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58886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18516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供应商名称（单位盖章）：                         </w:t>
      </w:r>
    </w:p>
    <w:p w14:paraId="5986F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法定代表人或授权代表（签字或印章）：               </w:t>
      </w:r>
    </w:p>
    <w:p w14:paraId="21F285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Calibri"/>
          <w:color w:val="000000"/>
          <w:spacing w:val="1860"/>
          <w:sz w:val="24"/>
          <w:szCs w:val="22"/>
        </w:rPr>
      </w:pPr>
      <w:r>
        <w:rPr>
          <w:rFonts w:hint="eastAsia" w:ascii="方正仿宋_GB2312" w:hAnsi="方正仿宋_GB2312" w:eastAsia="方正仿宋_GB2312" w:cs="方正仿宋_GB2312"/>
          <w:color w:val="000000"/>
          <w:sz w:val="24"/>
          <w:szCs w:val="24"/>
          <w:lang w:val="en-US" w:eastAsia="zh-CN"/>
        </w:rPr>
        <w:t xml:space="preserve">日期： </w:t>
      </w:r>
    </w:p>
    <w:p w14:paraId="4151CA51">
      <w:pPr>
        <w:widowControl/>
        <w:spacing w:before="218" w:line="560" w:lineRule="exact"/>
        <w:rPr>
          <w:rFonts w:hint="eastAsia" w:ascii="Times New Roman" w:hAnsi="Calibri"/>
          <w:color w:val="000000"/>
          <w:spacing w:val="1860"/>
          <w:sz w:val="24"/>
          <w:szCs w:val="22"/>
        </w:rPr>
      </w:pPr>
    </w:p>
    <w:p w14:paraId="50EF0EEA">
      <w:pPr>
        <w:widowControl/>
        <w:spacing w:line="560" w:lineRule="exact"/>
        <w:rPr>
          <w:rFonts w:hint="eastAsia" w:cs="楷体"/>
          <w:color w:val="000000"/>
          <w:spacing w:val="1"/>
          <w:sz w:val="24"/>
          <w:szCs w:val="22"/>
        </w:rPr>
      </w:pPr>
    </w:p>
    <w:p w14:paraId="08CB8216">
      <w:pPr>
        <w:widowControl/>
        <w:spacing w:line="560" w:lineRule="exact"/>
        <w:rPr>
          <w:rFonts w:hint="eastAsia" w:cs="楷体"/>
          <w:color w:val="000000"/>
          <w:spacing w:val="1"/>
          <w:sz w:val="24"/>
          <w:szCs w:val="22"/>
        </w:rPr>
      </w:pPr>
    </w:p>
    <w:p w14:paraId="5EEAF826">
      <w:pPr>
        <w:widowControl/>
        <w:spacing w:line="560" w:lineRule="exact"/>
        <w:rPr>
          <w:rFonts w:hint="eastAsia" w:cs="楷体"/>
          <w:color w:val="000000"/>
          <w:spacing w:val="1"/>
          <w:sz w:val="24"/>
          <w:szCs w:val="22"/>
        </w:rPr>
      </w:pPr>
    </w:p>
    <w:p w14:paraId="6F543592">
      <w:pPr>
        <w:widowControl/>
        <w:spacing w:line="560" w:lineRule="exact"/>
        <w:rPr>
          <w:rFonts w:hint="eastAsia" w:cs="楷体"/>
          <w:color w:val="000000"/>
          <w:spacing w:val="1"/>
          <w:sz w:val="24"/>
          <w:szCs w:val="22"/>
        </w:rPr>
      </w:pPr>
    </w:p>
    <w:p w14:paraId="29AB94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int="eastAsia" w:hAnsi="Courier New"/>
        </w:rPr>
      </w:pPr>
    </w:p>
    <w:p w14:paraId="66ECCDE2">
      <w:pPr>
        <w:widowControl/>
        <w:spacing w:line="480" w:lineRule="exact"/>
        <w:ind w:firstLine="1470" w:firstLineChars="700"/>
        <w:rPr>
          <w:rFonts w:hint="eastAsia" w:hAnsi="Courier New"/>
        </w:rPr>
      </w:pPr>
    </w:p>
    <w:p w14:paraId="607F2638">
      <w:pPr>
        <w:widowControl/>
        <w:spacing w:line="480" w:lineRule="exact"/>
        <w:ind w:firstLine="1470" w:firstLineChars="700"/>
        <w:rPr>
          <w:rFonts w:hint="eastAsia" w:hAnsi="Courier New"/>
        </w:rPr>
      </w:pPr>
    </w:p>
    <w:p w14:paraId="0DFDB0E6">
      <w:pPr>
        <w:spacing w:line="800" w:lineRule="exact"/>
        <w:jc w:val="center"/>
        <w:rPr>
          <w:color w:val="000000"/>
          <w:sz w:val="30"/>
          <w:szCs w:val="30"/>
        </w:rPr>
      </w:pPr>
    </w:p>
    <w:p w14:paraId="7950E465">
      <w:pPr>
        <w:spacing w:line="800" w:lineRule="exact"/>
        <w:jc w:val="center"/>
        <w:rPr>
          <w:color w:val="000000"/>
          <w:sz w:val="30"/>
          <w:szCs w:val="30"/>
        </w:rPr>
      </w:pPr>
    </w:p>
    <w:p w14:paraId="3C7B4398">
      <w:pPr>
        <w:spacing w:line="800" w:lineRule="exact"/>
        <w:jc w:val="center"/>
        <w:rPr>
          <w:color w:val="000000"/>
          <w:sz w:val="30"/>
          <w:szCs w:val="30"/>
        </w:rPr>
      </w:pPr>
    </w:p>
    <w:p w14:paraId="1BC1093D">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监狱企业证明材料</w:t>
      </w:r>
    </w:p>
    <w:p w14:paraId="72DAE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57230643">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21F5F94A">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42332689">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04316294">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454B42AB">
      <w:pPr>
        <w:keepNext w:val="0"/>
        <w:keepLines w:val="0"/>
        <w:pageBreakBefore w:val="0"/>
        <w:widowControl w:val="0"/>
        <w:kinsoku/>
        <w:wordWrap/>
        <w:overflowPunct/>
        <w:topLinePunct w:val="0"/>
        <w:autoSpaceDE/>
        <w:autoSpaceDN/>
        <w:bidi w:val="0"/>
        <w:adjustRightInd/>
        <w:snapToGrid/>
        <w:spacing w:line="500" w:lineRule="exact"/>
        <w:ind w:firstLine="2160" w:firstLineChars="9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66E1D80">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ascii="Times New Roman" w:hAnsi="Calibri"/>
          <w:color w:val="000000"/>
          <w:sz w:val="24"/>
          <w:szCs w:val="22"/>
        </w:rPr>
      </w:pPr>
      <w:r>
        <w:rPr>
          <w:rFonts w:hint="eastAsia" w:ascii="方正仿宋_GB2312" w:hAnsi="方正仿宋_GB2312" w:eastAsia="方正仿宋_GB2312" w:cs="方正仿宋_GB2312"/>
          <w:color w:val="000000"/>
          <w:sz w:val="24"/>
          <w:szCs w:val="24"/>
          <w:lang w:val="en-US" w:eastAsia="zh-CN"/>
        </w:rPr>
        <w:t>日期：</w:t>
      </w:r>
      <w:r>
        <w:rPr>
          <w:rFonts w:ascii="Times New Roman" w:hAnsi="Calibri"/>
          <w:color w:val="000000"/>
          <w:spacing w:val="1860"/>
          <w:sz w:val="24"/>
          <w:szCs w:val="22"/>
        </w:rPr>
        <w:t xml:space="preserve"> </w:t>
      </w:r>
    </w:p>
    <w:p w14:paraId="07821BB4">
      <w:pPr>
        <w:widowControl/>
        <w:spacing w:line="400" w:lineRule="exact"/>
        <w:rPr>
          <w:rFonts w:hint="eastAsia" w:cs="楷体"/>
          <w:color w:val="000000"/>
          <w:sz w:val="24"/>
          <w:szCs w:val="22"/>
        </w:rPr>
      </w:pPr>
    </w:p>
    <w:p w14:paraId="70C6A87C">
      <w:pPr>
        <w:widowControl/>
        <w:spacing w:line="400" w:lineRule="exact"/>
        <w:rPr>
          <w:rFonts w:hint="eastAsia" w:cs="楷体"/>
          <w:color w:val="000000"/>
          <w:sz w:val="24"/>
          <w:szCs w:val="22"/>
        </w:rPr>
      </w:pPr>
    </w:p>
    <w:p w14:paraId="5F4CBF53">
      <w:pPr>
        <w:widowControl/>
        <w:spacing w:line="400" w:lineRule="exact"/>
        <w:rPr>
          <w:rFonts w:hint="eastAsia" w:cs="楷体"/>
          <w:color w:val="000000"/>
          <w:sz w:val="24"/>
          <w:szCs w:val="22"/>
        </w:rPr>
      </w:pPr>
    </w:p>
    <w:p w14:paraId="55A358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w:t>
      </w:r>
    </w:p>
    <w:p w14:paraId="041CF6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2.在政府采购活动中，监狱企业视同小型、微型企业，享受预留份额、评审中价格扣除等政府采购促进中小企业发展的政府采购政策。</w:t>
      </w:r>
    </w:p>
    <w:p w14:paraId="1DC9C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3.如未提供监狱企业相关证明材料的，则不能享受采购文件规定的价格扣除，但不影响供应商文件的有效性。</w:t>
      </w:r>
    </w:p>
    <w:p w14:paraId="5EE786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4.非监狱企业参加本次采购活动，无需提供本证明材料。</w:t>
      </w:r>
    </w:p>
    <w:p w14:paraId="314EA4A6">
      <w:pPr>
        <w:widowControl/>
        <w:spacing w:line="480" w:lineRule="exact"/>
        <w:ind w:firstLine="1470" w:firstLineChars="700"/>
        <w:rPr>
          <w:rFonts w:hint="eastAsia" w:hAnsi="Courier New"/>
        </w:rPr>
      </w:pPr>
    </w:p>
    <w:p w14:paraId="0AB86C8D">
      <w:pPr>
        <w:widowControl/>
        <w:spacing w:line="480" w:lineRule="exact"/>
        <w:ind w:firstLine="1470" w:firstLineChars="700"/>
        <w:rPr>
          <w:rFonts w:hint="eastAsia" w:hAnsi="Courier New"/>
        </w:rPr>
      </w:pPr>
    </w:p>
    <w:p w14:paraId="17414668">
      <w:pPr>
        <w:widowControl/>
        <w:spacing w:line="560" w:lineRule="exact"/>
        <w:jc w:val="center"/>
        <w:rPr>
          <w:rFonts w:hint="eastAsia" w:cs="Courier New"/>
          <w:sz w:val="30"/>
          <w:szCs w:val="30"/>
        </w:rPr>
      </w:pPr>
    </w:p>
    <w:p w14:paraId="56FA8D95">
      <w:pPr>
        <w:widowControl/>
        <w:spacing w:line="560" w:lineRule="exact"/>
        <w:jc w:val="center"/>
        <w:rPr>
          <w:rFonts w:hint="eastAsia" w:cs="Courier New"/>
          <w:sz w:val="30"/>
          <w:szCs w:val="30"/>
        </w:rPr>
      </w:pPr>
    </w:p>
    <w:p w14:paraId="6B7ACE69">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少数民族自治区企业产品声明函</w:t>
      </w:r>
    </w:p>
    <w:p w14:paraId="2E5AC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6395F9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20" w:type="dxa"/>
            <w:noWrap w:val="0"/>
            <w:vAlign w:val="center"/>
          </w:tcPr>
          <w:p w14:paraId="71149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440" w:type="dxa"/>
            <w:noWrap w:val="0"/>
            <w:vAlign w:val="center"/>
          </w:tcPr>
          <w:p w14:paraId="05538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40" w:type="dxa"/>
            <w:noWrap w:val="0"/>
            <w:vAlign w:val="center"/>
          </w:tcPr>
          <w:p w14:paraId="094D3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数量/单位</w:t>
            </w:r>
          </w:p>
        </w:tc>
        <w:tc>
          <w:tcPr>
            <w:tcW w:w="1620" w:type="dxa"/>
            <w:noWrap w:val="0"/>
            <w:vAlign w:val="center"/>
          </w:tcPr>
          <w:p w14:paraId="5C13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900" w:type="dxa"/>
            <w:noWrap w:val="0"/>
            <w:vAlign w:val="center"/>
          </w:tcPr>
          <w:p w14:paraId="01670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1251" w:type="dxa"/>
            <w:noWrap w:val="0"/>
            <w:vAlign w:val="center"/>
          </w:tcPr>
          <w:p w14:paraId="7F7E5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p w14:paraId="00922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4184DF4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tc>
        <w:tc>
          <w:tcPr>
            <w:tcW w:w="1089" w:type="dxa"/>
            <w:noWrap w:val="0"/>
            <w:vAlign w:val="center"/>
          </w:tcPr>
          <w:p w14:paraId="5C149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单价</w:t>
            </w:r>
          </w:p>
        </w:tc>
        <w:tc>
          <w:tcPr>
            <w:tcW w:w="1179" w:type="dxa"/>
            <w:noWrap w:val="0"/>
            <w:vAlign w:val="center"/>
          </w:tcPr>
          <w:p w14:paraId="24DF0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noWrap w:val="0"/>
            <w:vAlign w:val="top"/>
          </w:tcPr>
          <w:p w14:paraId="548BA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c>
          <w:tcPr>
            <w:tcW w:w="1440" w:type="dxa"/>
            <w:noWrap w:val="0"/>
            <w:vAlign w:val="top"/>
          </w:tcPr>
          <w:p w14:paraId="50446135">
            <w:pPr>
              <w:widowControl/>
              <w:rPr>
                <w:rFonts w:cs="Courier New"/>
                <w:b/>
                <w:bCs/>
                <w:sz w:val="24"/>
                <w:szCs w:val="24"/>
              </w:rPr>
            </w:pPr>
          </w:p>
          <w:p w14:paraId="1C2C01EF">
            <w:pPr>
              <w:widowControl/>
              <w:spacing w:line="480" w:lineRule="exact"/>
              <w:rPr>
                <w:rFonts w:cs="Courier New"/>
                <w:b/>
                <w:bCs/>
                <w:sz w:val="24"/>
                <w:szCs w:val="24"/>
              </w:rPr>
            </w:pPr>
          </w:p>
        </w:tc>
        <w:tc>
          <w:tcPr>
            <w:tcW w:w="1440" w:type="dxa"/>
            <w:noWrap w:val="0"/>
            <w:vAlign w:val="top"/>
          </w:tcPr>
          <w:p w14:paraId="63618ABE">
            <w:pPr>
              <w:widowControl/>
              <w:rPr>
                <w:rFonts w:cs="Courier New"/>
                <w:b/>
                <w:bCs/>
                <w:sz w:val="24"/>
                <w:szCs w:val="24"/>
              </w:rPr>
            </w:pPr>
          </w:p>
          <w:p w14:paraId="45EE5658">
            <w:pPr>
              <w:widowControl/>
              <w:spacing w:line="480" w:lineRule="exact"/>
              <w:rPr>
                <w:rFonts w:cs="Courier New"/>
                <w:b/>
                <w:bCs/>
                <w:sz w:val="24"/>
                <w:szCs w:val="24"/>
              </w:rPr>
            </w:pPr>
          </w:p>
        </w:tc>
        <w:tc>
          <w:tcPr>
            <w:tcW w:w="1620" w:type="dxa"/>
            <w:noWrap w:val="0"/>
            <w:vAlign w:val="top"/>
          </w:tcPr>
          <w:p w14:paraId="37C3CA69">
            <w:pPr>
              <w:widowControl/>
              <w:rPr>
                <w:rFonts w:cs="Courier New"/>
                <w:b/>
                <w:bCs/>
                <w:sz w:val="24"/>
                <w:szCs w:val="24"/>
              </w:rPr>
            </w:pPr>
          </w:p>
          <w:p w14:paraId="32DBBD79">
            <w:pPr>
              <w:widowControl/>
              <w:spacing w:line="480" w:lineRule="exact"/>
              <w:rPr>
                <w:rFonts w:cs="Courier New"/>
                <w:b/>
                <w:bCs/>
                <w:sz w:val="24"/>
                <w:szCs w:val="24"/>
              </w:rPr>
            </w:pPr>
          </w:p>
        </w:tc>
        <w:tc>
          <w:tcPr>
            <w:tcW w:w="900" w:type="dxa"/>
            <w:noWrap w:val="0"/>
            <w:vAlign w:val="top"/>
          </w:tcPr>
          <w:p w14:paraId="4C17D6B2">
            <w:pPr>
              <w:widowControl/>
              <w:rPr>
                <w:rFonts w:cs="Courier New"/>
                <w:b/>
                <w:bCs/>
                <w:sz w:val="24"/>
                <w:szCs w:val="24"/>
              </w:rPr>
            </w:pPr>
          </w:p>
          <w:p w14:paraId="059D01B9">
            <w:pPr>
              <w:widowControl/>
              <w:spacing w:line="480" w:lineRule="exact"/>
              <w:rPr>
                <w:rFonts w:cs="Courier New"/>
                <w:b/>
                <w:bCs/>
                <w:sz w:val="24"/>
                <w:szCs w:val="24"/>
              </w:rPr>
            </w:pPr>
          </w:p>
        </w:tc>
        <w:tc>
          <w:tcPr>
            <w:tcW w:w="1251" w:type="dxa"/>
            <w:noWrap w:val="0"/>
            <w:vAlign w:val="top"/>
          </w:tcPr>
          <w:p w14:paraId="75A609CB">
            <w:pPr>
              <w:widowControl/>
              <w:rPr>
                <w:rFonts w:cs="Courier New"/>
                <w:b/>
                <w:bCs/>
                <w:sz w:val="24"/>
                <w:szCs w:val="24"/>
              </w:rPr>
            </w:pPr>
          </w:p>
          <w:p w14:paraId="08053FFE">
            <w:pPr>
              <w:widowControl/>
              <w:rPr>
                <w:rFonts w:cs="Courier New"/>
                <w:b/>
                <w:bCs/>
                <w:sz w:val="24"/>
                <w:szCs w:val="24"/>
              </w:rPr>
            </w:pPr>
          </w:p>
        </w:tc>
        <w:tc>
          <w:tcPr>
            <w:tcW w:w="1089" w:type="dxa"/>
            <w:noWrap w:val="0"/>
            <w:vAlign w:val="top"/>
          </w:tcPr>
          <w:p w14:paraId="1CCDBE5F">
            <w:pPr>
              <w:widowControl/>
              <w:rPr>
                <w:rFonts w:cs="Courier New"/>
                <w:b/>
                <w:bCs/>
                <w:sz w:val="24"/>
                <w:szCs w:val="24"/>
              </w:rPr>
            </w:pPr>
          </w:p>
          <w:p w14:paraId="082AD477">
            <w:pPr>
              <w:widowControl/>
              <w:rPr>
                <w:rFonts w:cs="Courier New"/>
                <w:b/>
                <w:bCs/>
                <w:sz w:val="24"/>
                <w:szCs w:val="24"/>
              </w:rPr>
            </w:pPr>
          </w:p>
        </w:tc>
        <w:tc>
          <w:tcPr>
            <w:tcW w:w="1179" w:type="dxa"/>
            <w:noWrap w:val="0"/>
            <w:vAlign w:val="top"/>
          </w:tcPr>
          <w:p w14:paraId="277B5FD2">
            <w:pPr>
              <w:widowControl/>
              <w:rPr>
                <w:rFonts w:cs="Courier New"/>
                <w:b/>
                <w:bCs/>
                <w:sz w:val="24"/>
                <w:szCs w:val="24"/>
              </w:rPr>
            </w:pPr>
          </w:p>
          <w:p w14:paraId="5B8EEE8D">
            <w:pPr>
              <w:widowControl/>
              <w:rPr>
                <w:rFonts w:cs="Courier New"/>
                <w:b/>
                <w:bCs/>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noWrap w:val="0"/>
            <w:vAlign w:val="top"/>
          </w:tcPr>
          <w:p w14:paraId="7F5CC7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w:t>
            </w:r>
          </w:p>
          <w:p w14:paraId="131ED2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40" w:type="dxa"/>
            <w:noWrap w:val="0"/>
            <w:vAlign w:val="top"/>
          </w:tcPr>
          <w:p w14:paraId="3E71AAEB">
            <w:pPr>
              <w:widowControl/>
              <w:rPr>
                <w:rFonts w:cs="Courier New"/>
                <w:b/>
                <w:bCs/>
                <w:sz w:val="24"/>
                <w:szCs w:val="24"/>
              </w:rPr>
            </w:pPr>
          </w:p>
          <w:p w14:paraId="1C315387">
            <w:pPr>
              <w:widowControl/>
              <w:spacing w:line="480" w:lineRule="exact"/>
              <w:rPr>
                <w:rFonts w:cs="Courier New"/>
                <w:b/>
                <w:bCs/>
                <w:sz w:val="24"/>
                <w:szCs w:val="24"/>
              </w:rPr>
            </w:pPr>
          </w:p>
        </w:tc>
        <w:tc>
          <w:tcPr>
            <w:tcW w:w="1440" w:type="dxa"/>
            <w:noWrap w:val="0"/>
            <w:vAlign w:val="top"/>
          </w:tcPr>
          <w:p w14:paraId="2F4B8906">
            <w:pPr>
              <w:widowControl/>
              <w:rPr>
                <w:rFonts w:cs="Courier New"/>
                <w:b/>
                <w:bCs/>
                <w:sz w:val="24"/>
                <w:szCs w:val="24"/>
              </w:rPr>
            </w:pPr>
          </w:p>
          <w:p w14:paraId="764BCD69">
            <w:pPr>
              <w:widowControl/>
              <w:spacing w:line="480" w:lineRule="exact"/>
              <w:rPr>
                <w:rFonts w:cs="Courier New"/>
                <w:b/>
                <w:bCs/>
                <w:sz w:val="24"/>
                <w:szCs w:val="24"/>
              </w:rPr>
            </w:pPr>
          </w:p>
        </w:tc>
        <w:tc>
          <w:tcPr>
            <w:tcW w:w="1620" w:type="dxa"/>
            <w:noWrap w:val="0"/>
            <w:vAlign w:val="top"/>
          </w:tcPr>
          <w:p w14:paraId="29E995D4">
            <w:pPr>
              <w:widowControl/>
              <w:rPr>
                <w:rFonts w:cs="Courier New"/>
                <w:b/>
                <w:bCs/>
                <w:sz w:val="24"/>
                <w:szCs w:val="24"/>
              </w:rPr>
            </w:pPr>
          </w:p>
          <w:p w14:paraId="15372FE1">
            <w:pPr>
              <w:widowControl/>
              <w:spacing w:line="480" w:lineRule="exact"/>
              <w:rPr>
                <w:rFonts w:cs="Courier New"/>
                <w:b/>
                <w:bCs/>
                <w:sz w:val="24"/>
                <w:szCs w:val="24"/>
              </w:rPr>
            </w:pPr>
          </w:p>
        </w:tc>
        <w:tc>
          <w:tcPr>
            <w:tcW w:w="900" w:type="dxa"/>
            <w:noWrap w:val="0"/>
            <w:vAlign w:val="top"/>
          </w:tcPr>
          <w:p w14:paraId="1D405C1E">
            <w:pPr>
              <w:widowControl/>
              <w:rPr>
                <w:rFonts w:cs="Courier New"/>
                <w:b/>
                <w:bCs/>
                <w:sz w:val="24"/>
                <w:szCs w:val="24"/>
              </w:rPr>
            </w:pPr>
          </w:p>
          <w:p w14:paraId="219E9485">
            <w:pPr>
              <w:widowControl/>
              <w:spacing w:line="480" w:lineRule="exact"/>
              <w:rPr>
                <w:rFonts w:cs="Courier New"/>
                <w:b/>
                <w:bCs/>
                <w:sz w:val="24"/>
                <w:szCs w:val="24"/>
              </w:rPr>
            </w:pPr>
          </w:p>
        </w:tc>
        <w:tc>
          <w:tcPr>
            <w:tcW w:w="1251" w:type="dxa"/>
            <w:noWrap w:val="0"/>
            <w:vAlign w:val="top"/>
          </w:tcPr>
          <w:p w14:paraId="6CC87A13">
            <w:pPr>
              <w:widowControl/>
              <w:rPr>
                <w:rFonts w:cs="Courier New"/>
                <w:b/>
                <w:bCs/>
                <w:sz w:val="24"/>
                <w:szCs w:val="24"/>
              </w:rPr>
            </w:pPr>
          </w:p>
          <w:p w14:paraId="6CD179A2">
            <w:pPr>
              <w:widowControl/>
              <w:rPr>
                <w:rFonts w:cs="Courier New"/>
                <w:b/>
                <w:bCs/>
                <w:sz w:val="24"/>
                <w:szCs w:val="24"/>
              </w:rPr>
            </w:pPr>
          </w:p>
        </w:tc>
        <w:tc>
          <w:tcPr>
            <w:tcW w:w="1089" w:type="dxa"/>
            <w:noWrap w:val="0"/>
            <w:vAlign w:val="top"/>
          </w:tcPr>
          <w:p w14:paraId="61727A96">
            <w:pPr>
              <w:widowControl/>
              <w:rPr>
                <w:rFonts w:cs="Courier New"/>
                <w:b/>
                <w:bCs/>
                <w:sz w:val="24"/>
                <w:szCs w:val="24"/>
              </w:rPr>
            </w:pPr>
          </w:p>
          <w:p w14:paraId="7F951CA1">
            <w:pPr>
              <w:widowControl/>
              <w:rPr>
                <w:rFonts w:cs="Courier New"/>
                <w:b/>
                <w:bCs/>
                <w:sz w:val="24"/>
                <w:szCs w:val="24"/>
              </w:rPr>
            </w:pPr>
          </w:p>
        </w:tc>
        <w:tc>
          <w:tcPr>
            <w:tcW w:w="1179" w:type="dxa"/>
            <w:noWrap w:val="0"/>
            <w:vAlign w:val="top"/>
          </w:tcPr>
          <w:p w14:paraId="719B60F3">
            <w:pPr>
              <w:widowControl/>
              <w:rPr>
                <w:rFonts w:cs="Courier New"/>
                <w:b/>
                <w:bCs/>
                <w:sz w:val="24"/>
                <w:szCs w:val="24"/>
              </w:rPr>
            </w:pPr>
          </w:p>
          <w:p w14:paraId="3F59600F">
            <w:pPr>
              <w:widowControl/>
              <w:rPr>
                <w:rFonts w:cs="Courier New"/>
                <w:b/>
                <w:bCs/>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noWrap w:val="0"/>
            <w:vAlign w:val="top"/>
          </w:tcPr>
          <w:p w14:paraId="498369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w:t>
            </w:r>
          </w:p>
        </w:tc>
        <w:tc>
          <w:tcPr>
            <w:tcW w:w="1440" w:type="dxa"/>
            <w:noWrap w:val="0"/>
            <w:vAlign w:val="top"/>
          </w:tcPr>
          <w:p w14:paraId="0D73B69A">
            <w:pPr>
              <w:widowControl/>
              <w:spacing w:line="480" w:lineRule="exact"/>
              <w:rPr>
                <w:rFonts w:cs="Courier New"/>
                <w:b/>
                <w:bCs/>
                <w:sz w:val="24"/>
                <w:szCs w:val="24"/>
              </w:rPr>
            </w:pPr>
          </w:p>
        </w:tc>
        <w:tc>
          <w:tcPr>
            <w:tcW w:w="1440" w:type="dxa"/>
            <w:noWrap w:val="0"/>
            <w:vAlign w:val="top"/>
          </w:tcPr>
          <w:p w14:paraId="6ABF4DC7">
            <w:pPr>
              <w:widowControl/>
              <w:spacing w:line="480" w:lineRule="exact"/>
              <w:rPr>
                <w:rFonts w:cs="Courier New"/>
                <w:b/>
                <w:bCs/>
                <w:sz w:val="24"/>
                <w:szCs w:val="24"/>
              </w:rPr>
            </w:pPr>
          </w:p>
        </w:tc>
        <w:tc>
          <w:tcPr>
            <w:tcW w:w="1620" w:type="dxa"/>
            <w:noWrap w:val="0"/>
            <w:vAlign w:val="top"/>
          </w:tcPr>
          <w:p w14:paraId="55260CC9">
            <w:pPr>
              <w:widowControl/>
              <w:spacing w:line="480" w:lineRule="exact"/>
              <w:rPr>
                <w:rFonts w:cs="Courier New"/>
                <w:b/>
                <w:bCs/>
                <w:sz w:val="24"/>
                <w:szCs w:val="24"/>
              </w:rPr>
            </w:pPr>
          </w:p>
        </w:tc>
        <w:tc>
          <w:tcPr>
            <w:tcW w:w="900" w:type="dxa"/>
            <w:noWrap w:val="0"/>
            <w:vAlign w:val="top"/>
          </w:tcPr>
          <w:p w14:paraId="66E8C7E1">
            <w:pPr>
              <w:widowControl/>
              <w:spacing w:line="480" w:lineRule="exact"/>
              <w:rPr>
                <w:rFonts w:cs="Courier New"/>
                <w:b/>
                <w:bCs/>
                <w:sz w:val="24"/>
                <w:szCs w:val="24"/>
              </w:rPr>
            </w:pPr>
          </w:p>
        </w:tc>
        <w:tc>
          <w:tcPr>
            <w:tcW w:w="1251" w:type="dxa"/>
            <w:noWrap w:val="0"/>
            <w:vAlign w:val="top"/>
          </w:tcPr>
          <w:p w14:paraId="33CEC214">
            <w:pPr>
              <w:widowControl/>
              <w:rPr>
                <w:rFonts w:cs="Courier New"/>
                <w:b/>
                <w:bCs/>
                <w:sz w:val="24"/>
                <w:szCs w:val="24"/>
              </w:rPr>
            </w:pPr>
          </w:p>
        </w:tc>
        <w:tc>
          <w:tcPr>
            <w:tcW w:w="1089" w:type="dxa"/>
            <w:noWrap w:val="0"/>
            <w:vAlign w:val="top"/>
          </w:tcPr>
          <w:p w14:paraId="5AADAAD9">
            <w:pPr>
              <w:widowControl/>
              <w:rPr>
                <w:rFonts w:cs="Courier New"/>
                <w:b/>
                <w:bCs/>
                <w:sz w:val="24"/>
                <w:szCs w:val="24"/>
              </w:rPr>
            </w:pPr>
          </w:p>
        </w:tc>
        <w:tc>
          <w:tcPr>
            <w:tcW w:w="1179" w:type="dxa"/>
            <w:noWrap w:val="0"/>
            <w:vAlign w:val="top"/>
          </w:tcPr>
          <w:p w14:paraId="7A82B826">
            <w:pPr>
              <w:widowControl/>
              <w:rPr>
                <w:rFonts w:cs="Courier New"/>
                <w:b/>
                <w:bCs/>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noWrap w:val="0"/>
            <w:vAlign w:val="center"/>
          </w:tcPr>
          <w:p w14:paraId="10D9242F">
            <w:pPr>
              <w:widowControl/>
              <w:rPr>
                <w:rFonts w:cs="Courier New"/>
                <w:b/>
                <w:sz w:val="24"/>
                <w:szCs w:val="24"/>
              </w:rPr>
            </w:pPr>
            <w:r>
              <w:rPr>
                <w:rFonts w:hint="eastAsia" w:ascii="方正仿宋_GB2312" w:hAnsi="方正仿宋_GB2312" w:eastAsia="方正仿宋_GB2312" w:cs="方正仿宋_GB2312"/>
                <w:color w:val="000000"/>
                <w:sz w:val="24"/>
                <w:szCs w:val="24"/>
                <w:lang w:val="en-US" w:eastAsia="zh-CN"/>
              </w:rPr>
              <w:t>原产地属少数民族自治区产品合计：</w:t>
            </w:r>
          </w:p>
        </w:tc>
      </w:tr>
    </w:tbl>
    <w:p w14:paraId="46F046D9">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3B57C36F">
      <w:pPr>
        <w:widowControl/>
        <w:spacing w:line="560" w:lineRule="exact"/>
        <w:rPr>
          <w:rFonts w:hint="eastAsia" w:cs="楷体"/>
          <w:color w:val="000000"/>
          <w:sz w:val="24"/>
          <w:szCs w:val="22"/>
        </w:rPr>
      </w:pPr>
    </w:p>
    <w:p w14:paraId="69D8749A">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A68C02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CB17AA2">
      <w:pPr>
        <w:widowControl/>
        <w:rPr>
          <w:rFonts w:hint="eastAsia" w:cs="楷体"/>
          <w:color w:val="000000"/>
          <w:spacing w:val="2"/>
          <w:sz w:val="24"/>
          <w:szCs w:val="22"/>
        </w:rPr>
      </w:pPr>
      <w:r>
        <w:rPr>
          <w:rFonts w:hint="eastAsia" w:ascii="方正仿宋_GB2312" w:hAnsi="方正仿宋_GB2312" w:eastAsia="方正仿宋_GB2312" w:cs="方正仿宋_GB2312"/>
          <w:color w:val="000000"/>
          <w:sz w:val="24"/>
          <w:szCs w:val="24"/>
          <w:lang w:val="en-US" w:eastAsia="zh-CN"/>
        </w:rPr>
        <w:t>日期：</w:t>
      </w:r>
    </w:p>
    <w:p w14:paraId="2632F462">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int="eastAsia" w:hAnsi="Courier New"/>
        </w:rPr>
      </w:pPr>
      <w:r>
        <w:rPr>
          <w:rFonts w:hint="eastAsia" w:ascii="方正仿宋_GB2312" w:hAnsi="方正仿宋_GB2312" w:eastAsia="方正仿宋_GB2312" w:cs="方正仿宋_GB2312"/>
          <w:color w:val="000000"/>
          <w:sz w:val="24"/>
          <w:szCs w:val="24"/>
          <w:lang w:val="en-US" w:eastAsia="zh-CN"/>
        </w:rPr>
        <w:t>2.如该表内填报产品有未出具产品原产地为少数民族自治区或享受少数民族自治待遇的省份的证明文件的，则投标人不能享受政策功能优惠。</w:t>
      </w:r>
    </w:p>
    <w:p w14:paraId="1A897FC6">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9"/>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widowControl/>
              <w:spacing w:before="156" w:line="30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widowControl/>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widowControl/>
              <w:spacing w:line="480" w:lineRule="exact"/>
              <w:rPr>
                <w:rFonts w:cs="Courier New"/>
                <w:b/>
                <w:bCs/>
                <w:sz w:val="24"/>
                <w:szCs w:val="24"/>
              </w:rPr>
            </w:pPr>
          </w:p>
          <w:p w14:paraId="0D4DE254">
            <w:pPr>
              <w:widowControl/>
              <w:spacing w:line="480" w:lineRule="exact"/>
              <w:rPr>
                <w:rFonts w:cs="Courier New"/>
                <w:b/>
                <w:bCs/>
                <w:sz w:val="24"/>
                <w:szCs w:val="24"/>
              </w:rPr>
            </w:pPr>
          </w:p>
        </w:tc>
        <w:tc>
          <w:tcPr>
            <w:tcW w:w="1239" w:type="dxa"/>
            <w:noWrap w:val="0"/>
            <w:vAlign w:val="top"/>
          </w:tcPr>
          <w:p w14:paraId="47B79742">
            <w:pPr>
              <w:widowControl/>
              <w:rPr>
                <w:rFonts w:cs="Courier New"/>
                <w:b/>
                <w:bCs/>
                <w:sz w:val="24"/>
                <w:szCs w:val="24"/>
              </w:rPr>
            </w:pPr>
          </w:p>
          <w:p w14:paraId="69DF9DF3">
            <w:pPr>
              <w:widowControl/>
              <w:spacing w:line="480" w:lineRule="exact"/>
              <w:rPr>
                <w:rFonts w:cs="Courier New"/>
                <w:b/>
                <w:bCs/>
                <w:sz w:val="24"/>
                <w:szCs w:val="24"/>
              </w:rPr>
            </w:pPr>
          </w:p>
        </w:tc>
        <w:tc>
          <w:tcPr>
            <w:tcW w:w="1417" w:type="dxa"/>
            <w:noWrap w:val="0"/>
            <w:vAlign w:val="top"/>
          </w:tcPr>
          <w:p w14:paraId="384D487D">
            <w:pPr>
              <w:widowControl/>
              <w:rPr>
                <w:rFonts w:cs="Courier New"/>
                <w:b/>
                <w:bCs/>
                <w:sz w:val="24"/>
                <w:szCs w:val="24"/>
              </w:rPr>
            </w:pPr>
          </w:p>
          <w:p w14:paraId="3B48725E">
            <w:pPr>
              <w:widowControl/>
              <w:spacing w:line="480" w:lineRule="exact"/>
              <w:rPr>
                <w:rFonts w:cs="Courier New"/>
                <w:b/>
                <w:bCs/>
                <w:sz w:val="24"/>
                <w:szCs w:val="24"/>
              </w:rPr>
            </w:pPr>
          </w:p>
        </w:tc>
        <w:tc>
          <w:tcPr>
            <w:tcW w:w="1559" w:type="dxa"/>
            <w:noWrap w:val="0"/>
            <w:vAlign w:val="top"/>
          </w:tcPr>
          <w:p w14:paraId="298D423D">
            <w:pPr>
              <w:widowControl/>
              <w:rPr>
                <w:rFonts w:cs="Courier New"/>
                <w:b/>
                <w:bCs/>
                <w:sz w:val="24"/>
                <w:szCs w:val="24"/>
              </w:rPr>
            </w:pPr>
          </w:p>
          <w:p w14:paraId="73C511AC">
            <w:pPr>
              <w:widowControl/>
              <w:spacing w:line="480" w:lineRule="exact"/>
              <w:rPr>
                <w:rFonts w:cs="Courier New"/>
                <w:b/>
                <w:bCs/>
                <w:sz w:val="24"/>
                <w:szCs w:val="24"/>
              </w:rPr>
            </w:pPr>
          </w:p>
        </w:tc>
        <w:tc>
          <w:tcPr>
            <w:tcW w:w="851" w:type="dxa"/>
            <w:noWrap w:val="0"/>
            <w:vAlign w:val="top"/>
          </w:tcPr>
          <w:p w14:paraId="36CA0F42">
            <w:pPr>
              <w:widowControl/>
              <w:rPr>
                <w:rFonts w:cs="Courier New"/>
                <w:b/>
                <w:bCs/>
                <w:sz w:val="24"/>
                <w:szCs w:val="24"/>
              </w:rPr>
            </w:pPr>
          </w:p>
          <w:p w14:paraId="708BB080">
            <w:pPr>
              <w:widowControl/>
              <w:rPr>
                <w:rFonts w:cs="Courier New"/>
                <w:b/>
                <w:bCs/>
                <w:sz w:val="24"/>
                <w:szCs w:val="24"/>
              </w:rPr>
            </w:pPr>
          </w:p>
        </w:tc>
        <w:tc>
          <w:tcPr>
            <w:tcW w:w="2693" w:type="dxa"/>
            <w:gridSpan w:val="2"/>
            <w:noWrap w:val="0"/>
            <w:vAlign w:val="top"/>
          </w:tcPr>
          <w:p w14:paraId="30360809">
            <w:pPr>
              <w:widowControl/>
              <w:rPr>
                <w:rFonts w:cs="Courier New"/>
                <w:b/>
                <w:bCs/>
                <w:sz w:val="24"/>
                <w:szCs w:val="24"/>
              </w:rPr>
            </w:pPr>
          </w:p>
          <w:p w14:paraId="3F51C031">
            <w:pPr>
              <w:widowControl/>
              <w:rPr>
                <w:rFonts w:cs="Courier New"/>
                <w:b/>
                <w:bCs/>
                <w:sz w:val="24"/>
                <w:szCs w:val="24"/>
              </w:rPr>
            </w:pPr>
          </w:p>
        </w:tc>
        <w:tc>
          <w:tcPr>
            <w:tcW w:w="1276" w:type="dxa"/>
            <w:noWrap w:val="0"/>
            <w:vAlign w:val="top"/>
          </w:tcPr>
          <w:p w14:paraId="5437AD14">
            <w:pPr>
              <w:widowControl/>
              <w:rPr>
                <w:rFonts w:cs="Courier New"/>
                <w:b/>
                <w:bCs/>
                <w:sz w:val="24"/>
                <w:szCs w:val="24"/>
              </w:rPr>
            </w:pPr>
          </w:p>
          <w:p w14:paraId="4DE4C511">
            <w:pPr>
              <w:widowControl/>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widowControl/>
              <w:spacing w:line="480" w:lineRule="exact"/>
              <w:rPr>
                <w:rFonts w:cs="Courier New"/>
                <w:b/>
                <w:bCs/>
                <w:sz w:val="24"/>
                <w:szCs w:val="24"/>
              </w:rPr>
            </w:pPr>
          </w:p>
          <w:p w14:paraId="674D8556">
            <w:pPr>
              <w:widowControl/>
              <w:spacing w:line="480" w:lineRule="exact"/>
              <w:rPr>
                <w:rFonts w:cs="Courier New"/>
                <w:b/>
                <w:bCs/>
                <w:sz w:val="24"/>
                <w:szCs w:val="24"/>
              </w:rPr>
            </w:pPr>
          </w:p>
        </w:tc>
        <w:tc>
          <w:tcPr>
            <w:tcW w:w="1239" w:type="dxa"/>
            <w:noWrap w:val="0"/>
            <w:vAlign w:val="top"/>
          </w:tcPr>
          <w:p w14:paraId="05559F5E">
            <w:pPr>
              <w:widowControl/>
              <w:rPr>
                <w:rFonts w:cs="Courier New"/>
                <w:b/>
                <w:bCs/>
                <w:sz w:val="24"/>
                <w:szCs w:val="24"/>
              </w:rPr>
            </w:pPr>
          </w:p>
          <w:p w14:paraId="1F009C6E">
            <w:pPr>
              <w:widowControl/>
              <w:spacing w:line="480" w:lineRule="exact"/>
              <w:rPr>
                <w:rFonts w:cs="Courier New"/>
                <w:b/>
                <w:bCs/>
                <w:sz w:val="24"/>
                <w:szCs w:val="24"/>
              </w:rPr>
            </w:pPr>
          </w:p>
        </w:tc>
        <w:tc>
          <w:tcPr>
            <w:tcW w:w="1417" w:type="dxa"/>
            <w:noWrap w:val="0"/>
            <w:vAlign w:val="top"/>
          </w:tcPr>
          <w:p w14:paraId="72618680">
            <w:pPr>
              <w:widowControl/>
              <w:rPr>
                <w:rFonts w:cs="Courier New"/>
                <w:b/>
                <w:bCs/>
                <w:sz w:val="24"/>
                <w:szCs w:val="24"/>
              </w:rPr>
            </w:pPr>
          </w:p>
          <w:p w14:paraId="1D083201">
            <w:pPr>
              <w:widowControl/>
              <w:spacing w:line="480" w:lineRule="exact"/>
              <w:rPr>
                <w:rFonts w:cs="Courier New"/>
                <w:b/>
                <w:bCs/>
                <w:sz w:val="24"/>
                <w:szCs w:val="24"/>
              </w:rPr>
            </w:pPr>
          </w:p>
        </w:tc>
        <w:tc>
          <w:tcPr>
            <w:tcW w:w="1559" w:type="dxa"/>
            <w:noWrap w:val="0"/>
            <w:vAlign w:val="top"/>
          </w:tcPr>
          <w:p w14:paraId="5727141E">
            <w:pPr>
              <w:widowControl/>
              <w:rPr>
                <w:rFonts w:cs="Courier New"/>
                <w:b/>
                <w:bCs/>
                <w:sz w:val="24"/>
                <w:szCs w:val="24"/>
              </w:rPr>
            </w:pPr>
          </w:p>
          <w:p w14:paraId="1FD6F714">
            <w:pPr>
              <w:widowControl/>
              <w:spacing w:line="480" w:lineRule="exact"/>
              <w:rPr>
                <w:rFonts w:cs="Courier New"/>
                <w:b/>
                <w:bCs/>
                <w:sz w:val="24"/>
                <w:szCs w:val="24"/>
              </w:rPr>
            </w:pPr>
          </w:p>
        </w:tc>
        <w:tc>
          <w:tcPr>
            <w:tcW w:w="851" w:type="dxa"/>
            <w:noWrap w:val="0"/>
            <w:vAlign w:val="top"/>
          </w:tcPr>
          <w:p w14:paraId="3EF84235">
            <w:pPr>
              <w:widowControl/>
              <w:rPr>
                <w:rFonts w:cs="Courier New"/>
                <w:b/>
                <w:bCs/>
                <w:sz w:val="24"/>
                <w:szCs w:val="24"/>
              </w:rPr>
            </w:pPr>
          </w:p>
          <w:p w14:paraId="7663C39B">
            <w:pPr>
              <w:widowControl/>
              <w:rPr>
                <w:rFonts w:cs="Courier New"/>
                <w:b/>
                <w:bCs/>
                <w:sz w:val="24"/>
                <w:szCs w:val="24"/>
              </w:rPr>
            </w:pPr>
          </w:p>
        </w:tc>
        <w:tc>
          <w:tcPr>
            <w:tcW w:w="2693" w:type="dxa"/>
            <w:gridSpan w:val="2"/>
            <w:noWrap w:val="0"/>
            <w:vAlign w:val="top"/>
          </w:tcPr>
          <w:p w14:paraId="44CFEA35">
            <w:pPr>
              <w:widowControl/>
              <w:rPr>
                <w:rFonts w:cs="Courier New"/>
                <w:b/>
                <w:bCs/>
                <w:sz w:val="24"/>
                <w:szCs w:val="24"/>
              </w:rPr>
            </w:pPr>
          </w:p>
          <w:p w14:paraId="3D53E79C">
            <w:pPr>
              <w:widowControl/>
              <w:rPr>
                <w:rFonts w:cs="Courier New"/>
                <w:b/>
                <w:bCs/>
                <w:sz w:val="24"/>
                <w:szCs w:val="24"/>
              </w:rPr>
            </w:pPr>
          </w:p>
        </w:tc>
        <w:tc>
          <w:tcPr>
            <w:tcW w:w="1276" w:type="dxa"/>
            <w:noWrap w:val="0"/>
            <w:vAlign w:val="top"/>
          </w:tcPr>
          <w:p w14:paraId="4BFB62D6">
            <w:pPr>
              <w:widowControl/>
              <w:rPr>
                <w:rFonts w:cs="Courier New"/>
                <w:b/>
                <w:bCs/>
                <w:sz w:val="24"/>
                <w:szCs w:val="24"/>
              </w:rPr>
            </w:pPr>
          </w:p>
          <w:p w14:paraId="5A887A8B">
            <w:pPr>
              <w:widowControl/>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widowControl/>
              <w:spacing w:line="480" w:lineRule="exact"/>
              <w:rPr>
                <w:rFonts w:cs="Courier New"/>
                <w:b/>
                <w:bCs/>
                <w:sz w:val="24"/>
                <w:szCs w:val="24"/>
              </w:rPr>
            </w:pPr>
          </w:p>
        </w:tc>
        <w:tc>
          <w:tcPr>
            <w:tcW w:w="1239" w:type="dxa"/>
            <w:noWrap w:val="0"/>
            <w:vAlign w:val="top"/>
          </w:tcPr>
          <w:p w14:paraId="65F11C59">
            <w:pPr>
              <w:widowControl/>
              <w:spacing w:line="480" w:lineRule="exact"/>
              <w:rPr>
                <w:rFonts w:cs="Courier New"/>
                <w:b/>
                <w:bCs/>
                <w:sz w:val="24"/>
                <w:szCs w:val="24"/>
              </w:rPr>
            </w:pPr>
          </w:p>
        </w:tc>
        <w:tc>
          <w:tcPr>
            <w:tcW w:w="1417" w:type="dxa"/>
            <w:noWrap w:val="0"/>
            <w:vAlign w:val="top"/>
          </w:tcPr>
          <w:p w14:paraId="72377379">
            <w:pPr>
              <w:widowControl/>
              <w:spacing w:line="480" w:lineRule="exact"/>
              <w:rPr>
                <w:rFonts w:cs="Courier New"/>
                <w:b/>
                <w:bCs/>
                <w:sz w:val="24"/>
                <w:szCs w:val="24"/>
              </w:rPr>
            </w:pPr>
          </w:p>
        </w:tc>
        <w:tc>
          <w:tcPr>
            <w:tcW w:w="1559" w:type="dxa"/>
            <w:noWrap w:val="0"/>
            <w:vAlign w:val="top"/>
          </w:tcPr>
          <w:p w14:paraId="0CE7B264">
            <w:pPr>
              <w:widowControl/>
              <w:spacing w:line="480" w:lineRule="exact"/>
              <w:rPr>
                <w:rFonts w:cs="Courier New"/>
                <w:b/>
                <w:bCs/>
                <w:sz w:val="24"/>
                <w:szCs w:val="24"/>
              </w:rPr>
            </w:pPr>
          </w:p>
        </w:tc>
        <w:tc>
          <w:tcPr>
            <w:tcW w:w="851" w:type="dxa"/>
            <w:noWrap w:val="0"/>
            <w:vAlign w:val="top"/>
          </w:tcPr>
          <w:p w14:paraId="58091C27">
            <w:pPr>
              <w:widowControl/>
              <w:rPr>
                <w:rFonts w:cs="Courier New"/>
                <w:b/>
                <w:bCs/>
                <w:sz w:val="24"/>
                <w:szCs w:val="24"/>
              </w:rPr>
            </w:pPr>
          </w:p>
        </w:tc>
        <w:tc>
          <w:tcPr>
            <w:tcW w:w="2693" w:type="dxa"/>
            <w:gridSpan w:val="2"/>
            <w:noWrap w:val="0"/>
            <w:vAlign w:val="top"/>
          </w:tcPr>
          <w:p w14:paraId="16A944B2">
            <w:pPr>
              <w:widowControl/>
              <w:rPr>
                <w:rFonts w:cs="Courier New"/>
                <w:b/>
                <w:bCs/>
                <w:sz w:val="24"/>
                <w:szCs w:val="24"/>
              </w:rPr>
            </w:pPr>
          </w:p>
        </w:tc>
        <w:tc>
          <w:tcPr>
            <w:tcW w:w="1276" w:type="dxa"/>
            <w:noWrap w:val="0"/>
            <w:vAlign w:val="top"/>
          </w:tcPr>
          <w:p w14:paraId="49D6B5F8">
            <w:pPr>
              <w:widowControl/>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widowControl/>
              <w:spacing w:line="480" w:lineRule="exact"/>
              <w:rPr>
                <w:rFonts w:cs="Courier New"/>
                <w:b/>
                <w:bCs/>
                <w:sz w:val="24"/>
                <w:szCs w:val="24"/>
              </w:rPr>
            </w:pPr>
          </w:p>
        </w:tc>
        <w:tc>
          <w:tcPr>
            <w:tcW w:w="1239" w:type="dxa"/>
            <w:noWrap w:val="0"/>
            <w:vAlign w:val="top"/>
          </w:tcPr>
          <w:p w14:paraId="15214202">
            <w:pPr>
              <w:widowControl/>
              <w:spacing w:line="480" w:lineRule="exact"/>
              <w:rPr>
                <w:rFonts w:cs="Courier New"/>
                <w:b/>
                <w:bCs/>
                <w:sz w:val="24"/>
                <w:szCs w:val="24"/>
              </w:rPr>
            </w:pPr>
          </w:p>
        </w:tc>
        <w:tc>
          <w:tcPr>
            <w:tcW w:w="1417" w:type="dxa"/>
            <w:noWrap w:val="0"/>
            <w:vAlign w:val="top"/>
          </w:tcPr>
          <w:p w14:paraId="6F5A4F55">
            <w:pPr>
              <w:widowControl/>
              <w:spacing w:line="480" w:lineRule="exact"/>
              <w:rPr>
                <w:rFonts w:cs="Courier New"/>
                <w:b/>
                <w:bCs/>
                <w:sz w:val="24"/>
                <w:szCs w:val="24"/>
              </w:rPr>
            </w:pPr>
          </w:p>
        </w:tc>
        <w:tc>
          <w:tcPr>
            <w:tcW w:w="1559" w:type="dxa"/>
            <w:noWrap w:val="0"/>
            <w:vAlign w:val="top"/>
          </w:tcPr>
          <w:p w14:paraId="5B515545">
            <w:pPr>
              <w:widowControl/>
              <w:spacing w:line="480" w:lineRule="exact"/>
              <w:rPr>
                <w:rFonts w:cs="Courier New"/>
                <w:b/>
                <w:bCs/>
                <w:sz w:val="24"/>
                <w:szCs w:val="24"/>
              </w:rPr>
            </w:pPr>
          </w:p>
        </w:tc>
        <w:tc>
          <w:tcPr>
            <w:tcW w:w="851" w:type="dxa"/>
            <w:noWrap w:val="0"/>
            <w:vAlign w:val="top"/>
          </w:tcPr>
          <w:p w14:paraId="30B93DC1">
            <w:pPr>
              <w:widowControl/>
              <w:rPr>
                <w:rFonts w:cs="Courier New"/>
                <w:b/>
                <w:bCs/>
                <w:sz w:val="24"/>
                <w:szCs w:val="24"/>
              </w:rPr>
            </w:pPr>
          </w:p>
        </w:tc>
        <w:tc>
          <w:tcPr>
            <w:tcW w:w="2693" w:type="dxa"/>
            <w:gridSpan w:val="2"/>
            <w:noWrap w:val="0"/>
            <w:vAlign w:val="top"/>
          </w:tcPr>
          <w:p w14:paraId="12A6FE3C">
            <w:pPr>
              <w:widowControl/>
              <w:rPr>
                <w:rFonts w:cs="Courier New"/>
                <w:b/>
                <w:bCs/>
                <w:sz w:val="24"/>
                <w:szCs w:val="24"/>
              </w:rPr>
            </w:pPr>
          </w:p>
        </w:tc>
        <w:tc>
          <w:tcPr>
            <w:tcW w:w="1276" w:type="dxa"/>
            <w:noWrap w:val="0"/>
            <w:vAlign w:val="top"/>
          </w:tcPr>
          <w:p w14:paraId="273971D3">
            <w:pPr>
              <w:widowControl/>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widowControl/>
              <w:spacing w:line="480" w:lineRule="exact"/>
              <w:rPr>
                <w:rFonts w:cs="Courier New"/>
                <w:b/>
                <w:bCs/>
                <w:sz w:val="24"/>
                <w:szCs w:val="24"/>
              </w:rPr>
            </w:pPr>
          </w:p>
        </w:tc>
        <w:tc>
          <w:tcPr>
            <w:tcW w:w="1239" w:type="dxa"/>
            <w:noWrap w:val="0"/>
            <w:vAlign w:val="top"/>
          </w:tcPr>
          <w:p w14:paraId="1168FDA6">
            <w:pPr>
              <w:widowControl/>
              <w:spacing w:line="480" w:lineRule="exact"/>
              <w:rPr>
                <w:rFonts w:cs="Courier New"/>
                <w:b/>
                <w:bCs/>
                <w:sz w:val="24"/>
                <w:szCs w:val="24"/>
              </w:rPr>
            </w:pPr>
          </w:p>
        </w:tc>
        <w:tc>
          <w:tcPr>
            <w:tcW w:w="1417" w:type="dxa"/>
            <w:noWrap w:val="0"/>
            <w:vAlign w:val="top"/>
          </w:tcPr>
          <w:p w14:paraId="7BE0A415">
            <w:pPr>
              <w:widowControl/>
              <w:spacing w:line="480" w:lineRule="exact"/>
              <w:rPr>
                <w:rFonts w:cs="Courier New"/>
                <w:b/>
                <w:bCs/>
                <w:sz w:val="24"/>
                <w:szCs w:val="24"/>
              </w:rPr>
            </w:pPr>
          </w:p>
        </w:tc>
        <w:tc>
          <w:tcPr>
            <w:tcW w:w="1559" w:type="dxa"/>
            <w:noWrap w:val="0"/>
            <w:vAlign w:val="top"/>
          </w:tcPr>
          <w:p w14:paraId="18530DCD">
            <w:pPr>
              <w:widowControl/>
              <w:spacing w:line="480" w:lineRule="exact"/>
              <w:rPr>
                <w:rFonts w:cs="Courier New"/>
                <w:b/>
                <w:bCs/>
                <w:sz w:val="24"/>
                <w:szCs w:val="24"/>
              </w:rPr>
            </w:pPr>
          </w:p>
        </w:tc>
        <w:tc>
          <w:tcPr>
            <w:tcW w:w="851" w:type="dxa"/>
            <w:noWrap w:val="0"/>
            <w:vAlign w:val="top"/>
          </w:tcPr>
          <w:p w14:paraId="507183E5">
            <w:pPr>
              <w:widowControl/>
              <w:rPr>
                <w:rFonts w:cs="Courier New"/>
                <w:b/>
                <w:bCs/>
                <w:sz w:val="24"/>
                <w:szCs w:val="24"/>
              </w:rPr>
            </w:pPr>
          </w:p>
        </w:tc>
        <w:tc>
          <w:tcPr>
            <w:tcW w:w="2693" w:type="dxa"/>
            <w:gridSpan w:val="2"/>
            <w:noWrap w:val="0"/>
            <w:vAlign w:val="top"/>
          </w:tcPr>
          <w:p w14:paraId="689E2F92">
            <w:pPr>
              <w:widowControl/>
              <w:rPr>
                <w:rFonts w:cs="Courier New"/>
                <w:b/>
                <w:bCs/>
                <w:sz w:val="24"/>
                <w:szCs w:val="24"/>
              </w:rPr>
            </w:pPr>
          </w:p>
        </w:tc>
        <w:tc>
          <w:tcPr>
            <w:tcW w:w="1276" w:type="dxa"/>
            <w:noWrap w:val="0"/>
            <w:vAlign w:val="top"/>
          </w:tcPr>
          <w:p w14:paraId="69F3A730">
            <w:pPr>
              <w:widowControl/>
              <w:rPr>
                <w:rFonts w:cs="Courier New"/>
                <w:b/>
                <w:bCs/>
                <w:sz w:val="24"/>
                <w:szCs w:val="24"/>
              </w:rPr>
            </w:pPr>
          </w:p>
        </w:tc>
      </w:tr>
    </w:tbl>
    <w:p w14:paraId="0A5F1E4C">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3F478125">
      <w:pPr>
        <w:spacing w:line="360" w:lineRule="auto"/>
        <w:rPr>
          <w:rFonts w:hint="eastAsia"/>
          <w:b/>
          <w:bCs/>
          <w:color w:val="000000"/>
          <w:sz w:val="28"/>
          <w:szCs w:val="28"/>
        </w:rPr>
      </w:pPr>
    </w:p>
    <w:p w14:paraId="5421DA48">
      <w:pPr>
        <w:rPr>
          <w:rFonts w:hint="eastAsia"/>
        </w:rPr>
      </w:pPr>
    </w:p>
    <w:p w14:paraId="264603F1">
      <w:pPr>
        <w:rPr>
          <w:rFonts w:hint="eastAsia"/>
        </w:rPr>
      </w:pPr>
    </w:p>
    <w:p w14:paraId="7AE125B5">
      <w:pPr>
        <w:pStyle w:val="6"/>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70FA93-3A76-4D5B-9D4D-25E8610F0988}"/>
  </w:font>
  <w:font w:name="Courier New">
    <w:panose1 w:val="02070309020205020404"/>
    <w:charset w:val="01"/>
    <w:family w:val="modern"/>
    <w:pitch w:val="default"/>
    <w:sig w:usb0="E0002AFF" w:usb1="C0007843" w:usb2="00000009" w:usb3="00000000" w:csb0="400001FF" w:csb1="FFFF0000"/>
    <w:embedRegular r:id="rId2" w:fontKey="{5E8CE2FB-7636-4CC7-B4D0-AA60A6943E8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039B76D-1901-4193-A6E1-E3490EB2CD45}"/>
  </w:font>
  <w:font w:name="方正公文小标宋">
    <w:panose1 w:val="02000500000000000000"/>
    <w:charset w:val="86"/>
    <w:family w:val="auto"/>
    <w:pitch w:val="default"/>
    <w:sig w:usb0="A00002BF" w:usb1="38CF7CFA" w:usb2="00000016" w:usb3="00000000" w:csb0="00040001" w:csb1="00000000"/>
    <w:embedRegular r:id="rId4" w:fontKey="{5E20A5F9-A872-4820-B66D-DFB72F2FB7C1}"/>
  </w:font>
  <w:font w:name="仿宋_GB2312">
    <w:panose1 w:val="02010609030101010101"/>
    <w:charset w:val="86"/>
    <w:family w:val="modern"/>
    <w:pitch w:val="default"/>
    <w:sig w:usb0="00000001" w:usb1="080E0000" w:usb2="00000000" w:usb3="00000000" w:csb0="00040000" w:csb1="00000000"/>
    <w:embedRegular r:id="rId5" w:fontKey="{BA60B570-9C00-4B5C-961B-F40F2D9B5C9F}"/>
  </w:font>
  <w:font w:name="方正仿宋_GB2312">
    <w:panose1 w:val="02000000000000000000"/>
    <w:charset w:val="86"/>
    <w:family w:val="auto"/>
    <w:pitch w:val="default"/>
    <w:sig w:usb0="A00002BF" w:usb1="184F6CFA" w:usb2="00000012" w:usb3="00000000" w:csb0="00040001" w:csb1="00000000"/>
    <w:embedRegular r:id="rId6" w:fontKey="{C1A4BC09-7F01-4886-93EA-D9C5C9A55680}"/>
  </w:font>
  <w:font w:name="仿宋">
    <w:panose1 w:val="02010609060101010101"/>
    <w:charset w:val="86"/>
    <w:family w:val="auto"/>
    <w:pitch w:val="default"/>
    <w:sig w:usb0="800002BF" w:usb1="38CF7CFA" w:usb2="00000016" w:usb3="00000000" w:csb0="00040001" w:csb1="00000000"/>
    <w:embedRegular r:id="rId7" w:fontKey="{9A9998AF-DD25-4F86-8AAE-19CC6750D2C0}"/>
  </w:font>
  <w:font w:name="仿宋GB2312">
    <w:altName w:val="仿宋"/>
    <w:panose1 w:val="00000000000000000000"/>
    <w:charset w:val="00"/>
    <w:family w:val="auto"/>
    <w:pitch w:val="default"/>
    <w:sig w:usb0="00000000" w:usb1="00000000" w:usb2="00000000" w:usb3="00000000" w:csb0="00040001" w:csb1="00000000"/>
    <w:embedRegular r:id="rId8" w:fontKey="{6C4C9B9C-E1FB-421B-9D16-C921910411B2}"/>
  </w:font>
  <w:font w:name="方正小标宋简体">
    <w:panose1 w:val="03000509000000000000"/>
    <w:charset w:val="86"/>
    <w:family w:val="auto"/>
    <w:pitch w:val="default"/>
    <w:sig w:usb0="00000001" w:usb1="080E0000" w:usb2="00000000" w:usb3="00000000" w:csb0="00040000" w:csb1="00000000"/>
    <w:embedRegular r:id="rId9" w:fontKey="{22B30301-B91F-481F-848C-463CFFA9050A}"/>
  </w:font>
  <w:font w:name="楷体">
    <w:panose1 w:val="02010609060101010101"/>
    <w:charset w:val="86"/>
    <w:family w:val="modern"/>
    <w:pitch w:val="default"/>
    <w:sig w:usb0="800002BF" w:usb1="38CF7CFA" w:usb2="00000016" w:usb3="00000000" w:csb0="00040001" w:csb1="00000000"/>
    <w:embedRegular r:id="rId10" w:fontKey="{9FD66B7F-0A4B-47B2-8706-2C1688B5F53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chineseCounting"/>
      <w:suff w:val="nothing"/>
      <w:lvlText w:val="%1、"/>
      <w:lvlJc w:val="left"/>
      <w:rPr>
        <w:rFonts w:hint="eastAsia"/>
      </w:rPr>
    </w:lvl>
  </w:abstractNum>
  <w:abstractNum w:abstractNumId="1">
    <w:nsid w:val="A1EE5C77"/>
    <w:multiLevelType w:val="singleLevel"/>
    <w:tmpl w:val="A1EE5C77"/>
    <w:lvl w:ilvl="0" w:tentative="0">
      <w:start w:val="1"/>
      <w:numFmt w:val="chineseCounting"/>
      <w:suff w:val="nothing"/>
      <w:lvlText w:val="%1、"/>
      <w:lvlJc w:val="left"/>
      <w:rPr>
        <w:rFonts w:hint="eastAsia"/>
      </w:rPr>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2EC5976"/>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572B0B"/>
    <w:rsid w:val="22890C87"/>
    <w:rsid w:val="233B7FE4"/>
    <w:rsid w:val="236B3CFD"/>
    <w:rsid w:val="238741C2"/>
    <w:rsid w:val="23970E14"/>
    <w:rsid w:val="26566EE0"/>
    <w:rsid w:val="285C70CD"/>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DA51F1"/>
    <w:rsid w:val="392361A2"/>
    <w:rsid w:val="3A043515"/>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503508BB"/>
    <w:rsid w:val="52254DEC"/>
    <w:rsid w:val="547E1A84"/>
    <w:rsid w:val="549B50DF"/>
    <w:rsid w:val="55821582"/>
    <w:rsid w:val="56D119AE"/>
    <w:rsid w:val="56EC1DD7"/>
    <w:rsid w:val="572C382B"/>
    <w:rsid w:val="57584816"/>
    <w:rsid w:val="580F778E"/>
    <w:rsid w:val="58CF1D89"/>
    <w:rsid w:val="59861515"/>
    <w:rsid w:val="59D77CC6"/>
    <w:rsid w:val="5AA44B24"/>
    <w:rsid w:val="5AD47EB1"/>
    <w:rsid w:val="5AF97062"/>
    <w:rsid w:val="5B2C260E"/>
    <w:rsid w:val="5CAC29FB"/>
    <w:rsid w:val="5F67483F"/>
    <w:rsid w:val="5FE86FDF"/>
    <w:rsid w:val="60621B53"/>
    <w:rsid w:val="60D64762"/>
    <w:rsid w:val="61173CD8"/>
    <w:rsid w:val="648F17F0"/>
    <w:rsid w:val="65B754E7"/>
    <w:rsid w:val="65DD0872"/>
    <w:rsid w:val="65F063C1"/>
    <w:rsid w:val="66236FA2"/>
    <w:rsid w:val="662D69CA"/>
    <w:rsid w:val="663C7C5F"/>
    <w:rsid w:val="6970357A"/>
    <w:rsid w:val="69C97A5C"/>
    <w:rsid w:val="6A8D2838"/>
    <w:rsid w:val="6A91268F"/>
    <w:rsid w:val="6ACF09D7"/>
    <w:rsid w:val="6AFB3D06"/>
    <w:rsid w:val="6B1B5369"/>
    <w:rsid w:val="6B436F45"/>
    <w:rsid w:val="6E6E140F"/>
    <w:rsid w:val="6E792709"/>
    <w:rsid w:val="6EE05EFB"/>
    <w:rsid w:val="6EF755B4"/>
    <w:rsid w:val="6F720090"/>
    <w:rsid w:val="6FE674FA"/>
    <w:rsid w:val="71690C79"/>
    <w:rsid w:val="71D12CBC"/>
    <w:rsid w:val="721D683D"/>
    <w:rsid w:val="72DF1A6D"/>
    <w:rsid w:val="73480F92"/>
    <w:rsid w:val="745B39A7"/>
    <w:rsid w:val="753B7BE4"/>
    <w:rsid w:val="76633753"/>
    <w:rsid w:val="77037F25"/>
    <w:rsid w:val="77EF1334"/>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qFormat/>
    <w:uiPriority w:val="0"/>
    <w:pPr>
      <w:autoSpaceDE w:val="0"/>
      <w:autoSpaceDN w:val="0"/>
      <w:adjustRightInd w:val="0"/>
      <w:textAlignment w:val="baseline"/>
    </w:pPr>
    <w:rPr>
      <w:rFonts w:hAnsi="Times New Roman"/>
      <w:kern w:val="0"/>
      <w:sz w:val="28"/>
      <w:szCs w:val="20"/>
    </w:rPr>
  </w:style>
  <w:style w:type="paragraph" w:styleId="4">
    <w:name w:val="annotation text"/>
    <w:basedOn w:val="1"/>
    <w:semiHidden/>
    <w:qFormat/>
    <w:uiPriority w:val="0"/>
    <w:pPr>
      <w:jc w:val="left"/>
    </w:pPr>
  </w:style>
  <w:style w:type="paragraph" w:styleId="5">
    <w:name w:val="Plain Text"/>
    <w:basedOn w:val="1"/>
    <w:qFormat/>
    <w:uiPriority w:val="0"/>
    <w:rPr>
      <w:rFonts w:hAnsi="Courier New"/>
      <w:szCs w:val="20"/>
    </w:rPr>
  </w:style>
  <w:style w:type="paragraph" w:styleId="6">
    <w:name w:val="toc 1"/>
    <w:basedOn w:val="1"/>
    <w:next w:val="1"/>
    <w:qFormat/>
    <w:uiPriority w:val="0"/>
    <w:rPr>
      <w:rFonts w:ascii="Times New Roman" w:hAnsi="Times New Roman"/>
      <w:szCs w:val="24"/>
    </w:rPr>
  </w:style>
  <w:style w:type="paragraph" w:styleId="7">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8">
    <w:name w:val="Body Text First Indent"/>
    <w:basedOn w:val="2"/>
    <w:qFormat/>
    <w:uiPriority w:val="99"/>
    <w:pPr>
      <w:ind w:firstLine="420" w:firstLineChars="100"/>
    </w:pPr>
    <w:rPr>
      <w:rFonts w:ascii="Times New Roman" w:hAnsi="Times New Roman"/>
      <w:szCs w:val="24"/>
      <w:lang w:val="en-US" w:eastAsia="zh-CN"/>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8327</Words>
  <Characters>8614</Characters>
  <Lines>0</Lines>
  <Paragraphs>0</Paragraphs>
  <TotalTime>14</TotalTime>
  <ScaleCrop>false</ScaleCrop>
  <LinksUpToDate>false</LinksUpToDate>
  <CharactersWithSpaces>9800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2025-09-15T08:52:00Z</cp:lastPrinted>
  <dcterms:modified xsi:type="dcterms:W3CDTF">2025-09-16T01:07:21Z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