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因科室新增检验设备，根据科室开展项目需求，结合实际情况，现决定以院内比选方式采购一批检验试剂，欢迎符合资质的公司参加比选，现将比选有关事项公告如下：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新增检验试剂</w:t>
      </w:r>
      <w:bookmarkStart w:id="2" w:name="_GoBack"/>
      <w:bookmarkEnd w:id="2"/>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ZY20250033</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拟2025年10月23日上午10:00，如有变动，另行通知。</w:t>
      </w:r>
    </w:p>
    <w:p w14:paraId="3A0C955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附件1.普定县中医医院医疗器械、物资院内比选参选须知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388B9D98">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2025年10月15日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普定县中医医院医疗器械、物资院内比选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中的报价（以附件</w:t>
      </w:r>
      <w:r>
        <w:rPr>
          <w:rFonts w:hint="eastAsia" w:ascii="仿宋" w:hAnsi="仿宋" w:eastAsia="仿宋" w:cs="仿宋"/>
          <w:color w:val="auto"/>
          <w:sz w:val="32"/>
          <w:szCs w:val="32"/>
          <w:lang w:val="en-US" w:eastAsia="zh-CN"/>
        </w:rPr>
        <w:t>2中的预算价整体下浮，不接受单项报价</w:t>
      </w:r>
      <w:r>
        <w:rPr>
          <w:rFonts w:hint="eastAsia" w:ascii="仿宋" w:hAnsi="仿宋" w:eastAsia="仿宋" w:cs="仿宋"/>
          <w:color w:val="auto"/>
          <w:sz w:val="32"/>
          <w:szCs w:val="32"/>
          <w:lang w:eastAsia="zh-CN"/>
        </w:rPr>
        <w:t>）及付款方式直接作为评分依据，不接受现场二次报价或更改付款方式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5F4531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5E87334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917"/>
        <w:gridCol w:w="892"/>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917"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892"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10917"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5</w:t>
            </w:r>
            <w:r>
              <w:rPr>
                <w:iCs/>
                <w:color w:val="000000" w:themeColor="text1"/>
                <w14:textFill>
                  <w14:solidFill>
                    <w14:schemeClr w14:val="tx1"/>
                  </w14:solidFill>
                </w14:textFill>
              </w:rPr>
              <w:t>0</w:t>
            </w:r>
          </w:p>
        </w:tc>
        <w:tc>
          <w:tcPr>
            <w:tcW w:w="892"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10917"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892"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917" w:type="dxa"/>
            <w:noWrap w:val="0"/>
            <w:vAlign w:val="center"/>
          </w:tcPr>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根据比选资料，查看参选产品是否可以走线上采购</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承诺函或厂家授权。</w:t>
            </w:r>
          </w:p>
        </w:tc>
        <w:tc>
          <w:tcPr>
            <w:tcW w:w="892" w:type="dxa"/>
            <w:noWrap w:val="0"/>
            <w:vAlign w:val="center"/>
          </w:tcPr>
          <w:p w14:paraId="604E2383">
            <w:pPr>
              <w:spacing w:line="300" w:lineRule="exact"/>
              <w:rPr>
                <w:rFonts w:hint="eastAsia" w:cs="宋体"/>
                <w:b/>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jc w:val="cente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w:t>
            </w:r>
          </w:p>
        </w:tc>
        <w:tc>
          <w:tcPr>
            <w:tcW w:w="10917" w:type="dxa"/>
            <w:shd w:val="clear" w:color="auto" w:fill="auto"/>
            <w:noWrap w:val="0"/>
            <w:vAlign w:val="center"/>
          </w:tcPr>
          <w:p w14:paraId="547D493B">
            <w:pPr>
              <w:spacing w:line="300" w:lineRule="exact"/>
              <w:rPr>
                <w:rFonts w:hint="eastAsia" w:eastAsiaTheme="minorEastAsia"/>
                <w:color w:val="000000" w:themeColor="text1"/>
                <w:shd w:val="clear" w:color="auto" w:fill="FFFFFF"/>
                <w:lang w:eastAsia="zh-CN"/>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r>
              <w:rPr>
                <w:rFonts w:hint="eastAsia"/>
                <w:color w:val="000000" w:themeColor="text1"/>
                <w:shd w:val="clear" w:color="auto" w:fill="FFFFFF"/>
                <w:lang w:eastAsia="zh-CN"/>
                <w14:textFill>
                  <w14:solidFill>
                    <w14:schemeClr w14:val="tx1"/>
                  </w14:solidFill>
                </w14:textFill>
              </w:rPr>
              <w:t>（提供承诺书）</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配送周期：接到医院采购计划后3天内配送到医院得3分，5天内配送到医院得2分，5天以上不得分（节假日除外）</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7分（含近效期及过期产品）</w:t>
            </w:r>
          </w:p>
        </w:tc>
        <w:tc>
          <w:tcPr>
            <w:tcW w:w="892" w:type="dxa"/>
            <w:noWrap w:val="0"/>
            <w:vAlign w:val="center"/>
          </w:tcPr>
          <w:p w14:paraId="6D6CF65B">
            <w:pPr>
              <w:spacing w:line="300" w:lineRule="exact"/>
            </w:pPr>
          </w:p>
        </w:tc>
      </w:tr>
      <w:tr w14:paraId="46C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exact"/>
        </w:trPr>
        <w:tc>
          <w:tcPr>
            <w:tcW w:w="738" w:type="dxa"/>
            <w:noWrap w:val="0"/>
            <w:vAlign w:val="center"/>
          </w:tcPr>
          <w:p w14:paraId="3194B848">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p>
        </w:tc>
        <w:tc>
          <w:tcPr>
            <w:tcW w:w="1732" w:type="dxa"/>
            <w:shd w:val="clear" w:color="auto" w:fill="auto"/>
            <w:noWrap w:val="0"/>
            <w:vAlign w:val="center"/>
          </w:tcPr>
          <w:p w14:paraId="335B6690">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设备维修维护</w:t>
            </w:r>
          </w:p>
        </w:tc>
        <w:tc>
          <w:tcPr>
            <w:tcW w:w="732" w:type="dxa"/>
            <w:shd w:val="clear" w:color="auto" w:fill="auto"/>
            <w:noWrap w:val="0"/>
            <w:vAlign w:val="center"/>
          </w:tcPr>
          <w:p w14:paraId="3D5BB4A0">
            <w:pPr>
              <w:spacing w:line="300" w:lineRule="exact"/>
              <w:jc w:val="center"/>
              <w:rPr>
                <w:rFonts w:hint="default"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w:t>
            </w:r>
          </w:p>
        </w:tc>
        <w:tc>
          <w:tcPr>
            <w:tcW w:w="10917" w:type="dxa"/>
            <w:shd w:val="clear" w:color="auto" w:fill="auto"/>
            <w:noWrap w:val="0"/>
            <w:vAlign w:val="center"/>
          </w:tcPr>
          <w:p w14:paraId="18AF7753">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依据各参选人提供的比选文件内容进行打分（提供承诺书）</w:t>
            </w:r>
          </w:p>
          <w:p w14:paraId="148EB01A">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中选商承诺每月派厂家工程师对设备进行巡检并保养（提供巡检记录和保养记录），年度对设备进行校准提供校准报告并做到以下承诺得相应得分</w:t>
            </w:r>
          </w:p>
          <w:p w14:paraId="6EE2DF19">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1.对于使用该项目的设备，在使用期间的维修中选商承诺免费维修（含配件等所有费用）得10分；</w:t>
            </w:r>
          </w:p>
          <w:p w14:paraId="052FC695">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2.对于使用该项目的设备，在使用期间的维修中选商承诺5000-10000元的维修（含配件等所有费用）免费得5分</w:t>
            </w:r>
          </w:p>
          <w:p w14:paraId="15FC5036">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3.对于使用该项目的设备，在使用期间的维修中选商承诺5000元以内的维修（含配件等所有费用）免费得1分</w:t>
            </w:r>
          </w:p>
          <w:p w14:paraId="4AA968A4">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4.不承诺不得分</w:t>
            </w:r>
          </w:p>
        </w:tc>
        <w:tc>
          <w:tcPr>
            <w:tcW w:w="892" w:type="dxa"/>
            <w:noWrap w:val="0"/>
            <w:vAlign w:val="center"/>
          </w:tcPr>
          <w:p w14:paraId="5272280E">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119"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892"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CBFC7-B642-4539-A2C2-576AD2710C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F41FE81-C1DF-4BE8-9DF2-759157491361}"/>
  </w:font>
  <w:font w:name="华文楷体">
    <w:altName w:val="楷体_GB2312"/>
    <w:panose1 w:val="02010600040101010101"/>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20C041C-B730-4961-9AB4-077821A94721}"/>
  </w:font>
  <w:font w:name="方正公文小标宋">
    <w:panose1 w:val="02000500000000000000"/>
    <w:charset w:val="86"/>
    <w:family w:val="auto"/>
    <w:pitch w:val="default"/>
    <w:sig w:usb0="A00002BF" w:usb1="38CF7CFA" w:usb2="00000016" w:usb3="00000000" w:csb0="00040001" w:csb1="00000000"/>
    <w:embedRegular r:id="rId4" w:fontKey="{831DF5A9-0F50-4EF8-8488-06851AEACA69}"/>
  </w:font>
  <w:font w:name="方正仿宋_GB2312">
    <w:panose1 w:val="02000000000000000000"/>
    <w:charset w:val="86"/>
    <w:family w:val="auto"/>
    <w:pitch w:val="default"/>
    <w:sig w:usb0="A00002BF" w:usb1="184F6CFA" w:usb2="00000012" w:usb3="00000000" w:csb0="00040001" w:csb1="00000000"/>
    <w:embedRegular r:id="rId5" w:fontKey="{01DBA3BE-1F7D-484F-B8DD-29A391E1E392}"/>
  </w:font>
  <w:font w:name="仿宋">
    <w:panose1 w:val="02010609060101010101"/>
    <w:charset w:val="86"/>
    <w:family w:val="auto"/>
    <w:pitch w:val="default"/>
    <w:sig w:usb0="800002BF" w:usb1="38CF7CFA" w:usb2="00000016" w:usb3="00000000" w:csb0="00040001" w:csb1="00000000"/>
    <w:embedRegular r:id="rId6" w:fontKey="{0952E8B1-7837-43B9-A825-A3A61F78A0FD}"/>
  </w:font>
  <w:font w:name="仿宋GB2312">
    <w:altName w:val="仿宋"/>
    <w:panose1 w:val="00000000000000000000"/>
    <w:charset w:val="00"/>
    <w:family w:val="auto"/>
    <w:pitch w:val="default"/>
    <w:sig w:usb0="00000000" w:usb1="00000000" w:usb2="00000000" w:usb3="00000000" w:csb0="00040001" w:csb1="00000000"/>
    <w:embedRegular r:id="rId7" w:fontKey="{F0195A2A-8185-466D-AD88-59D1B1EF0B3D}"/>
  </w:font>
  <w:font w:name="楷体">
    <w:panose1 w:val="02010609060101010101"/>
    <w:charset w:val="86"/>
    <w:family w:val="modern"/>
    <w:pitch w:val="default"/>
    <w:sig w:usb0="800002BF" w:usb1="38CF7CFA" w:usb2="00000016" w:usb3="00000000" w:csb0="00040001" w:csb1="00000000"/>
    <w:embedRegular r:id="rId8" w:fontKey="{98D9557C-6070-4578-B8E4-2BAFC79EA7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084C3E"/>
    <w:rsid w:val="075924B0"/>
    <w:rsid w:val="080F54C1"/>
    <w:rsid w:val="0860786B"/>
    <w:rsid w:val="09B12740"/>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5374D4"/>
    <w:rsid w:val="36B43CA6"/>
    <w:rsid w:val="37D12506"/>
    <w:rsid w:val="38123961"/>
    <w:rsid w:val="388D0A6F"/>
    <w:rsid w:val="392361A2"/>
    <w:rsid w:val="3A2847BF"/>
    <w:rsid w:val="3AD20B96"/>
    <w:rsid w:val="3AD91537"/>
    <w:rsid w:val="3C3A01B7"/>
    <w:rsid w:val="3D236B41"/>
    <w:rsid w:val="3DC3612A"/>
    <w:rsid w:val="3DCB7644"/>
    <w:rsid w:val="3E4F25BA"/>
    <w:rsid w:val="40A10A0D"/>
    <w:rsid w:val="411D1B59"/>
    <w:rsid w:val="41AF0D12"/>
    <w:rsid w:val="42C30EE7"/>
    <w:rsid w:val="43562515"/>
    <w:rsid w:val="445B21D4"/>
    <w:rsid w:val="44B60029"/>
    <w:rsid w:val="45791ECA"/>
    <w:rsid w:val="45F42729"/>
    <w:rsid w:val="45F62DD6"/>
    <w:rsid w:val="49F607E8"/>
    <w:rsid w:val="4B550D5F"/>
    <w:rsid w:val="4C6C6E74"/>
    <w:rsid w:val="503508BB"/>
    <w:rsid w:val="511C45B2"/>
    <w:rsid w:val="52254DEC"/>
    <w:rsid w:val="547E1A84"/>
    <w:rsid w:val="549B50DF"/>
    <w:rsid w:val="55821582"/>
    <w:rsid w:val="564D60A4"/>
    <w:rsid w:val="56D119AE"/>
    <w:rsid w:val="56EC1578"/>
    <w:rsid w:val="56EC1DD7"/>
    <w:rsid w:val="572C382B"/>
    <w:rsid w:val="57584816"/>
    <w:rsid w:val="57CA3D6B"/>
    <w:rsid w:val="57E62993"/>
    <w:rsid w:val="580F778E"/>
    <w:rsid w:val="59861515"/>
    <w:rsid w:val="5AA44B24"/>
    <w:rsid w:val="5AD47EB1"/>
    <w:rsid w:val="5AF97062"/>
    <w:rsid w:val="5B2C260E"/>
    <w:rsid w:val="5CAC29FB"/>
    <w:rsid w:val="5D687E05"/>
    <w:rsid w:val="5F67483F"/>
    <w:rsid w:val="5FA07528"/>
    <w:rsid w:val="5FE86FDF"/>
    <w:rsid w:val="60596E1A"/>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DA266B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Body Text 2"/>
    <w:basedOn w:val="1"/>
    <w:qFormat/>
    <w:uiPriority w:val="0"/>
    <w:pPr>
      <w:autoSpaceDE w:val="0"/>
      <w:autoSpaceDN w:val="0"/>
      <w:adjustRightInd w:val="0"/>
      <w:textAlignment w:val="baseline"/>
    </w:pPr>
    <w:rPr>
      <w:rFonts w:hAnsi="Times New Roman"/>
      <w:kern w:val="0"/>
      <w:sz w:val="28"/>
      <w:szCs w:val="20"/>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31"/>
    <w:basedOn w:val="10"/>
    <w:qFormat/>
    <w:uiPriority w:val="0"/>
    <w:rPr>
      <w:rFonts w:hint="default" w:ascii="Arial" w:hAnsi="Arial" w:cs="Arial"/>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4954</Words>
  <Characters>5116</Characters>
  <Lines>0</Lines>
  <Paragraphs>0</Paragraphs>
  <TotalTime>23</TotalTime>
  <ScaleCrop>false</ScaleCrop>
  <LinksUpToDate>false</LinksUpToDate>
  <CharactersWithSpaces>5950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2025-10-15T03:04:16Z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C763146521944061953420CBB1062191_13</vt:lpwstr>
  </property>
  <property fmtid="{D5CDD505-2E9C-101B-9397-08002B2CF9AE}" pid="4" name="KSOTemplateDocerSaveRecord">
    <vt:lpwstr>eyJoZGlkIjoiZDJhNDQyODc4MTEzYTJiYmQ0OWU4NzRmOWJhOGY1ZjEiLCJ1c2VySWQiOiIxNDU5MDA4NDU0In0=</vt:lpwstr>
  </property>
</Properties>
</file>