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media/image14.webp" ContentType="image/webp"/>
  <Override PartName="/word/media/image23.webp" ContentType="image/webp"/>
  <Override PartName="/word/media/image28.webp" ContentType="image/webp"/>
  <Override PartName="/word/media/image45.webp" ContentType="image/webp"/>
  <Override PartName="/word/media/image46.webp" ContentType="image/webp"/>
  <Override PartName="/word/media/image49.webp" ContentType="image/webp"/>
  <Override PartName="/word/media/image52.webp" ContentType="image/webp"/>
  <Override PartName="/word/media/image8.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bookmarkStart w:id="4" w:name="_GoBack"/>
      <w:bookmarkEnd w:id="4"/>
      <w:r>
        <w:rPr>
          <w:rFonts w:hint="eastAsia" w:ascii="方正公文小标宋" w:hAnsi="方正公文小标宋" w:eastAsia="方正公文小标宋" w:cs="方正公文小标宋"/>
          <w:sz w:val="44"/>
          <w:szCs w:val="44"/>
          <w:lang w:eastAsia="zh-CN"/>
        </w:rPr>
        <w:t>普定县中医医院院内比选公告</w:t>
      </w:r>
    </w:p>
    <w:p w14:paraId="23F7CA0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因上年度供应合同到期，根据医院发展需要，结合医院实际情况，现决定以院内比选方式遴选办公用品及耗材供货商，欢迎符合资质的公司参加比选，现将比选有关事项公告如下：</w:t>
      </w:r>
    </w:p>
    <w:p w14:paraId="201EFD0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sz w:val="32"/>
          <w:szCs w:val="32"/>
          <w:lang w:eastAsia="zh-CN"/>
        </w:rPr>
      </w:pPr>
      <w:r>
        <w:rPr>
          <w:rFonts w:hint="eastAsia" w:ascii="黑体" w:hAnsi="黑体" w:eastAsia="黑体" w:cs="黑体"/>
          <w:b/>
          <w:bCs/>
          <w:sz w:val="32"/>
          <w:szCs w:val="32"/>
          <w:lang w:eastAsia="zh-CN"/>
        </w:rPr>
        <w:t>一、项目名称：</w:t>
      </w:r>
      <w:r>
        <w:rPr>
          <w:rFonts w:hint="eastAsia" w:ascii="方正仿宋_GB2312" w:hAnsi="方正仿宋_GB2312" w:eastAsia="方正仿宋_GB2312" w:cs="方正仿宋_GB2312"/>
          <w:sz w:val="32"/>
          <w:szCs w:val="32"/>
          <w:lang w:eastAsia="zh-CN"/>
        </w:rPr>
        <w:t>普定县中医医院办公用品及耗材供货商遴选项目</w:t>
      </w:r>
    </w:p>
    <w:p w14:paraId="2F78CE4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bCs/>
          <w:sz w:val="32"/>
          <w:szCs w:val="32"/>
          <w:lang w:eastAsia="zh-CN"/>
        </w:rPr>
        <w:t>二、项目编号：</w:t>
      </w:r>
      <w:r>
        <w:rPr>
          <w:rFonts w:hint="eastAsia" w:ascii="方正仿宋_GB2312" w:hAnsi="方正仿宋_GB2312" w:eastAsia="方正仿宋_GB2312" w:cs="方正仿宋_GB2312"/>
          <w:sz w:val="32"/>
          <w:szCs w:val="32"/>
          <w:lang w:val="en-US" w:eastAsia="zh-CN"/>
        </w:rPr>
        <w:t>ZY20250047</w:t>
      </w:r>
    </w:p>
    <w:p w14:paraId="6FF37DD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eastAsia="zh-CN"/>
        </w:rPr>
      </w:pPr>
      <w:r>
        <w:rPr>
          <w:rFonts w:hint="eastAsia" w:ascii="黑体" w:hAnsi="黑体" w:eastAsia="黑体" w:cs="黑体"/>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lang w:eastAsia="zh-CN"/>
        </w:rPr>
        <w:t>、公示时间及报名地点：</w:t>
      </w:r>
      <w:r>
        <w:rPr>
          <w:rFonts w:hint="eastAsia" w:ascii="仿宋" w:hAnsi="仿宋" w:eastAsia="仿宋" w:cs="仿宋"/>
          <w:sz w:val="32"/>
          <w:szCs w:val="32"/>
          <w:lang w:val="en-US" w:eastAsia="zh-CN"/>
        </w:rPr>
        <w:t>2025年12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17</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24</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lang w:eastAsia="zh-CN"/>
        </w:rPr>
      </w:pPr>
      <w:r>
        <w:rPr>
          <w:rFonts w:hint="eastAsia" w:ascii="黑体" w:hAnsi="黑体" w:eastAsia="黑体" w:cs="黑体"/>
          <w:b/>
          <w:bCs/>
          <w:sz w:val="32"/>
          <w:szCs w:val="32"/>
          <w:lang w:val="en-US" w:eastAsia="zh-CN"/>
        </w:rPr>
        <w:t>七、比选时间：</w:t>
      </w:r>
      <w:r>
        <w:rPr>
          <w:rFonts w:hint="eastAsia" w:ascii="仿宋" w:hAnsi="仿宋" w:eastAsia="仿宋" w:cs="仿宋"/>
          <w:sz w:val="32"/>
          <w:szCs w:val="32"/>
          <w:lang w:val="en-US" w:eastAsia="zh-CN"/>
        </w:rPr>
        <w:t>拟2025年12月25日下午15:30，如有变动，另行通知。</w:t>
      </w:r>
    </w:p>
    <w:p w14:paraId="756F007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附件1.普定县中医医院设备、物资院内比选参选须知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2.采购清单及产品</w:t>
      </w:r>
      <w:r>
        <w:rPr>
          <w:rFonts w:hint="eastAsia" w:ascii="仿宋" w:hAnsi="仿宋" w:eastAsia="仿宋" w:cs="仿宋"/>
          <w:sz w:val="32"/>
          <w:szCs w:val="32"/>
          <w:lang w:eastAsia="zh-CN"/>
        </w:rPr>
        <w:t>参数</w:t>
      </w:r>
    </w:p>
    <w:p w14:paraId="7FE8E57B">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6B97B2F">
      <w:pPr>
        <w:pStyle w:val="5"/>
        <w:keepNext w:val="0"/>
        <w:keepLines w:val="0"/>
        <w:pageBreakBefore w:val="0"/>
        <w:kinsoku/>
        <w:wordWrap/>
        <w:overflowPunct/>
        <w:topLinePunct w:val="0"/>
        <w:bidi w:val="0"/>
        <w:snapToGrid/>
        <w:spacing w:line="560" w:lineRule="exact"/>
        <w:ind w:firstLine="1280" w:firstLineChars="4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4.参选文件及相关承诺书模板</w:t>
      </w:r>
    </w:p>
    <w:p w14:paraId="4E6975F4">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p>
    <w:p w14:paraId="012973B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（联系人及电话：王庆喜 ，13721564009；</w:t>
      </w:r>
    </w:p>
    <w:p w14:paraId="7741475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洪  松 ，17586743494）</w:t>
      </w:r>
    </w:p>
    <w:p w14:paraId="2EE728E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B11E45B">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14:paraId="585FBF0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C245827">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99ADB8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57428EB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846D3DE">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普定县中医医院                                         </w:t>
      </w:r>
    </w:p>
    <w:p w14:paraId="137A969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2025年12月17日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4F6629A2">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E6DFF4B">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13FE08DE">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普定县中医医院设备、物资院内比选</w:t>
      </w:r>
    </w:p>
    <w:p w14:paraId="16A5AB02">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报价表（含付款方式），该项目报价采取以附件</w:t>
      </w:r>
      <w:r>
        <w:rPr>
          <w:rFonts w:hint="eastAsia" w:ascii="仿宋" w:hAnsi="仿宋" w:eastAsia="仿宋" w:cs="仿宋"/>
          <w:color w:val="auto"/>
          <w:sz w:val="32"/>
          <w:szCs w:val="32"/>
          <w:lang w:val="en-US" w:eastAsia="zh-CN"/>
        </w:rPr>
        <w:t>2的预算单价整体下浮的形式进行报价，不接受单个或部分下浮，下浮比例不一致等情况，</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普定县中医</w:t>
      </w:r>
      <w:r>
        <w:rPr>
          <w:rFonts w:hint="eastAsia" w:ascii="仿宋" w:hAnsi="仿宋" w:eastAsia="仿宋" w:cs="仿宋"/>
          <w:sz w:val="32"/>
          <w:szCs w:val="32"/>
        </w:rPr>
        <w:t>医院网站公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49CEADB1">
      <w:pPr>
        <w:keepNext w:val="0"/>
        <w:keepLines w:val="0"/>
        <w:pageBreakBefore w:val="0"/>
        <w:tabs>
          <w:tab w:val="left" w:pos="756"/>
        </w:tabs>
        <w:kinsoku/>
        <w:wordWrap/>
        <w:overflowPunct/>
        <w:topLinePunct w:val="0"/>
        <w:bidi w:val="0"/>
        <w:snapToGrid/>
        <w:spacing w:line="560" w:lineRule="exact"/>
        <w:rPr>
          <w:rFonts w:hint="eastAsia" w:ascii="仿宋" w:hAnsi="仿宋" w:eastAsia="仿宋" w:cs="仿宋"/>
          <w:sz w:val="32"/>
          <w:szCs w:val="32"/>
          <w:lang w:eastAsia="zh-CN"/>
        </w:rPr>
      </w:pPr>
    </w:p>
    <w:p w14:paraId="784DA010">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67671037">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3E8463F6">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4F55BDA8">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2CC3570C">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2AB1E1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11D9CA3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14:paraId="0A099A8B">
      <w:pPr>
        <w:keepNext w:val="0"/>
        <w:keepLines w:val="0"/>
        <w:pageBreakBefore w:val="0"/>
        <w:kinsoku/>
        <w:wordWrap/>
        <w:overflowPunct/>
        <w:topLinePunct w:val="0"/>
        <w:bidi w:val="0"/>
        <w:snapToGrid/>
        <w:spacing w:before="0" w:line="560" w:lineRule="exact"/>
        <w:ind w:left="0" w:right="0" w:firstLine="0"/>
        <w:jc w:val="center"/>
        <w:rPr>
          <w:rFonts w:ascii="宋体" w:hAnsi="宋体" w:eastAsia="宋体" w:cs="宋体"/>
          <w:b/>
          <w:bCs/>
          <w:sz w:val="30"/>
          <w:szCs w:val="30"/>
        </w:rPr>
      </w:pPr>
      <w:r>
        <w:rPr>
          <w:rFonts w:hint="eastAsia" w:ascii="方正小标宋简体" w:hAnsi="方正小标宋简体" w:eastAsia="方正小标宋简体" w:cs="方正小标宋简体"/>
          <w:b/>
          <w:bCs/>
          <w:sz w:val="44"/>
          <w:szCs w:val="44"/>
          <w:lang w:eastAsia="zh-CN"/>
        </w:rPr>
        <w:t>采购清单及产品</w:t>
      </w:r>
      <w:r>
        <w:rPr>
          <w:rFonts w:hint="eastAsia" w:ascii="方正小标宋简体" w:hAnsi="方正小标宋简体" w:eastAsia="方正小标宋简体" w:cs="方正小标宋简体"/>
          <w:b/>
          <w:bCs/>
          <w:sz w:val="44"/>
          <w:szCs w:val="44"/>
        </w:rPr>
        <w:t>参数</w:t>
      </w:r>
    </w:p>
    <w:p w14:paraId="172AB36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tbl>
      <w:tblPr>
        <w:tblStyle w:val="8"/>
        <w:tblW w:w="9998"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059"/>
        <w:gridCol w:w="1170"/>
        <w:gridCol w:w="600"/>
        <w:gridCol w:w="840"/>
        <w:gridCol w:w="4290"/>
        <w:gridCol w:w="1379"/>
      </w:tblGrid>
      <w:tr w14:paraId="327A2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27576E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7508D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13282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FFC6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B934B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5A3C24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7E51F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77E09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8"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FD7F43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9205AE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w:t>
            </w:r>
          </w:p>
          <w:p w14:paraId="17739CB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粉盒</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B9CC8D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施乐V2060原装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0631CA">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6D2CB36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650</w:t>
            </w:r>
          </w:p>
          <w:p w14:paraId="362F096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（大容量））</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D81D97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产品型号：富士施乐 CT202509 墨粉盒，颜色：黑色，墨粉净含量：540克，毛重：910克，使用页数：A4纸5%覆盖率   粉盒 25000页左右</w:t>
            </w:r>
          </w:p>
          <w:p w14:paraId="65F6A0E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适用机型：富士施乐 五代 2060 3060 3065 多功能一体机。</w:t>
            </w:r>
          </w:p>
          <w:p w14:paraId="30EADD6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4DEFBF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97230" cy="697230"/>
                  <wp:effectExtent l="0" t="0" r="7620" b="7620"/>
                  <wp:docPr id="115"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descr="IMG_256"/>
                          <pic:cNvPicPr>
                            <a:picLocks noChangeAspect="1"/>
                          </pic:cNvPicPr>
                        </pic:nvPicPr>
                        <pic:blipFill>
                          <a:blip r:embed="rId4"/>
                          <a:stretch>
                            <a:fillRect/>
                          </a:stretch>
                        </pic:blipFill>
                        <pic:spPr>
                          <a:xfrm>
                            <a:off x="0" y="0"/>
                            <a:ext cx="697230" cy="697230"/>
                          </a:xfrm>
                          <a:prstGeom prst="rect">
                            <a:avLst/>
                          </a:prstGeom>
                          <a:noFill/>
                          <a:ln w="9525">
                            <a:noFill/>
                          </a:ln>
                        </pic:spPr>
                      </pic:pic>
                    </a:graphicData>
                  </a:graphic>
                </wp:inline>
              </w:drawing>
            </w:r>
          </w:p>
        </w:tc>
      </w:tr>
      <w:tr w14:paraId="47BEE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AB287C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4E280A7C">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硒鼓</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22C9B5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HP12A</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6A0A49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744562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140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DC4BD0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产品颜色：黑色，适用机型：激光打印机：HP 1010/1012/101保证打印页数：12000页（A4纸5%覆盖率），设计类型：鼓粉一体，包装尺寸：375x105x140mm，包装重量：0.9kg，环境参数：工作温度：10-32.5℃。</w:t>
            </w:r>
          </w:p>
          <w:p w14:paraId="06EC08C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商家必须保证供应硒鼓寿命打印量不低于12000页。</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38EBB7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16"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descr="IMG_256"/>
                          <pic:cNvPicPr>
                            <a:picLocks noChangeAspect="1"/>
                          </pic:cNvPicPr>
                        </pic:nvPicPr>
                        <pic:blipFill>
                          <a:blip r:embed="rId5"/>
                          <a:stretch>
                            <a:fillRect/>
                          </a:stretch>
                        </pic:blipFill>
                        <pic:spPr>
                          <a:xfrm>
                            <a:off x="0" y="0"/>
                            <a:ext cx="701040" cy="701040"/>
                          </a:xfrm>
                          <a:prstGeom prst="rect">
                            <a:avLst/>
                          </a:prstGeom>
                          <a:noFill/>
                          <a:ln w="9525">
                            <a:noFill/>
                          </a:ln>
                        </pic:spPr>
                      </pic:pic>
                    </a:graphicData>
                  </a:graphic>
                </wp:inline>
              </w:drawing>
            </w:r>
          </w:p>
        </w:tc>
      </w:tr>
      <w:tr w14:paraId="71CA8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1"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5B7C92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3</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FE72B5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硒鼓</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238F7C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HP388A</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A652D12">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C8901D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140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905975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产品颜色：黑色</w:t>
            </w:r>
          </w:p>
          <w:p w14:paraId="555C471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适用机型：激光打印机：HP P1007/P1008/P...</w:t>
            </w:r>
          </w:p>
          <w:p w14:paraId="182A45D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保证打印页数：10000页（A4纸5%覆盖率）</w:t>
            </w:r>
          </w:p>
          <w:p w14:paraId="6EEEE08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设计类型：鼓粉一体。</w:t>
            </w:r>
          </w:p>
          <w:p w14:paraId="7D3A4EE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商家必须保证供应硒鼓寿命打印量不低于12000页。</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CC94F9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21"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3" descr="IMG_256"/>
                          <pic:cNvPicPr>
                            <a:picLocks noChangeAspect="1"/>
                          </pic:cNvPicPr>
                        </pic:nvPicPr>
                        <pic:blipFill>
                          <a:blip r:embed="rId6"/>
                          <a:stretch>
                            <a:fillRect/>
                          </a:stretch>
                        </pic:blipFill>
                        <pic:spPr>
                          <a:xfrm>
                            <a:off x="0" y="0"/>
                            <a:ext cx="701040" cy="701040"/>
                          </a:xfrm>
                          <a:prstGeom prst="rect">
                            <a:avLst/>
                          </a:prstGeom>
                          <a:noFill/>
                          <a:ln w="9525">
                            <a:noFill/>
                          </a:ln>
                        </pic:spPr>
                      </pic:pic>
                    </a:graphicData>
                  </a:graphic>
                </wp:inline>
              </w:drawing>
            </w:r>
          </w:p>
        </w:tc>
      </w:tr>
      <w:tr w14:paraId="078F2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CFA566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20A5FB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小票纸  80*50</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D12AB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80*50</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E6736C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卷</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35CB6BA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2.5</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D1AF22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型号:</w:t>
            </w:r>
            <w:r>
              <w:rPr>
                <w:rFonts w:hint="default" w:asciiTheme="minorEastAsia" w:hAnsiTheme="minorEastAsia" w:eastAsiaTheme="minorEastAsia" w:cstheme="minorEastAsia"/>
                <w:i w:val="0"/>
                <w:iCs w:val="0"/>
                <w:caps w:val="0"/>
                <w:spacing w:val="0"/>
                <w:sz w:val="18"/>
                <w:szCs w:val="18"/>
                <w:lang w:val="en-US" w:eastAsia="zh-CN"/>
              </w:rPr>
              <w:t>80x50mm，100卷一箱，类型:热敏纸，加工定制:是，层数:单层，包装规格:100卷/箱，重量:65（g/m2），厚度:0.08（mm），平滑度:很好，光泽度:非常好，适用范围:热敏打印机，长度（m）:约11，纸宽度（mm）:80，管芯外径（mm）:26，管芯:18*26mm，长度:约11米。</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3C6CD8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5485" cy="725805"/>
                  <wp:effectExtent l="0" t="0" r="18415" b="17145"/>
                  <wp:docPr id="118" name="图片 118" descr="screenshot-176527611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screenshot-1765276114782"/>
                          <pic:cNvPicPr>
                            <a:picLocks noChangeAspect="1"/>
                          </pic:cNvPicPr>
                        </pic:nvPicPr>
                        <pic:blipFill>
                          <a:blip r:embed="rId7"/>
                          <a:stretch>
                            <a:fillRect/>
                          </a:stretch>
                        </pic:blipFill>
                        <pic:spPr>
                          <a:xfrm>
                            <a:off x="0" y="0"/>
                            <a:ext cx="705485" cy="725805"/>
                          </a:xfrm>
                          <a:prstGeom prst="rect">
                            <a:avLst/>
                          </a:prstGeom>
                        </pic:spPr>
                      </pic:pic>
                    </a:graphicData>
                  </a:graphic>
                </wp:inline>
              </w:drawing>
            </w:r>
          </w:p>
        </w:tc>
      </w:tr>
      <w:tr w14:paraId="48C98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541703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8B45CE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打印机鼓架</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B58608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东芝300D</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7A49C6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314E4BF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140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2E1DB9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default" w:asciiTheme="minorEastAsia" w:hAnsiTheme="minorEastAsia" w:eastAsiaTheme="minorEastAsia" w:cstheme="minorEastAsia"/>
                <w:i w:val="0"/>
                <w:iCs w:val="0"/>
                <w:caps w:val="0"/>
                <w:spacing w:val="0"/>
                <w:sz w:val="18"/>
                <w:szCs w:val="18"/>
                <w:lang w:val="en-US" w:eastAsia="zh-CN"/>
              </w:rPr>
              <w:t>型号:</w:t>
            </w:r>
            <w:r>
              <w:rPr>
                <w:rFonts w:hint="eastAsia" w:asciiTheme="minorEastAsia" w:hAnsiTheme="minorEastAsia" w:eastAsiaTheme="minorEastAsia" w:cstheme="minorEastAsia"/>
                <w:i w:val="0"/>
                <w:iCs w:val="0"/>
                <w:caps w:val="0"/>
                <w:spacing w:val="0"/>
                <w:sz w:val="18"/>
                <w:szCs w:val="18"/>
                <w:lang w:val="en-US" w:eastAsia="zh-CN"/>
              </w:rPr>
              <w:t>东芝300D</w:t>
            </w:r>
            <w:r>
              <w:rPr>
                <w:rFonts w:hint="default" w:asciiTheme="minorEastAsia" w:hAnsiTheme="minorEastAsia" w:eastAsiaTheme="minorEastAsia" w:cstheme="minorEastAsia"/>
                <w:i w:val="0"/>
                <w:iCs w:val="0"/>
                <w:caps w:val="0"/>
                <w:spacing w:val="0"/>
                <w:sz w:val="18"/>
                <w:szCs w:val="18"/>
                <w:lang w:val="en-US" w:eastAsia="zh-CN"/>
              </w:rPr>
              <w:t>，类型:鼓架，售后类型:店铺三包，适用设备:多功能一体机，适用品牌型号:东芝</w:t>
            </w:r>
            <w:r>
              <w:rPr>
                <w:rFonts w:hint="eastAsia" w:asciiTheme="minorEastAsia" w:hAnsiTheme="minorEastAsia" w:eastAsiaTheme="minorEastAsia" w:cstheme="minorEastAsia"/>
                <w:i w:val="0"/>
                <w:iCs w:val="0"/>
                <w:caps w:val="0"/>
                <w:spacing w:val="0"/>
                <w:sz w:val="18"/>
                <w:szCs w:val="18"/>
                <w:lang w:val="en-US" w:eastAsia="zh-CN"/>
              </w:rPr>
              <w:t>、兄弟</w:t>
            </w:r>
            <w:r>
              <w:rPr>
                <w:rFonts w:hint="default" w:asciiTheme="minorEastAsia" w:hAnsiTheme="minorEastAsia" w:eastAsiaTheme="minorEastAsia" w:cstheme="minorEastAsia"/>
                <w:i w:val="0"/>
                <w:iCs w:val="0"/>
                <w:caps w:val="0"/>
                <w:spacing w:val="0"/>
                <w:sz w:val="18"/>
                <w:szCs w:val="18"/>
                <w:lang w:val="en-US" w:eastAsia="zh-CN"/>
              </w:rPr>
              <w:t>/Toshiba E-studio300D/301DN/302DNF，</w:t>
            </w:r>
            <w:r>
              <w:rPr>
                <w:rFonts w:hint="eastAsia" w:asciiTheme="minorEastAsia" w:hAnsiTheme="minorEastAsia" w:eastAsiaTheme="minorEastAsia" w:cstheme="minorEastAsia"/>
                <w:i w:val="0"/>
                <w:iCs w:val="0"/>
                <w:caps w:val="0"/>
                <w:spacing w:val="0"/>
                <w:sz w:val="18"/>
                <w:szCs w:val="18"/>
                <w:lang w:val="en-US" w:eastAsia="zh-CN"/>
              </w:rPr>
              <w:t>保证</w:t>
            </w:r>
            <w:r>
              <w:rPr>
                <w:rFonts w:hint="default" w:asciiTheme="minorEastAsia" w:hAnsiTheme="minorEastAsia" w:eastAsiaTheme="minorEastAsia" w:cstheme="minorEastAsia"/>
                <w:i w:val="0"/>
                <w:iCs w:val="0"/>
                <w:caps w:val="0"/>
                <w:spacing w:val="0"/>
                <w:sz w:val="18"/>
                <w:szCs w:val="18"/>
                <w:lang w:val="en-US" w:eastAsia="zh-CN"/>
              </w:rPr>
              <w:t>打印页数:12000页，硒鼓/鼓架- (OEM气泡袋包装)，有可授权的自有品牌</w:t>
            </w:r>
            <w:r>
              <w:rPr>
                <w:rFonts w:hint="eastAsia" w:asciiTheme="minorEastAsia" w:hAnsiTheme="minorEastAsia" w:eastAsiaTheme="minorEastAsia" w:cstheme="minorEastAsia"/>
                <w:i w:val="0"/>
                <w:iCs w:val="0"/>
                <w:caps w:val="0"/>
                <w:spacing w:val="0"/>
                <w:sz w:val="18"/>
                <w:szCs w:val="18"/>
                <w:lang w:val="en-US" w:eastAsia="zh-CN"/>
              </w:rPr>
              <w:t>。</w:t>
            </w:r>
          </w:p>
          <w:p w14:paraId="49F519B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商家必须保证供应硒鼓寿命打印量不低于12000页。</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13737D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19"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2" descr="IMG_256"/>
                          <pic:cNvPicPr>
                            <a:picLocks noChangeAspect="1"/>
                          </pic:cNvPicPr>
                        </pic:nvPicPr>
                        <pic:blipFill>
                          <a:blip r:embed="rId8"/>
                          <a:stretch>
                            <a:fillRect/>
                          </a:stretch>
                        </pic:blipFill>
                        <pic:spPr>
                          <a:xfrm>
                            <a:off x="0" y="0"/>
                            <a:ext cx="701040" cy="701040"/>
                          </a:xfrm>
                          <a:prstGeom prst="rect">
                            <a:avLst/>
                          </a:prstGeom>
                          <a:noFill/>
                          <a:ln w="9525">
                            <a:noFill/>
                          </a:ln>
                        </pic:spPr>
                      </pic:pic>
                    </a:graphicData>
                  </a:graphic>
                </wp:inline>
              </w:drawing>
            </w:r>
          </w:p>
        </w:tc>
      </w:tr>
      <w:tr w14:paraId="66B4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89ED13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7E30B1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碳粉</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1492FF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碳粉</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747ADB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瓶</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50D0F0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446C9CD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default" w:asciiTheme="minorEastAsia" w:hAnsiTheme="minorEastAsia" w:eastAsiaTheme="minorEastAsia" w:cstheme="minorEastAsia"/>
                <w:i w:val="0"/>
                <w:iCs w:val="0"/>
                <w:caps w:val="0"/>
                <w:spacing w:val="0"/>
                <w:sz w:val="18"/>
                <w:szCs w:val="18"/>
                <w:lang w:val="en-US" w:eastAsia="zh-CN"/>
              </w:rPr>
              <w:t>碳粉（TONER）是静电复印机和激光打印机的主要耗材之一。 由树脂、 颜料、添加剂等成份组成。 其加工与制造涉及到超细加工、化工、复合材料等学科的内容，</w:t>
            </w:r>
            <w:r>
              <w:rPr>
                <w:rFonts w:hint="eastAsia" w:asciiTheme="minorEastAsia" w:hAnsiTheme="minorEastAsia" w:eastAsiaTheme="minorEastAsia" w:cstheme="minorEastAsia"/>
                <w:i w:val="0"/>
                <w:iCs w:val="0"/>
                <w:caps w:val="0"/>
                <w:spacing w:val="0"/>
                <w:sz w:val="18"/>
                <w:szCs w:val="18"/>
                <w:lang w:val="en-US" w:eastAsia="zh-CN"/>
              </w:rPr>
              <w:t>满足</w:t>
            </w:r>
            <w:r>
              <w:rPr>
                <w:rFonts w:hint="default" w:asciiTheme="minorEastAsia" w:hAnsiTheme="minorEastAsia" w:eastAsiaTheme="minorEastAsia" w:cstheme="minorEastAsia"/>
                <w:i w:val="0"/>
                <w:iCs w:val="0"/>
                <w:caps w:val="0"/>
                <w:spacing w:val="0"/>
                <w:sz w:val="18"/>
                <w:szCs w:val="18"/>
                <w:lang w:val="en-US" w:eastAsia="zh-CN"/>
              </w:rPr>
              <w:t>激光打印机、静电复印 机的大量使用，要求影印品有更高的分</w:t>
            </w:r>
            <w:r>
              <w:rPr>
                <w:rFonts w:hint="eastAsia" w:asciiTheme="minorEastAsia" w:hAnsiTheme="minorEastAsia" w:eastAsiaTheme="minorEastAsia" w:cstheme="minorEastAsia"/>
                <w:i w:val="0"/>
                <w:iCs w:val="0"/>
                <w:caps w:val="0"/>
                <w:spacing w:val="0"/>
                <w:sz w:val="18"/>
                <w:szCs w:val="18"/>
                <w:lang w:val="en-US" w:eastAsia="zh-CN"/>
              </w:rPr>
              <w:t>，</w:t>
            </w:r>
          </w:p>
          <w:p w14:paraId="30F7E941">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商家必须保证粉的质量，如因粉质原因导致粉盒硒鼓损坏的，损失由商家承担。</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2F5E0D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624840" cy="624840"/>
                          </a:xfrm>
                          <a:prstGeom prst="rect">
                            <a:avLst/>
                          </a:prstGeom>
                          <a:noFill/>
                          <a:ln w="9525">
                            <a:noFill/>
                          </a:ln>
                        </pic:spPr>
                      </pic:pic>
                    </a:graphicData>
                  </a:graphic>
                </wp:inline>
              </w:drawing>
            </w:r>
          </w:p>
        </w:tc>
      </w:tr>
      <w:tr w14:paraId="18377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BD20F0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7</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4082C70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碳粉</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315D80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奔图专用粉</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8110CF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060C3D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584B225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奔图打印机专用粉，</w:t>
            </w:r>
            <w:r>
              <w:rPr>
                <w:rFonts w:hint="default" w:asciiTheme="minorEastAsia" w:hAnsiTheme="minorEastAsia" w:eastAsiaTheme="minorEastAsia" w:cstheme="minorEastAsia"/>
                <w:i w:val="0"/>
                <w:iCs w:val="0"/>
                <w:caps w:val="0"/>
                <w:spacing w:val="0"/>
                <w:sz w:val="18"/>
                <w:szCs w:val="18"/>
                <w:lang w:val="en-US" w:eastAsia="zh-CN"/>
              </w:rPr>
              <w:t>碳粉（TONER）是静电复印机和激光打印机的主要耗材之一。 由树脂、 颜料、添加剂等成份组成。 其加工与制造涉及到超细加工、化工、复合材料等学科的内容，</w:t>
            </w:r>
            <w:r>
              <w:rPr>
                <w:rFonts w:hint="eastAsia" w:asciiTheme="minorEastAsia" w:hAnsiTheme="minorEastAsia" w:eastAsiaTheme="minorEastAsia" w:cstheme="minorEastAsia"/>
                <w:i w:val="0"/>
                <w:iCs w:val="0"/>
                <w:caps w:val="0"/>
                <w:spacing w:val="0"/>
                <w:sz w:val="18"/>
                <w:szCs w:val="18"/>
                <w:lang w:val="en-US" w:eastAsia="zh-CN"/>
              </w:rPr>
              <w:t>满足</w:t>
            </w:r>
            <w:r>
              <w:rPr>
                <w:rFonts w:hint="default" w:asciiTheme="minorEastAsia" w:hAnsiTheme="minorEastAsia" w:eastAsiaTheme="minorEastAsia" w:cstheme="minorEastAsia"/>
                <w:i w:val="0"/>
                <w:iCs w:val="0"/>
                <w:caps w:val="0"/>
                <w:spacing w:val="0"/>
                <w:sz w:val="18"/>
                <w:szCs w:val="18"/>
                <w:lang w:val="en-US" w:eastAsia="zh-CN"/>
              </w:rPr>
              <w:t>激光打印机、静电复印 机的大量使用，要求影印品有更高的分</w:t>
            </w:r>
            <w:r>
              <w:rPr>
                <w:rFonts w:hint="eastAsia" w:asciiTheme="minorEastAsia" w:hAnsiTheme="minorEastAsia" w:eastAsiaTheme="minorEastAsia" w:cstheme="minorEastAsia"/>
                <w:i w:val="0"/>
                <w:iCs w:val="0"/>
                <w:caps w:val="0"/>
                <w:spacing w:val="0"/>
                <w:sz w:val="18"/>
                <w:szCs w:val="18"/>
                <w:lang w:val="en-US" w:eastAsia="zh-CN"/>
              </w:rPr>
              <w:t>。</w:t>
            </w:r>
          </w:p>
          <w:p w14:paraId="1FA39EA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商家必须保证粉的质量，如因粉质原因导致粉盒硒鼓损坏的，损失由商家承担。</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918159F">
            <w:pPr>
              <w:keepNext w:val="0"/>
              <w:keepLines w:val="0"/>
              <w:widowControl/>
              <w:suppressLineNumbers w:val="0"/>
              <w:jc w:val="center"/>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701040" cy="701040"/>
                  <wp:effectExtent l="0" t="0" r="3810" b="3810"/>
                  <wp:docPr id="10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1" descr="IMG_256"/>
                          <pic:cNvPicPr>
                            <a:picLocks noChangeAspect="1"/>
                          </pic:cNvPicPr>
                        </pic:nvPicPr>
                        <pic:blipFill>
                          <a:blip r:embed="rId10"/>
                          <a:stretch>
                            <a:fillRect/>
                          </a:stretch>
                        </pic:blipFill>
                        <pic:spPr>
                          <a:xfrm>
                            <a:off x="0" y="0"/>
                            <a:ext cx="701040" cy="701040"/>
                          </a:xfrm>
                          <a:prstGeom prst="rect">
                            <a:avLst/>
                          </a:prstGeom>
                          <a:noFill/>
                          <a:ln w="9525">
                            <a:noFill/>
                          </a:ln>
                        </pic:spPr>
                      </pic:pic>
                    </a:graphicData>
                  </a:graphic>
                </wp:inline>
              </w:drawing>
            </w:r>
          </w:p>
        </w:tc>
      </w:tr>
      <w:tr w14:paraId="03D57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9C0DD6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8</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898146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连供墨水</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35E065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爱普生原装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EDEBB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C3B0DE2">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535F58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打印页数（A4％5覆盖率）：</w:t>
            </w:r>
          </w:p>
          <w:p w14:paraId="439D4AE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黑色墨水约4500页</w:t>
            </w:r>
          </w:p>
          <w:p w14:paraId="6003EF7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彩色墨水约7500页</w:t>
            </w:r>
          </w:p>
          <w:p w14:paraId="058820A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适用机型：</w:t>
            </w:r>
          </w:p>
          <w:p w14:paraId="5FD306C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L1118/</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zhida.zhihu.com/search?content_id=261083939&amp;content_type=Article&amp;match_order=1&amp;q=L1119&amp;zd_token=eyJhbGciOiJIUzI1NiIsInR5cCI6IkpXVCJ9.eyJpc3MiOiJ6aGlkYV9zZXJ2ZXIiLCJleHAiOjE3NjU0MjE5NTgsInEiOiJMMTExOSIsInpoaWRhX3NvdXJjZSI6ImVudGl0eSIsImNvbnRlbnRfaWQiOjI2MTA4MzkzOSwiY29udGVudF90eXBlIjoiQXJ0aWNsZSIsIm1hdGNoX29yZGVyIjoxLCJ6ZF90b2tlbiI6bnVsbH0.DmkD4DckANnMUjQD2JMDLNj3QZBQYKh8H1a6_S3IwzQ&amp;zhida_source=entity" \t "https://zhuanlan.zhihu.com/p/_blank"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L1119</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zhida.zhihu.com/search?content_id=261083939&amp;content_type=Article&amp;match_order=1&amp;q=L3106&amp;zd_token=eyJhbGciOiJIUzI1NiIsInR5cCI6IkpXVCJ9.eyJpc3MiOiJ6aGlkYV9zZXJ2ZXIiLCJleHAiOjE3NjU0MjE5NTgsInEiOiJMMzEwNiIsInpoaWRhX3NvdXJjZSI6ImVudGl0eSIsImNvbnRlbnRfaWQiOjI2MTA4MzkzOSwiY29udGVudF90eXBlIjoiQXJ0aWNsZSIsIm1hdGNoX29yZGVyIjoxLCJ6ZF90b2tlbiI6bnVsbH0.erm7jqINQW2x1tKVEqpEWRydmxjh5iOYQOQqzoP1Lf4&amp;zhida_source=entity" \t "https://zhuanlan.zhihu.com/p/_blank"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L3106</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zhida.zhihu.com/search?content_id=261083939&amp;content_type=Article&amp;match_order=1&amp;q=L3108&amp;zd_token=eyJhbGciOiJIUzI1NiIsInR5cCI6IkpXVCJ9.eyJpc3MiOiJ6aGlkYV9zZXJ2ZXIiLCJleHAiOjE3NjU0MjE5NTgsInEiOiJMMzEwOCIsInpoaWRhX3NvdXJjZSI6ImVudGl0eSIsImNvbnRlbnRfaWQiOjI2MTA4MzkzOSwiY29udGVudF90eXBlIjoiQXJ0aWNsZSIsIm1hdGNoX29yZGVyIjoxLCJ6ZF90b2tlbiI6bnVsbH0.Us0abpPsb5MRNo1y0G4lcaN6kJQI3mssfsR9v69ZqNM&amp;zhida_source=entity" \t "https://zhuanlan.zhihu.com/p/_blank"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L3108</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/L3109/L3115/L3116/L3117/L3118/L3119/L3151/LL3153/</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zhida.zhihu.com/search?content_id=261083939&amp;content_type=Article&amp;match_order=1&amp;q=L3156&amp;zd_token=eyJhbGciOiJIUzI1NiIsInR5cCI6IkpXVCJ9.eyJpc3MiOiJ6aGlkYV9zZXJ2ZXIiLCJleHAiOjE3NjU0MjE5NTgsInEiOiJMMzE1NiIsInpoaWRhX3NvdXJjZSI6ImVudGl0eSIsImNvbnRlbnRfaWQiOjI2MTA4MzkzOSwiY29udGVudF90eXBlIjoiQXJ0aWNsZSIsIm1hdGNoX29yZGVyIjoxLCJ6ZF90b2tlbiI6bnVsbH0.yerRccHhuyVPqHsGMBRgPS4KBKzAFcwwtMmCilzZZsQ&amp;zhida_source=entity" \t "https://zhuanlan.zhihu.com/p/_blank"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L3156</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/L3158/L3161/L3163/L3166/3167/L3168/L3169/L5198</w:t>
            </w:r>
          </w:p>
          <w:p w14:paraId="639C25F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F78AE5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474980"/>
                  <wp:effectExtent l="0" t="0" r="3810"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tretch>
                            <a:fillRect/>
                          </a:stretch>
                        </pic:blipFill>
                        <pic:spPr>
                          <a:xfrm>
                            <a:off x="0" y="0"/>
                            <a:ext cx="624840" cy="474980"/>
                          </a:xfrm>
                          <a:prstGeom prst="rect">
                            <a:avLst/>
                          </a:prstGeom>
                          <a:noFill/>
                          <a:ln w="9525">
                            <a:noFill/>
                          </a:ln>
                        </pic:spPr>
                      </pic:pic>
                    </a:graphicData>
                  </a:graphic>
                </wp:inline>
              </w:drawing>
            </w:r>
          </w:p>
        </w:tc>
      </w:tr>
      <w:tr w14:paraId="5A6CB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551063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6E6366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复印机原装黑色粉盒</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167F83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A2CEA0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3E81D13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780</w:t>
            </w:r>
          </w:p>
          <w:p w14:paraId="0D758B2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（大容量）</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26CA121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产品型号：富士</w:t>
            </w:r>
            <w:r>
              <w:rPr>
                <w:rFonts w:hint="default" w:asciiTheme="minorEastAsia" w:hAnsiTheme="minorEastAsia" w:eastAsiaTheme="minorEastAsia" w:cstheme="minorEastAsia"/>
                <w:i w:val="0"/>
                <w:iCs w:val="0"/>
                <w:caps w:val="0"/>
                <w:spacing w:val="0"/>
                <w:sz w:val="18"/>
                <w:szCs w:val="18"/>
                <w:lang w:val="en-US" w:eastAsia="zh-CN"/>
              </w:rPr>
              <w:t>施乐 CT202</w:t>
            </w:r>
            <w:r>
              <w:rPr>
                <w:rFonts w:hint="eastAsia" w:asciiTheme="minorEastAsia" w:hAnsiTheme="minorEastAsia" w:eastAsiaTheme="minorEastAsia" w:cstheme="minorEastAsia"/>
                <w:i w:val="0"/>
                <w:iCs w:val="0"/>
                <w:caps w:val="0"/>
                <w:spacing w:val="0"/>
                <w:sz w:val="18"/>
                <w:szCs w:val="18"/>
                <w:lang w:val="en-US" w:eastAsia="zh-CN"/>
              </w:rPr>
              <w:t>642</w:t>
            </w:r>
            <w:r>
              <w:rPr>
                <w:rFonts w:hint="default" w:asciiTheme="minorEastAsia" w:hAnsiTheme="minorEastAsia" w:eastAsiaTheme="minorEastAsia" w:cstheme="minorEastAsia"/>
                <w:i w:val="0"/>
                <w:iCs w:val="0"/>
                <w:caps w:val="0"/>
                <w:spacing w:val="0"/>
                <w:sz w:val="18"/>
                <w:szCs w:val="18"/>
                <w:lang w:val="en-US" w:eastAsia="zh-CN"/>
              </w:rPr>
              <w:t xml:space="preserve"> 粉盒 颜色 ： </w:t>
            </w:r>
            <w:r>
              <w:rPr>
                <w:rFonts w:hint="eastAsia" w:asciiTheme="minorEastAsia" w:hAnsiTheme="minorEastAsia" w:eastAsiaTheme="minorEastAsia" w:cstheme="minorEastAsia"/>
                <w:i w:val="0"/>
                <w:iCs w:val="0"/>
                <w:caps w:val="0"/>
                <w:spacing w:val="0"/>
                <w:sz w:val="18"/>
                <w:szCs w:val="18"/>
                <w:lang w:val="en-US" w:eastAsia="zh-CN"/>
              </w:rPr>
              <w:t>黑色</w:t>
            </w:r>
            <w:r>
              <w:rPr>
                <w:rFonts w:hint="default" w:asciiTheme="minorEastAsia" w:hAnsiTheme="minorEastAsia" w:eastAsiaTheme="minorEastAsia" w:cstheme="minorEastAsia"/>
                <w:i w:val="0"/>
                <w:iCs w:val="0"/>
                <w:caps w:val="0"/>
                <w:spacing w:val="0"/>
                <w:sz w:val="18"/>
                <w:szCs w:val="18"/>
                <w:lang w:val="en-US" w:eastAsia="zh-CN"/>
              </w:rPr>
              <w:t xml:space="preserve"> 墨粉净含量： </w:t>
            </w:r>
            <w:r>
              <w:rPr>
                <w:rFonts w:hint="eastAsia" w:asciiTheme="minorEastAsia" w:hAnsiTheme="minorEastAsia" w:eastAsiaTheme="minorEastAsia" w:cstheme="minorEastAsia"/>
                <w:i w:val="0"/>
                <w:iCs w:val="0"/>
                <w:caps w:val="0"/>
                <w:spacing w:val="0"/>
                <w:sz w:val="18"/>
                <w:szCs w:val="18"/>
                <w:lang w:val="en-US" w:eastAsia="zh-CN"/>
              </w:rPr>
              <w:t>595</w:t>
            </w:r>
            <w:r>
              <w:rPr>
                <w:rFonts w:hint="default" w:asciiTheme="minorEastAsia" w:hAnsiTheme="minorEastAsia" w:eastAsiaTheme="minorEastAsia" w:cstheme="minorEastAsia"/>
                <w:i w:val="0"/>
                <w:iCs w:val="0"/>
                <w:caps w:val="0"/>
                <w:spacing w:val="0"/>
                <w:sz w:val="18"/>
                <w:szCs w:val="18"/>
                <w:lang w:val="en-US" w:eastAsia="zh-CN"/>
              </w:rPr>
              <w:t>克 使用页数：A4纸5%覆盖率</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 xml:space="preserve"> </w:t>
            </w:r>
            <w:r>
              <w:rPr>
                <w:rFonts w:hint="eastAsia" w:asciiTheme="minorEastAsia" w:hAnsiTheme="minorEastAsia" w:eastAsiaTheme="minorEastAsia" w:cstheme="minorEastAsia"/>
                <w:i w:val="0"/>
                <w:iCs w:val="0"/>
                <w:caps w:val="0"/>
                <w:spacing w:val="0"/>
                <w:sz w:val="18"/>
                <w:szCs w:val="18"/>
                <w:lang w:val="en-US" w:eastAsia="zh-CN"/>
              </w:rPr>
              <w:t>36000</w:t>
            </w:r>
            <w:r>
              <w:rPr>
                <w:rFonts w:hint="default" w:asciiTheme="minorEastAsia" w:hAnsiTheme="minorEastAsia" w:eastAsiaTheme="minorEastAsia" w:cstheme="minorEastAsia"/>
                <w:i w:val="0"/>
                <w:iCs w:val="0"/>
                <w:caps w:val="0"/>
                <w:spacing w:val="0"/>
                <w:sz w:val="18"/>
                <w:szCs w:val="18"/>
                <w:lang w:val="en-US" w:eastAsia="zh-CN"/>
              </w:rPr>
              <w:t>页左右</w:t>
            </w:r>
            <w:r>
              <w:rPr>
                <w:rFonts w:hint="eastAsia" w:asciiTheme="minorEastAsia" w:hAnsiTheme="minorEastAsia" w:eastAsiaTheme="minorEastAsia" w:cstheme="minorEastAsia"/>
                <w:i w:val="0"/>
                <w:iCs w:val="0"/>
                <w:caps w:val="0"/>
                <w:spacing w:val="0"/>
                <w:sz w:val="18"/>
                <w:szCs w:val="18"/>
                <w:lang w:val="en-US" w:eastAsia="zh-CN"/>
              </w:rPr>
              <w:t>。</w:t>
            </w:r>
          </w:p>
          <w:p w14:paraId="6B8F5FC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597182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yellow"/>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2"/>
                          <a:stretch>
                            <a:fillRect/>
                          </a:stretch>
                        </pic:blipFill>
                        <pic:spPr>
                          <a:xfrm>
                            <a:off x="0" y="0"/>
                            <a:ext cx="624840" cy="624840"/>
                          </a:xfrm>
                          <a:prstGeom prst="rect">
                            <a:avLst/>
                          </a:prstGeom>
                          <a:noFill/>
                          <a:ln w="9525">
                            <a:noFill/>
                          </a:ln>
                        </pic:spPr>
                      </pic:pic>
                    </a:graphicData>
                  </a:graphic>
                </wp:inline>
              </w:drawing>
            </w:r>
          </w:p>
        </w:tc>
      </w:tr>
      <w:tr w14:paraId="2B369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CAEA9A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10</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0E72ACF5">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复印机原装彩色粉盒</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A68EBC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施乐C3373原装</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2C9489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635DA4D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880</w:t>
            </w:r>
          </w:p>
          <w:p w14:paraId="0A880C9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（大容量）</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6B1BF5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产品型号：富士</w:t>
            </w:r>
            <w:r>
              <w:rPr>
                <w:rFonts w:hint="default" w:asciiTheme="minorEastAsia" w:hAnsiTheme="minorEastAsia" w:eastAsiaTheme="minorEastAsia" w:cstheme="minorEastAsia"/>
                <w:i w:val="0"/>
                <w:iCs w:val="0"/>
                <w:caps w:val="0"/>
                <w:spacing w:val="0"/>
                <w:sz w:val="18"/>
                <w:szCs w:val="18"/>
                <w:lang w:val="en-US" w:eastAsia="zh-CN"/>
              </w:rPr>
              <w:t>施乐 CT2026</w:t>
            </w:r>
            <w:r>
              <w:rPr>
                <w:rFonts w:hint="eastAsia" w:asciiTheme="minorEastAsia" w:hAnsiTheme="minorEastAsia" w:eastAsiaTheme="minorEastAsia" w:cstheme="minorEastAsia"/>
                <w:i w:val="0"/>
                <w:iCs w:val="0"/>
                <w:caps w:val="0"/>
                <w:spacing w:val="0"/>
                <w:sz w:val="18"/>
                <w:szCs w:val="18"/>
                <w:lang w:val="en-US" w:eastAsia="zh-CN"/>
              </w:rPr>
              <w:t>43</w:t>
            </w:r>
            <w:r>
              <w:rPr>
                <w:rFonts w:hint="default" w:asciiTheme="minorEastAsia" w:hAnsiTheme="minorEastAsia" w:eastAsiaTheme="minorEastAsia" w:cstheme="minorEastAsia"/>
                <w:i w:val="0"/>
                <w:iCs w:val="0"/>
                <w:caps w:val="0"/>
                <w:spacing w:val="0"/>
                <w:sz w:val="18"/>
                <w:szCs w:val="18"/>
                <w:lang w:val="en-US" w:eastAsia="zh-CN"/>
              </w:rPr>
              <w:t xml:space="preserve"> CT2026</w:t>
            </w:r>
            <w:r>
              <w:rPr>
                <w:rFonts w:hint="eastAsia" w:asciiTheme="minorEastAsia" w:hAnsiTheme="minorEastAsia" w:eastAsiaTheme="minorEastAsia" w:cstheme="minorEastAsia"/>
                <w:i w:val="0"/>
                <w:iCs w:val="0"/>
                <w:caps w:val="0"/>
                <w:spacing w:val="0"/>
                <w:sz w:val="18"/>
                <w:szCs w:val="18"/>
                <w:lang w:val="en-US" w:eastAsia="zh-CN"/>
              </w:rPr>
              <w:t>44</w:t>
            </w:r>
            <w:r>
              <w:rPr>
                <w:rFonts w:hint="default" w:asciiTheme="minorEastAsia" w:hAnsiTheme="minorEastAsia" w:eastAsiaTheme="minorEastAsia" w:cstheme="minorEastAsia"/>
                <w:i w:val="0"/>
                <w:iCs w:val="0"/>
                <w:caps w:val="0"/>
                <w:spacing w:val="0"/>
                <w:sz w:val="18"/>
                <w:szCs w:val="18"/>
                <w:lang w:val="en-US" w:eastAsia="zh-CN"/>
              </w:rPr>
              <w:t xml:space="preserve"> CT2026</w:t>
            </w:r>
            <w:r>
              <w:rPr>
                <w:rFonts w:hint="eastAsia" w:asciiTheme="minorEastAsia" w:hAnsiTheme="minorEastAsia" w:eastAsiaTheme="minorEastAsia" w:cstheme="minorEastAsia"/>
                <w:i w:val="0"/>
                <w:iCs w:val="0"/>
                <w:caps w:val="0"/>
                <w:spacing w:val="0"/>
                <w:sz w:val="18"/>
                <w:szCs w:val="18"/>
                <w:lang w:val="en-US" w:eastAsia="zh-CN"/>
              </w:rPr>
              <w:t>45</w:t>
            </w:r>
            <w:r>
              <w:rPr>
                <w:rFonts w:hint="default" w:asciiTheme="minorEastAsia" w:hAnsiTheme="minorEastAsia" w:eastAsiaTheme="minorEastAsia" w:cstheme="minorEastAsia"/>
                <w:i w:val="0"/>
                <w:iCs w:val="0"/>
                <w:caps w:val="0"/>
                <w:spacing w:val="0"/>
                <w:sz w:val="18"/>
                <w:szCs w:val="18"/>
                <w:lang w:val="en-US" w:eastAsia="zh-CN"/>
              </w:rPr>
              <w:t> 粉盒 颜色 ： 青色 红色 黄色 墨粉净含量： 青色 黄色 红色 293克 使用页数：A4纸5%覆盖率</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 xml:space="preserve"> 青色 黄色 红色 21000页左右</w:t>
            </w:r>
            <w:r>
              <w:rPr>
                <w:rFonts w:hint="eastAsia" w:asciiTheme="minorEastAsia" w:hAnsiTheme="minorEastAsia" w:eastAsiaTheme="minorEastAsia" w:cstheme="minorEastAsia"/>
                <w:i w:val="0"/>
                <w:iCs w:val="0"/>
                <w:caps w:val="0"/>
                <w:spacing w:val="0"/>
                <w:sz w:val="18"/>
                <w:szCs w:val="18"/>
                <w:lang w:val="en-US" w:eastAsia="zh-CN"/>
              </w:rPr>
              <w:t>。</w:t>
            </w:r>
          </w:p>
          <w:p w14:paraId="458B562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436C290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0E74B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3"/>
                          <a:stretch>
                            <a:fillRect/>
                          </a:stretch>
                        </pic:blipFill>
                        <pic:spPr>
                          <a:xfrm>
                            <a:off x="0" y="0"/>
                            <a:ext cx="624840" cy="624840"/>
                          </a:xfrm>
                          <a:prstGeom prst="rect">
                            <a:avLst/>
                          </a:prstGeom>
                          <a:noFill/>
                          <a:ln w="9525">
                            <a:noFill/>
                          </a:ln>
                        </pic:spPr>
                      </pic:pic>
                    </a:graphicData>
                  </a:graphic>
                </wp:inline>
              </w:drawing>
            </w:r>
          </w:p>
        </w:tc>
      </w:tr>
      <w:tr w14:paraId="0939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B7C0C9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DD4FA1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彩色复印机硒鼓</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EFAF81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24BAA9A">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280D30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1380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306788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产品品牌：富士施乐，产品型号：CT3511108,耗材寿命：长寿鼓，可用146000万张（A4纸5%覆盖率）</w:t>
            </w:r>
          </w:p>
          <w:p w14:paraId="12E8502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9C3998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706120" cy="582295"/>
                  <wp:effectExtent l="0" t="0" r="17780" b="8255"/>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14"/>
                          <a:stretch>
                            <a:fillRect/>
                          </a:stretch>
                        </pic:blipFill>
                        <pic:spPr>
                          <a:xfrm>
                            <a:off x="0" y="0"/>
                            <a:ext cx="706120" cy="58229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122"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4"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tc>
      </w:tr>
      <w:tr w14:paraId="5F77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7169D5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319443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固态硬盘</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CBCC1A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256G</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12173E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6E622C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7B625145">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电存储容量：256GB，采用SATA3.0（6Gbps）接口类型。 该产品采用2.5英寸硬盘尺寸，配备TLC三层单元闪存架构与SMI AS主控芯片，</w:t>
            </w:r>
            <w:r>
              <w:rPr>
                <w:rFonts w:hint="default" w:asciiTheme="minorEastAsia" w:hAnsiTheme="minorEastAsia" w:eastAsiaTheme="minorEastAsia" w:cstheme="minorEastAsia"/>
                <w:i w:val="0"/>
                <w:iCs w:val="0"/>
                <w:caps w:val="0"/>
                <w:spacing w:val="0"/>
                <w:sz w:val="18"/>
                <w:szCs w:val="18"/>
                <w:lang w:val="en-US" w:eastAsia="zh-CN"/>
              </w:rPr>
              <w:t>最大读取速度</w:t>
            </w:r>
            <w:r>
              <w:rPr>
                <w:rFonts w:hint="eastAsia" w:asciiTheme="minorEastAsia" w:hAnsiTheme="minorEastAsia" w:eastAsiaTheme="minorEastAsia" w:cstheme="minorEastAsia"/>
                <w:i w:val="0"/>
                <w:iCs w:val="0"/>
                <w:caps w:val="0"/>
                <w:spacing w:val="0"/>
                <w:sz w:val="18"/>
                <w:szCs w:val="18"/>
                <w:lang w:val="en-US" w:eastAsia="zh-CN"/>
              </w:rPr>
              <w:t>550</w:t>
            </w:r>
            <w:r>
              <w:rPr>
                <w:rFonts w:hint="default" w:asciiTheme="minorEastAsia" w:hAnsiTheme="minorEastAsia" w:eastAsiaTheme="minorEastAsia" w:cstheme="minorEastAsia"/>
                <w:i w:val="0"/>
                <w:iCs w:val="0"/>
                <w:caps w:val="0"/>
                <w:spacing w:val="0"/>
                <w:sz w:val="18"/>
                <w:szCs w:val="18"/>
                <w:lang w:val="en-US" w:eastAsia="zh-CN"/>
              </w:rPr>
              <w:t>MB/s，写入速度</w:t>
            </w:r>
            <w:r>
              <w:rPr>
                <w:rFonts w:hint="eastAsia" w:asciiTheme="minorEastAsia" w:hAnsiTheme="minorEastAsia" w:eastAsiaTheme="minorEastAsia" w:cstheme="minorEastAsia"/>
                <w:i w:val="0"/>
                <w:iCs w:val="0"/>
                <w:caps w:val="0"/>
                <w:spacing w:val="0"/>
                <w:sz w:val="18"/>
                <w:szCs w:val="18"/>
                <w:lang w:val="en-US" w:eastAsia="zh-CN"/>
              </w:rPr>
              <w:t>480</w:t>
            </w:r>
            <w:r>
              <w:rPr>
                <w:rFonts w:hint="default" w:asciiTheme="minorEastAsia" w:hAnsiTheme="minorEastAsia" w:eastAsiaTheme="minorEastAsia" w:cstheme="minorEastAsia"/>
                <w:i w:val="0"/>
                <w:iCs w:val="0"/>
                <w:caps w:val="0"/>
                <w:spacing w:val="0"/>
                <w:sz w:val="18"/>
                <w:szCs w:val="18"/>
                <w:lang w:val="en-US" w:eastAsia="zh-CN"/>
              </w:rPr>
              <w:t>MB/s，支持TRIM功能。 外形尺寸为100×70×7mm，工作温度范围0℃-70℃，存储介质为NAND FLASH。</w:t>
            </w:r>
          </w:p>
          <w:p w14:paraId="56B06A9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DECC96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864870" cy="648970"/>
                  <wp:effectExtent l="0" t="0" r="11430" b="177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864870" cy="648970"/>
                          </a:xfrm>
                          <a:prstGeom prst="rect">
                            <a:avLst/>
                          </a:prstGeom>
                          <a:noFill/>
                          <a:ln w="9525">
                            <a:noFill/>
                          </a:ln>
                        </pic:spPr>
                      </pic:pic>
                    </a:graphicData>
                  </a:graphic>
                </wp:inline>
              </w:drawing>
            </w:r>
          </w:p>
        </w:tc>
      </w:tr>
      <w:tr w14:paraId="19F89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6D86E3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13</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7F5DF8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固态硬盘</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4055FC">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128G</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0472D9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673C4E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D978C7F">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电存储容量：128GB，采用SATA3.0（6Gbps）接口类型。 该产品采用2.5英寸硬盘尺寸，配备TLC三层单元闪存架构与SMI AS主控芯片，</w:t>
            </w:r>
            <w:r>
              <w:rPr>
                <w:rFonts w:hint="default" w:asciiTheme="minorEastAsia" w:hAnsiTheme="minorEastAsia" w:eastAsiaTheme="minorEastAsia" w:cstheme="minorEastAsia"/>
                <w:i w:val="0"/>
                <w:iCs w:val="0"/>
                <w:caps w:val="0"/>
                <w:spacing w:val="0"/>
                <w:sz w:val="18"/>
                <w:szCs w:val="18"/>
                <w:lang w:val="en-US" w:eastAsia="zh-CN"/>
              </w:rPr>
              <w:t>最大读取速度</w:t>
            </w:r>
            <w:r>
              <w:rPr>
                <w:rFonts w:hint="eastAsia" w:asciiTheme="minorEastAsia" w:hAnsiTheme="minorEastAsia" w:eastAsiaTheme="minorEastAsia" w:cstheme="minorEastAsia"/>
                <w:i w:val="0"/>
                <w:iCs w:val="0"/>
                <w:caps w:val="0"/>
                <w:spacing w:val="0"/>
                <w:sz w:val="18"/>
                <w:szCs w:val="18"/>
                <w:lang w:val="en-US" w:eastAsia="zh-CN"/>
              </w:rPr>
              <w:t>550</w:t>
            </w:r>
            <w:r>
              <w:rPr>
                <w:rFonts w:hint="default" w:asciiTheme="minorEastAsia" w:hAnsiTheme="minorEastAsia" w:eastAsiaTheme="minorEastAsia" w:cstheme="minorEastAsia"/>
                <w:i w:val="0"/>
                <w:iCs w:val="0"/>
                <w:caps w:val="0"/>
                <w:spacing w:val="0"/>
                <w:sz w:val="18"/>
                <w:szCs w:val="18"/>
                <w:lang w:val="en-US" w:eastAsia="zh-CN"/>
              </w:rPr>
              <w:t>MB/s，写入速度</w:t>
            </w:r>
            <w:r>
              <w:rPr>
                <w:rFonts w:hint="eastAsia" w:asciiTheme="minorEastAsia" w:hAnsiTheme="minorEastAsia" w:eastAsiaTheme="minorEastAsia" w:cstheme="minorEastAsia"/>
                <w:i w:val="0"/>
                <w:iCs w:val="0"/>
                <w:caps w:val="0"/>
                <w:spacing w:val="0"/>
                <w:sz w:val="18"/>
                <w:szCs w:val="18"/>
                <w:lang w:val="en-US" w:eastAsia="zh-CN"/>
              </w:rPr>
              <w:t>480</w:t>
            </w:r>
            <w:r>
              <w:rPr>
                <w:rFonts w:hint="default" w:asciiTheme="minorEastAsia" w:hAnsiTheme="minorEastAsia" w:eastAsiaTheme="minorEastAsia" w:cstheme="minorEastAsia"/>
                <w:i w:val="0"/>
                <w:iCs w:val="0"/>
                <w:caps w:val="0"/>
                <w:spacing w:val="0"/>
                <w:sz w:val="18"/>
                <w:szCs w:val="18"/>
                <w:lang w:val="en-US" w:eastAsia="zh-CN"/>
              </w:rPr>
              <w:t>MB/s，支持TRIM功能。 外形尺寸为100×70×7mm，工作温度范围0℃-70℃，存储介质为NAND FLASH。</w:t>
            </w:r>
          </w:p>
          <w:p w14:paraId="22A9B8F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C88B9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864870" cy="648970"/>
                  <wp:effectExtent l="0" t="0" r="11430" b="1778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6"/>
                          <a:stretch>
                            <a:fillRect/>
                          </a:stretch>
                        </pic:blipFill>
                        <pic:spPr>
                          <a:xfrm>
                            <a:off x="0" y="0"/>
                            <a:ext cx="864870" cy="648970"/>
                          </a:xfrm>
                          <a:prstGeom prst="rect">
                            <a:avLst/>
                          </a:prstGeom>
                          <a:noFill/>
                          <a:ln w="9525">
                            <a:noFill/>
                          </a:ln>
                        </pic:spPr>
                      </pic:pic>
                    </a:graphicData>
                  </a:graphic>
                </wp:inline>
              </w:drawing>
            </w:r>
          </w:p>
        </w:tc>
      </w:tr>
      <w:tr w14:paraId="430A2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2E28A0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CD6164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打印机</w:t>
            </w:r>
          </w:p>
          <w:p w14:paraId="25E7D53C">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主板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3B4FF45">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东芝300D</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833555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02671F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7204A70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东芝全新原装正品。</w:t>
            </w:r>
          </w:p>
          <w:p w14:paraId="5888C61C">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AD140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3570" cy="461645"/>
                  <wp:effectExtent l="0" t="0" r="5080" b="1460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7"/>
                          <a:stretch>
                            <a:fillRect/>
                          </a:stretch>
                        </pic:blipFill>
                        <pic:spPr>
                          <a:xfrm>
                            <a:off x="0" y="0"/>
                            <a:ext cx="623570" cy="461645"/>
                          </a:xfrm>
                          <a:prstGeom prst="rect">
                            <a:avLst/>
                          </a:prstGeom>
                          <a:noFill/>
                          <a:ln w="9525">
                            <a:noFill/>
                          </a:ln>
                        </pic:spPr>
                      </pic:pic>
                    </a:graphicData>
                  </a:graphic>
                </wp:inline>
              </w:drawing>
            </w:r>
          </w:p>
        </w:tc>
      </w:tr>
      <w:tr w14:paraId="74AB1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75ACCF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230C8F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激光</w:t>
            </w:r>
          </w:p>
          <w:p w14:paraId="26BF965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一体机</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0AD3C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FDEE9E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6F8BB9F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1780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27AC92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bookmarkStart w:id="0" w:name="s-3"/>
            <w:bookmarkEnd w:id="0"/>
            <w:r>
              <w:rPr>
                <w:rFonts w:hint="eastAsia" w:asciiTheme="minorEastAsia" w:hAnsiTheme="minorEastAsia" w:eastAsiaTheme="minorEastAsia" w:cstheme="minorEastAsia"/>
                <w:i w:val="0"/>
                <w:iCs w:val="0"/>
                <w:caps w:val="0"/>
                <w:spacing w:val="0"/>
                <w:sz w:val="18"/>
                <w:szCs w:val="18"/>
                <w:lang w:val="en-US" w:eastAsia="zh-CN"/>
              </w:rPr>
              <w:t>产品定位：多功能一体机；产品类型：</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"https://detail.zol.com.cn/all-in-one_printer/s5960/"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墨仓式</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；涵盖功能：自动</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"https://detail.zol.com.cn/all-in-one_printer/s242/"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打印/复印/扫描</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；最大处理幅面：</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"https://detail.zol.com.cn/all-in-one_printer/s2239/"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A4幅面</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；耗材类型：</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"https://detail.zol.com.cn/all-in-one_printer/s5222/"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鼓粉分离</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；预热时间：＜9；秒移动打印：自动双面打印；打印分辨率：600×600dpi复印分辨率：600×600dpi；证卡复印：一键身份证双面复；扫描类型：平板式；系统平台：Windows 10/8.1/8/7；产品颜色：白色；产品尺寸：409×398.5×267mm；产品重量：毛重：11.2kg。商家必须保证所供货物为全新原装正品，支持验证支持全国联保，质保一年。</w:t>
            </w:r>
            <w:bookmarkStart w:id="1" w:name="s-4"/>
            <w:bookmarkEnd w:id="1"/>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271FD7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205" cy="467995"/>
                  <wp:effectExtent l="0" t="0" r="444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624205" cy="467995"/>
                          </a:xfrm>
                          <a:prstGeom prst="rect">
                            <a:avLst/>
                          </a:prstGeom>
                          <a:noFill/>
                          <a:ln w="9525">
                            <a:noFill/>
                          </a:ln>
                        </pic:spPr>
                      </pic:pic>
                    </a:graphicData>
                  </a:graphic>
                </wp:inline>
              </w:drawing>
            </w:r>
          </w:p>
        </w:tc>
      </w:tr>
      <w:tr w14:paraId="4F3F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97D444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A0D2C0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二维条码扫描器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5A1B83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323EFC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9EBB50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410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578BE5B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广源类型：白色LED照明光；解码能力：1D:Code128、Code39、UPC、EAN13等，2D:QRCode等，图像传感器：640*480，扫描原理：影像式CMOS,触发精度：大于等于10mil,扫描景深：支付宝付款码：10-330MM;维修付款码：10-360MM,扫描角度：仰角加减45°，转角360°，偏角45°，误码率：1/500万，通信接口：USB-HID.</w:t>
            </w:r>
          </w:p>
          <w:p w14:paraId="0E414D5F">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1752D6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19"/>
                          <a:stretch>
                            <a:fillRect/>
                          </a:stretch>
                        </pic:blipFill>
                        <pic:spPr>
                          <a:xfrm>
                            <a:off x="0" y="0"/>
                            <a:ext cx="624840" cy="624840"/>
                          </a:xfrm>
                          <a:prstGeom prst="rect">
                            <a:avLst/>
                          </a:prstGeom>
                          <a:noFill/>
                          <a:ln w="9525">
                            <a:noFill/>
                          </a:ln>
                        </pic:spPr>
                      </pic:pic>
                    </a:graphicData>
                  </a:graphic>
                </wp:inline>
              </w:drawing>
            </w:r>
          </w:p>
        </w:tc>
      </w:tr>
      <w:tr w14:paraId="264DE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E8DDDA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17</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1061692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台式电脑</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DDBB82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组装机</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DB3A49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DCE7A9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3600</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EAD0A1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H510M主板、 i5 处理器、8G内存、512G固态硬盘、独立显卡、400W电源、双网卡（有线+无线）、键鼠套件、AOC24寸显示器。</w:t>
            </w:r>
          </w:p>
          <w:p w14:paraId="4C4A9A8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332BB01">
            <w:pPr>
              <w:keepNext w:val="0"/>
              <w:keepLines w:val="0"/>
              <w:widowControl/>
              <w:suppressLineNumbers w:val="0"/>
              <w:jc w:val="center"/>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701040" cy="701040"/>
                  <wp:effectExtent l="0" t="0" r="3810" b="3810"/>
                  <wp:docPr id="136"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0" descr="IMG_256"/>
                          <pic:cNvPicPr>
                            <a:picLocks noChangeAspect="1"/>
                          </pic:cNvPicPr>
                        </pic:nvPicPr>
                        <pic:blipFill>
                          <a:blip r:embed="rId20"/>
                          <a:stretch>
                            <a:fillRect/>
                          </a:stretch>
                        </pic:blipFill>
                        <pic:spPr>
                          <a:xfrm>
                            <a:off x="0" y="0"/>
                            <a:ext cx="701040" cy="701040"/>
                          </a:xfrm>
                          <a:prstGeom prst="rect">
                            <a:avLst/>
                          </a:prstGeom>
                          <a:noFill/>
                          <a:ln w="9525">
                            <a:noFill/>
                          </a:ln>
                        </pic:spPr>
                      </pic:pic>
                    </a:graphicData>
                  </a:graphic>
                </wp:inline>
              </w:drawing>
            </w:r>
          </w:p>
        </w:tc>
      </w:tr>
      <w:tr w14:paraId="7C3AE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5A0C77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18</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53A8F63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台式电脑</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15591B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品牌机</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ABFB7E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474BEA2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4200</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373750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一线品牌台式电脑（需提供厂家授权牌）；CPU：I5处理器；内存：原厂8GB DDR4 3200MHz 内存；显卡：高性能集成显卡;硬盘：原厂512GB SSD  高速固态硬盘；声卡：集成声卡；有线网卡+无线网卡：集成10/100/1000M以太网卡；端口：≥6个USB 3.1接口（其中至少前置2个USB 3.1 G2），主板集成2个视频接口（其中至少1个非转接VGA接口）；1个PCI-E*1、1个PCI扩展槽位；键盘鼠标：防水键盘、抗菌鼠标；电源：不小于260W高效节能电源；系统：原厂预装win11系统；显示器：同品牌23.8寸高清显示器，分辨率（1920*1080）；随机应用：支持跨网段，不停机后台自动部署；厂商售后服务体系获得HDI资质认证证书。</w:t>
            </w:r>
          </w:p>
          <w:p w14:paraId="29A184F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B7814F8">
            <w:pPr>
              <w:keepNext w:val="0"/>
              <w:keepLines w:val="0"/>
              <w:widowControl/>
              <w:suppressLineNumbers w:val="0"/>
              <w:jc w:val="center"/>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701040" cy="796290"/>
                  <wp:effectExtent l="0" t="0" r="3810" b="3810"/>
                  <wp:docPr id="137"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1" descr="IMG_256"/>
                          <pic:cNvPicPr>
                            <a:picLocks noChangeAspect="1"/>
                          </pic:cNvPicPr>
                        </pic:nvPicPr>
                        <pic:blipFill>
                          <a:blip r:embed="rId21"/>
                          <a:stretch>
                            <a:fillRect/>
                          </a:stretch>
                        </pic:blipFill>
                        <pic:spPr>
                          <a:xfrm>
                            <a:off x="0" y="0"/>
                            <a:ext cx="701040" cy="796290"/>
                          </a:xfrm>
                          <a:prstGeom prst="rect">
                            <a:avLst/>
                          </a:prstGeom>
                          <a:noFill/>
                          <a:ln w="9525">
                            <a:noFill/>
                          </a:ln>
                        </pic:spPr>
                      </pic:pic>
                    </a:graphicData>
                  </a:graphic>
                </wp:inline>
              </w:drawing>
            </w:r>
          </w:p>
        </w:tc>
      </w:tr>
      <w:tr w14:paraId="57410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B15016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19</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48F3700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电脑处理器</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CF3602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Inteli5 4590 原盒</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1EBB20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41A6650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590</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B9FDBC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适用类型：台式机，CPU最高睿频：4.3GHz，三级缓存：6MB，核心数量：四核心，插槽类型：LGA 1150，线程数：四线程。</w:t>
            </w:r>
          </w:p>
          <w:p w14:paraId="62F4012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CC4B03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468630"/>
                  <wp:effectExtent l="0" t="0" r="3810" b="7620"/>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22"/>
                          <a:stretch>
                            <a:fillRect/>
                          </a:stretch>
                        </pic:blipFill>
                        <pic:spPr>
                          <a:xfrm>
                            <a:off x="0" y="0"/>
                            <a:ext cx="624840" cy="468630"/>
                          </a:xfrm>
                          <a:prstGeom prst="rect">
                            <a:avLst/>
                          </a:prstGeom>
                          <a:noFill/>
                          <a:ln w="9525">
                            <a:noFill/>
                          </a:ln>
                        </pic:spPr>
                      </pic:pic>
                    </a:graphicData>
                  </a:graphic>
                </wp:inline>
              </w:drawing>
            </w:r>
          </w:p>
        </w:tc>
      </w:tr>
      <w:tr w14:paraId="6B8DD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007133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20</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019F155">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电脑主板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345F15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EC7289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9729B7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8A540D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主芯片组：Intel H81，内存类型：2×DDR3 DIMM，主板板型：uATX板型，电源插口：一个4针，一个24针电源接，外形尺寸：22.6×18.3cm，</w:t>
            </w:r>
          </w:p>
          <w:p w14:paraId="02541A2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1F7B94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468630"/>
                  <wp:effectExtent l="0" t="0" r="3810" b="7620"/>
                  <wp:docPr id="2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6"/>
                          <pic:cNvPicPr>
                            <a:picLocks noChangeAspect="1"/>
                          </pic:cNvPicPr>
                        </pic:nvPicPr>
                        <pic:blipFill>
                          <a:blip r:embed="rId23"/>
                          <a:stretch>
                            <a:fillRect/>
                          </a:stretch>
                        </pic:blipFill>
                        <pic:spPr>
                          <a:xfrm>
                            <a:off x="0" y="0"/>
                            <a:ext cx="624840" cy="468630"/>
                          </a:xfrm>
                          <a:prstGeom prst="rect">
                            <a:avLst/>
                          </a:prstGeom>
                          <a:noFill/>
                          <a:ln w="9525">
                            <a:noFill/>
                          </a:ln>
                        </pic:spPr>
                      </pic:pic>
                    </a:graphicData>
                  </a:graphic>
                </wp:inline>
              </w:drawing>
            </w:r>
          </w:p>
        </w:tc>
      </w:tr>
      <w:tr w14:paraId="00FB3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8670E9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4699784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内存条</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19742A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4G</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47750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条</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5E93922">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17BF37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适用类型：台式机，容量描述:8G,内存类型:DDR3，</w:t>
            </w:r>
          </w:p>
          <w:p w14:paraId="2CCF1BD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内存主频:</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"https://detail.zol.com.cn/memory/s8132/"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2666MHz</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针脚数:288pin,插槽类型:DIMM,</w:t>
            </w:r>
          </w:p>
          <w:p w14:paraId="0972EC00">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p w14:paraId="065B853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03C07EF">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702945" cy="688340"/>
                  <wp:effectExtent l="0" t="0" r="1905" b="16510"/>
                  <wp:docPr id="134" name="图片 134" descr="screenshot-17652859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screenshot-1765285959443"/>
                          <pic:cNvPicPr>
                            <a:picLocks noChangeAspect="1"/>
                          </pic:cNvPicPr>
                        </pic:nvPicPr>
                        <pic:blipFill>
                          <a:blip r:embed="rId24"/>
                          <a:stretch>
                            <a:fillRect/>
                          </a:stretch>
                        </pic:blipFill>
                        <pic:spPr>
                          <a:xfrm>
                            <a:off x="0" y="0"/>
                            <a:ext cx="702945" cy="688340"/>
                          </a:xfrm>
                          <a:prstGeom prst="rect">
                            <a:avLst/>
                          </a:prstGeom>
                        </pic:spPr>
                      </pic:pic>
                    </a:graphicData>
                  </a:graphic>
                </wp:inline>
              </w:drawing>
            </w:r>
          </w:p>
        </w:tc>
      </w:tr>
      <w:tr w14:paraId="69175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1"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73DEF4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5FDE49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内存条</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FBBF8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8G</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E7377D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条</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094270B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top"/>
          </w:tcPr>
          <w:tbl>
            <w:tblPr>
              <w:tblStyle w:val="8"/>
              <w:tblW w:w="13020" w:type="dxa"/>
              <w:tblInd w:w="-3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3020"/>
            </w:tblGrid>
            <w:tr w14:paraId="5405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4104" w:hRule="atLeast"/>
              </w:trPr>
              <w:tc>
                <w:tcPr>
                  <w:tcW w:w="13020" w:type="dxa"/>
                  <w:tcBorders>
                    <w:bottom w:val="single" w:color="F5F5F5" w:sz="6" w:space="0"/>
                  </w:tcBorders>
                  <w:shd w:val="clear" w:color="auto" w:fill="FFFFFF"/>
                  <w:tcMar>
                    <w:top w:w="120" w:type="dxa"/>
                    <w:left w:w="300" w:type="dxa"/>
                    <w:bottom w:w="120" w:type="dxa"/>
                    <w:right w:w="300" w:type="dxa"/>
                  </w:tcMar>
                  <w:vAlign w:val="center"/>
                </w:tcPr>
                <w:p w14:paraId="0A2D00A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适用类型：台式机，容量描述:8G,内存类型:</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"https://detail.zol.com.cn/memory/p26895/"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DDR4</w:t>
                  </w:r>
                  <w:r>
                    <w:rPr>
                      <w:rFonts w:hint="eastAsia" w:asciiTheme="minorEastAsia" w:hAnsiTheme="minorEastAsia" w:eastAsiaTheme="minorEastAsia" w:cstheme="minorEastAsia"/>
                      <w:i w:val="0"/>
                      <w:iCs w:val="0"/>
                      <w:caps w:val="0"/>
                      <w:spacing w:val="0"/>
                      <w:sz w:val="18"/>
                      <w:szCs w:val="18"/>
                      <w:lang w:val="en-US" w:eastAsia="zh-CN"/>
                    </w:rPr>
                    <w:fldChar w:fldCharType="end"/>
                  </w:r>
                </w:p>
                <w:p w14:paraId="535741F6">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内存主频:</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"https://detail.zol.com.cn/memory/s8132/"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3200MHz</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针脚数:288pin,插槽类型:DIMM,</w:t>
                  </w:r>
                </w:p>
                <w:p w14:paraId="322A5CB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1A736EF5">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支持全国联保，质保三年。</w:t>
                  </w:r>
                </w:p>
              </w:tc>
            </w:tr>
          </w:tbl>
          <w:p w14:paraId="5A14BD7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728B8F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468630"/>
                  <wp:effectExtent l="0" t="0" r="3810" b="7620"/>
                  <wp:docPr id="13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6"/>
                          <pic:cNvPicPr>
                            <a:picLocks noChangeAspect="1"/>
                          </pic:cNvPicPr>
                        </pic:nvPicPr>
                        <pic:blipFill>
                          <a:blip r:embed="rId25"/>
                          <a:stretch>
                            <a:fillRect/>
                          </a:stretch>
                        </pic:blipFill>
                        <pic:spPr>
                          <a:xfrm>
                            <a:off x="0" y="0"/>
                            <a:ext cx="624840" cy="468630"/>
                          </a:xfrm>
                          <a:prstGeom prst="rect">
                            <a:avLst/>
                          </a:prstGeom>
                          <a:noFill/>
                          <a:ln w="9525">
                            <a:noFill/>
                          </a:ln>
                        </pic:spPr>
                      </pic:pic>
                    </a:graphicData>
                  </a:graphic>
                </wp:inline>
              </w:drawing>
            </w:r>
          </w:p>
        </w:tc>
      </w:tr>
      <w:tr w14:paraId="51CCA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0C4E02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23</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F0ACF6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录音盒子</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4F69A6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A0C84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8BA6B3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135</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7D19AD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语音编码：A-law(64KBBPS),功耗：小于200mW,USB接口：USB2.0兼容，电话接口输入阻抗：大于20K欧，频率响应：300-3400HZ,信噪比：典型60dB.</w:t>
            </w:r>
          </w:p>
          <w:p w14:paraId="212AA6C7">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DBCB77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14045" cy="614045"/>
                  <wp:effectExtent l="0" t="0" r="14605" b="1460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6"/>
                          <a:stretch>
                            <a:fillRect/>
                          </a:stretch>
                        </pic:blipFill>
                        <pic:spPr>
                          <a:xfrm>
                            <a:off x="0" y="0"/>
                            <a:ext cx="614045" cy="614045"/>
                          </a:xfrm>
                          <a:prstGeom prst="rect">
                            <a:avLst/>
                          </a:prstGeom>
                          <a:noFill/>
                          <a:ln w="9525">
                            <a:noFill/>
                          </a:ln>
                        </pic:spPr>
                      </pic:pic>
                    </a:graphicData>
                  </a:graphic>
                </wp:inline>
              </w:drawing>
            </w:r>
          </w:p>
        </w:tc>
      </w:tr>
      <w:tr w14:paraId="1B678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317626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041CD6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w:t>
            </w:r>
          </w:p>
          <w:p w14:paraId="779FA48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套鼓</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50751E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施乐V2060全新原装正品</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27EB8B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5A2D4D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21AF6A0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型号CT351089；品牌富士施乐/Fuji Xerox</w:t>
            </w:r>
          </w:p>
          <w:p w14:paraId="57EA59B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技术参数：硒鼓结构感光鼓组件，打印张数 (张)65000</w:t>
            </w:r>
          </w:p>
          <w:p w14:paraId="0BD1019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数：65000页，适配机型Ⅴ2060硒鼓3060硒鼓3065原装感光鼓施乐硒鼓组件 五代V3065，</w:t>
            </w:r>
          </w:p>
          <w:p w14:paraId="7858A36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02359E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304800" cy="304800"/>
                  <wp:effectExtent l="0" t="0" r="0" b="0"/>
                  <wp:docPr id="2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620395" cy="620395"/>
                  <wp:effectExtent l="0" t="0" r="8255" b="8255"/>
                  <wp:docPr id="2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56"/>
                          <pic:cNvPicPr>
                            <a:picLocks noChangeAspect="1"/>
                          </pic:cNvPicPr>
                        </pic:nvPicPr>
                        <pic:blipFill>
                          <a:blip r:embed="rId27"/>
                          <a:stretch>
                            <a:fillRect/>
                          </a:stretch>
                        </pic:blipFill>
                        <pic:spPr>
                          <a:xfrm>
                            <a:off x="0" y="0"/>
                            <a:ext cx="620395" cy="62039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2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2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p>
        </w:tc>
      </w:tr>
      <w:tr w14:paraId="6771F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60AEEB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805AC6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w:t>
            </w:r>
          </w:p>
          <w:p w14:paraId="32F4184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显影主件</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856AD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 全新原装正品</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200FA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C2DF8D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F1DDA9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施乐原厂全新正品</w:t>
            </w:r>
          </w:p>
          <w:p w14:paraId="49DD6986">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9F9009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4215" cy="693420"/>
                  <wp:effectExtent l="0" t="0" r="635" b="11430"/>
                  <wp:docPr id="139" name="图片 139" descr="screenshot-176528798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screenshot-1765287981647"/>
                          <pic:cNvPicPr>
                            <a:picLocks noChangeAspect="1"/>
                          </pic:cNvPicPr>
                        </pic:nvPicPr>
                        <pic:blipFill>
                          <a:blip r:embed="rId28"/>
                          <a:stretch>
                            <a:fillRect/>
                          </a:stretch>
                        </pic:blipFill>
                        <pic:spPr>
                          <a:xfrm>
                            <a:off x="0" y="0"/>
                            <a:ext cx="704215" cy="693420"/>
                          </a:xfrm>
                          <a:prstGeom prst="rect">
                            <a:avLst/>
                          </a:prstGeom>
                        </pic:spPr>
                      </pic:pic>
                    </a:graphicData>
                  </a:graphic>
                </wp:inline>
              </w:drawing>
            </w:r>
          </w:p>
        </w:tc>
      </w:tr>
      <w:tr w14:paraId="4A55F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E161A9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40EBC7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w:t>
            </w:r>
          </w:p>
          <w:p w14:paraId="7AC23E4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显影剂</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DA98C8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施乐C3373全新原装正品</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AD7996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包</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040AA1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5EE1F5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施乐原厂全新正品</w:t>
            </w:r>
          </w:p>
          <w:p w14:paraId="269D9F26">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74358A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1675" cy="589915"/>
                  <wp:effectExtent l="0" t="0" r="3175" b="635"/>
                  <wp:docPr id="140" name="图片 140" descr="screenshot-1765288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screenshot-1765288163348"/>
                          <pic:cNvPicPr>
                            <a:picLocks noChangeAspect="1"/>
                          </pic:cNvPicPr>
                        </pic:nvPicPr>
                        <pic:blipFill>
                          <a:blip r:embed="rId29"/>
                          <a:stretch>
                            <a:fillRect/>
                          </a:stretch>
                        </pic:blipFill>
                        <pic:spPr>
                          <a:xfrm>
                            <a:off x="0" y="0"/>
                            <a:ext cx="701675" cy="589915"/>
                          </a:xfrm>
                          <a:prstGeom prst="rect">
                            <a:avLst/>
                          </a:prstGeom>
                        </pic:spPr>
                      </pic:pic>
                    </a:graphicData>
                  </a:graphic>
                </wp:inline>
              </w:drawing>
            </w:r>
          </w:p>
        </w:tc>
      </w:tr>
      <w:tr w14:paraId="70F44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0A74E7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27</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CDFC0C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光纤</w:t>
            </w:r>
          </w:p>
          <w:p w14:paraId="1BE8A4E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收发器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CCE6FD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千兆单模单纤</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C2FEEC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对</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43E2FF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ED6E88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 xml:space="preserve"> 设备提供 1 个千兆光口+1 个千兆以太网电口； ◆ 网络协议 IEEE802.3(以太网)，IEEE802.3u(百兆快速以太网)，IEEE802.3ab(千兆快速以太网)，IEEE802.3x(流量控制)； ◆ 默认 3KM 传输，支持长距离传输可选 20KM、40KM、60KM、80KM； ◆ 光纤单模/多模，SC/FC，可选（默认单模、SC）； ◆ 交叉线、直通线自动适应，方便系统调试安装； ◆ 支持全双工和半双工网络通信，端口自动翻转和自动速率协商； ◆ 使用范围广，应用于交换机互联，计算机互联，监控摄像机上联等等； ◆ 超强散热，使用寿命长；</w:t>
            </w:r>
          </w:p>
          <w:p w14:paraId="25DE6ED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E7E80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21030" cy="199390"/>
                  <wp:effectExtent l="0" t="0" r="7620" b="1016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0"/>
                          <a:stretch>
                            <a:fillRect/>
                          </a:stretch>
                        </pic:blipFill>
                        <pic:spPr>
                          <a:xfrm>
                            <a:off x="0" y="0"/>
                            <a:ext cx="621030" cy="199390"/>
                          </a:xfrm>
                          <a:prstGeom prst="rect">
                            <a:avLst/>
                          </a:prstGeom>
                          <a:noFill/>
                          <a:ln>
                            <a:noFill/>
                          </a:ln>
                        </pic:spPr>
                      </pic:pic>
                    </a:graphicData>
                  </a:graphic>
                </wp:inline>
              </w:drawing>
            </w:r>
          </w:p>
        </w:tc>
      </w:tr>
      <w:tr w14:paraId="43018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F1B089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28</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60201EF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打印机</w:t>
            </w:r>
          </w:p>
          <w:p w14:paraId="3866957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定影组件</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57B726A">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东芝300D</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853B70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63C6F5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A15A75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东芝厂家全新原装正品配件，质保一年，含更换服务费</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543CD8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2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56"/>
                          <pic:cNvPicPr>
                            <a:picLocks noChangeAspect="1"/>
                          </pic:cNvPicPr>
                        </pic:nvPicPr>
                        <pic:blipFill>
                          <a:blip r:embed="rId31"/>
                          <a:stretch>
                            <a:fillRect/>
                          </a:stretch>
                        </pic:blipFill>
                        <pic:spPr>
                          <a:xfrm>
                            <a:off x="0" y="0"/>
                            <a:ext cx="624840" cy="624840"/>
                          </a:xfrm>
                          <a:prstGeom prst="rect">
                            <a:avLst/>
                          </a:prstGeom>
                          <a:noFill/>
                          <a:ln w="9525">
                            <a:noFill/>
                          </a:ln>
                        </pic:spPr>
                      </pic:pic>
                    </a:graphicData>
                  </a:graphic>
                </wp:inline>
              </w:drawing>
            </w:r>
          </w:p>
        </w:tc>
      </w:tr>
      <w:tr w14:paraId="1BF6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4438EC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29</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445C88F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打印机</w:t>
            </w:r>
          </w:p>
          <w:p w14:paraId="0932EA3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共享器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E8A291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一分二</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646BA3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2362D7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9939256">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接口类型USB，分线接头数量2口，质保一年，含安装费</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E3CD1C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1030" cy="533400"/>
                  <wp:effectExtent l="0" t="0" r="7620" b="0"/>
                  <wp:docPr id="2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56"/>
                          <pic:cNvPicPr>
                            <a:picLocks noChangeAspect="1"/>
                          </pic:cNvPicPr>
                        </pic:nvPicPr>
                        <pic:blipFill>
                          <a:blip r:embed="rId32"/>
                          <a:stretch>
                            <a:fillRect/>
                          </a:stretch>
                        </pic:blipFill>
                        <pic:spPr>
                          <a:xfrm>
                            <a:off x="0" y="0"/>
                            <a:ext cx="621030" cy="533400"/>
                          </a:xfrm>
                          <a:prstGeom prst="rect">
                            <a:avLst/>
                          </a:prstGeom>
                          <a:noFill/>
                          <a:ln w="9525">
                            <a:noFill/>
                          </a:ln>
                        </pic:spPr>
                      </pic:pic>
                    </a:graphicData>
                  </a:graphic>
                </wp:inline>
              </w:drawing>
            </w:r>
          </w:p>
        </w:tc>
      </w:tr>
      <w:tr w14:paraId="2515D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18DC51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30</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A7A1D7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打印机</w:t>
            </w:r>
          </w:p>
          <w:p w14:paraId="1F272B1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共享器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0874A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一分四</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810BA1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094C897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498512F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接口类型USB，分线接头数量4口，质保一年，含安装费</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023520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3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56"/>
                          <pic:cNvPicPr>
                            <a:picLocks noChangeAspect="1"/>
                          </pic:cNvPicPr>
                        </pic:nvPicPr>
                        <pic:blipFill>
                          <a:blip r:embed="rId33"/>
                          <a:stretch>
                            <a:fillRect/>
                          </a:stretch>
                        </pic:blipFill>
                        <pic:spPr>
                          <a:xfrm>
                            <a:off x="0" y="0"/>
                            <a:ext cx="624840" cy="624840"/>
                          </a:xfrm>
                          <a:prstGeom prst="rect">
                            <a:avLst/>
                          </a:prstGeom>
                          <a:noFill/>
                          <a:ln w="9525">
                            <a:noFill/>
                          </a:ln>
                        </pic:spPr>
                      </pic:pic>
                    </a:graphicData>
                  </a:graphic>
                </wp:inline>
              </w:drawing>
            </w:r>
          </w:p>
        </w:tc>
      </w:tr>
      <w:tr w14:paraId="79869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F4CDB6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819B01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8口交换机</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C928CC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千兆8口</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7B183F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790F45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E10208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8口10/100/1000M自适应千兆非网管型塑壳交换机，质保一年，含安装测试费</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68A6C0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48970" cy="267335"/>
                  <wp:effectExtent l="0" t="0" r="17780" b="18415"/>
                  <wp:docPr id="3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Picture"/>
                          <pic:cNvPicPr>
                            <a:picLocks noChangeAspect="1"/>
                          </pic:cNvPicPr>
                        </pic:nvPicPr>
                        <pic:blipFill>
                          <a:blip r:embed="rId34"/>
                          <a:stretch>
                            <a:fillRect/>
                          </a:stretch>
                        </pic:blipFill>
                        <pic:spPr>
                          <a:xfrm>
                            <a:off x="0" y="0"/>
                            <a:ext cx="648970" cy="267335"/>
                          </a:xfrm>
                          <a:prstGeom prst="rect">
                            <a:avLst/>
                          </a:prstGeom>
                        </pic:spPr>
                      </pic:pic>
                    </a:graphicData>
                  </a:graphic>
                </wp:inline>
              </w:drawing>
            </w:r>
          </w:p>
        </w:tc>
      </w:tr>
      <w:tr w14:paraId="02344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C09B9A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062857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5口交换机</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B5309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千兆5口</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F2A41D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2F3D5D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27B26166">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5口10/100/1000M自适应千兆非网管型塑壳交换机，质保一年，含安装测试费</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B1D6FF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48970" cy="267335"/>
                  <wp:effectExtent l="0" t="0" r="17780" b="18415"/>
                  <wp:docPr id="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cture"/>
                          <pic:cNvPicPr>
                            <a:picLocks noChangeAspect="1"/>
                          </pic:cNvPicPr>
                        </pic:nvPicPr>
                        <pic:blipFill>
                          <a:blip r:embed="rId35"/>
                          <a:stretch>
                            <a:fillRect/>
                          </a:stretch>
                        </pic:blipFill>
                        <pic:spPr>
                          <a:xfrm>
                            <a:off x="0" y="0"/>
                            <a:ext cx="648970" cy="267335"/>
                          </a:xfrm>
                          <a:prstGeom prst="rect">
                            <a:avLst/>
                          </a:prstGeom>
                        </pic:spPr>
                      </pic:pic>
                    </a:graphicData>
                  </a:graphic>
                </wp:inline>
              </w:drawing>
            </w:r>
          </w:p>
        </w:tc>
      </w:tr>
      <w:tr w14:paraId="337C1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4979B2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33</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A9D4A5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移动硬盘</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47136C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1T原装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3DD02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E6F91E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550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77B2FC4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东芝系列移动硬盘，东芝1TB／2TB的体积仅为78mm×109mm×14mm，4T体积78mm×109mm×19.5mm，小巧便携，随身携带，毫无负担高速接口　出色兼容，USB 3.2 Gen1高速接口，传输速度高达5Gbit/s，附带USB Type-A to Micro-B数据线，可在接口兼容的设备上直接使用，并向下兼容USB 2.0设备。</w:t>
            </w:r>
          </w:p>
          <w:p w14:paraId="75F6CC4F">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A033E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76275" cy="493395"/>
                  <wp:effectExtent l="0" t="0" r="9525" b="1905"/>
                  <wp:docPr id="32" name="图片 16" descr="QQ截图2022101412225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QQ截图20221014122254.jpg"/>
                          <pic:cNvPicPr>
                            <a:picLocks noChangeAspect="1"/>
                          </pic:cNvPicPr>
                        </pic:nvPicPr>
                        <pic:blipFill>
                          <a:blip r:embed="rId37"/>
                          <a:stretch>
                            <a:fillRect/>
                          </a:stretch>
                        </pic:blipFill>
                        <pic:spPr>
                          <a:xfrm>
                            <a:off x="0" y="0"/>
                            <a:ext cx="676275" cy="493395"/>
                          </a:xfrm>
                          <a:prstGeom prst="rect">
                            <a:avLst/>
                          </a:prstGeom>
                        </pic:spPr>
                      </pic:pic>
                    </a:graphicData>
                  </a:graphic>
                </wp:inline>
              </w:drawing>
            </w:r>
          </w:p>
        </w:tc>
      </w:tr>
      <w:tr w14:paraId="0F91D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F834FF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A1D958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显示屏</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3B6F26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21.5寸</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51125C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D873DA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550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56EE016C">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21.5寸，分辨率1920*1080.VGA接口，支持壁挂。商家必须保证所供货物为全新原装正品，支持验证，支持全国联保，质保三年。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56ED62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851535" cy="716915"/>
                  <wp:effectExtent l="0" t="0" r="5715" b="5715"/>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
                          <pic:cNvPicPr>
                            <a:picLocks noChangeAspect="1" noChangeArrowheads="1"/>
                          </pic:cNvPicPr>
                        </pic:nvPicPr>
                        <pic:blipFill>
                          <a:blip r:embed="rId38"/>
                          <a:srcRect l="5593" t="-15943" r="-5593" b="15943"/>
                          <a:stretch>
                            <a:fillRect/>
                          </a:stretch>
                        </pic:blipFill>
                        <pic:spPr>
                          <a:xfrm>
                            <a:off x="0" y="0"/>
                            <a:ext cx="851535" cy="716915"/>
                          </a:xfrm>
                          <a:prstGeom prst="rect">
                            <a:avLst/>
                          </a:prstGeom>
                          <a:noFill/>
                          <a:ln w="1">
                            <a:noFill/>
                            <a:miter lim="800000"/>
                            <a:headEnd/>
                            <a:tailEnd type="none" w="med" len="med"/>
                          </a:ln>
                          <a:effectLst/>
                        </pic:spPr>
                      </pic:pic>
                    </a:graphicData>
                  </a:graphic>
                </wp:inline>
              </w:drawing>
            </w:r>
          </w:p>
        </w:tc>
      </w:tr>
      <w:tr w14:paraId="61F8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332A7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695E116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显示屏</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3B8DAA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24寸</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07B2B7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BE0EF9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750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C4C93B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23.8寸，IPS屏，超薄无边框，分辨率1920*1080.VGA+HDMI接口，支持壁挂。</w:t>
            </w:r>
          </w:p>
          <w:p w14:paraId="30F31A0F">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B969AB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62305" cy="1037590"/>
                  <wp:effectExtent l="0" t="0" r="4445" b="10160"/>
                  <wp:docPr id="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
                          <pic:cNvPicPr>
                            <a:picLocks noChangeAspect="1" noChangeArrowheads="1"/>
                          </pic:cNvPicPr>
                        </pic:nvPicPr>
                        <pic:blipFill>
                          <a:blip r:embed="rId39"/>
                          <a:srcRect/>
                          <a:stretch>
                            <a:fillRect/>
                          </a:stretch>
                        </pic:blipFill>
                        <pic:spPr>
                          <a:xfrm>
                            <a:off x="0" y="0"/>
                            <a:ext cx="662305" cy="1037590"/>
                          </a:xfrm>
                          <a:prstGeom prst="rect">
                            <a:avLst/>
                          </a:prstGeom>
                          <a:noFill/>
                          <a:ln w="1">
                            <a:noFill/>
                            <a:miter lim="800000"/>
                            <a:headEnd/>
                            <a:tailEnd type="none" w="med" len="med"/>
                          </a:ln>
                          <a:effectLst/>
                        </pic:spPr>
                      </pic:pic>
                    </a:graphicData>
                  </a:graphic>
                </wp:inline>
              </w:drawing>
            </w:r>
          </w:p>
        </w:tc>
      </w:tr>
      <w:tr w14:paraId="5CBC4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6B9F41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E3A25A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复印机</w:t>
            </w:r>
          </w:p>
          <w:p w14:paraId="12A5706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废粉盒</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C234B3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施乐3373原装</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673C28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2AB0E14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237977AD">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施乐全新原装正品</w:t>
            </w:r>
          </w:p>
          <w:p w14:paraId="46A45CA1">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2875C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0405" cy="600075"/>
                  <wp:effectExtent l="0" t="0" r="4445" b="9525"/>
                  <wp:docPr id="124" name="图片 124" descr="screenshot-176527717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screenshot-1765277174793"/>
                          <pic:cNvPicPr>
                            <a:picLocks noChangeAspect="1"/>
                          </pic:cNvPicPr>
                        </pic:nvPicPr>
                        <pic:blipFill>
                          <a:blip r:embed="rId40"/>
                          <a:stretch>
                            <a:fillRect/>
                          </a:stretch>
                        </pic:blipFill>
                        <pic:spPr>
                          <a:xfrm>
                            <a:off x="0" y="0"/>
                            <a:ext cx="700405" cy="600075"/>
                          </a:xfrm>
                          <a:prstGeom prst="rect">
                            <a:avLst/>
                          </a:prstGeom>
                        </pic:spPr>
                      </pic:pic>
                    </a:graphicData>
                  </a:graphic>
                </wp:inline>
              </w:drawing>
            </w:r>
          </w:p>
        </w:tc>
      </w:tr>
      <w:tr w14:paraId="2F80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7"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A9CC27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37</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CF8984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路由器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D9DF18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1200M</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E84A8CA">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3453256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9D2D0E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频率范围：双频（2.4GHz，5GHz）</w:t>
            </w:r>
          </w:p>
          <w:p w14:paraId="4BAB518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最高传输速率：1200Mbps</w:t>
            </w:r>
          </w:p>
          <w:p w14:paraId="28D7790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天线数量：4根，天线增益：5dBi</w:t>
            </w:r>
          </w:p>
          <w:p w14:paraId="0E14519B">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"https://service.tp-link.com.cn/download/pdf/2758.pdf" \t "https://cn.bing.com/_blank"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接口：4个10/100/1000M自适应WAN/LAN口，支持自动翻转</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0173B7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26"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descr="IMG_256"/>
                          <pic:cNvPicPr>
                            <a:picLocks noChangeAspect="1"/>
                          </pic:cNvPicPr>
                        </pic:nvPicPr>
                        <pic:blipFill>
                          <a:blip r:embed="rId41"/>
                          <a:stretch>
                            <a:fillRect/>
                          </a:stretch>
                        </pic:blipFill>
                        <pic:spPr>
                          <a:xfrm>
                            <a:off x="0" y="0"/>
                            <a:ext cx="701040" cy="701040"/>
                          </a:xfrm>
                          <a:prstGeom prst="rect">
                            <a:avLst/>
                          </a:prstGeom>
                          <a:noFill/>
                          <a:ln w="9525">
                            <a:noFill/>
                          </a:ln>
                        </pic:spPr>
                      </pic:pic>
                    </a:graphicData>
                  </a:graphic>
                </wp:inline>
              </w:drawing>
            </w:r>
          </w:p>
        </w:tc>
      </w:tr>
      <w:tr w14:paraId="2470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06E303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38</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4782CF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1T硬盘</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FA9E3C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D71848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0E5A4BF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DBEC01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西数台式机蓝色硬盘，3.5 英寸硬盘,1T是7200转，64MB高速缓冲,最大支持SATA6Gb/s，2T有5400转和7200转二种，256MB高速缓冲,支持SATA6Gb/s，</w:t>
            </w:r>
          </w:p>
          <w:p w14:paraId="736D572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商家必须保证所供货物为全新原装正品，支持验证，支持全国联保，质保三年。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A3712A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352425" cy="537845"/>
                  <wp:effectExtent l="0" t="0" r="9525" b="14605"/>
                  <wp:docPr id="33" name="Picture 90" descr="3235367_8_副本">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0" descr="3235367_8_副本"/>
                          <pic:cNvPicPr>
                            <a:picLocks noChangeAspect="1" noChangeArrowheads="1"/>
                          </pic:cNvPicPr>
                        </pic:nvPicPr>
                        <pic:blipFill>
                          <a:blip r:embed="rId43" cstate="print"/>
                          <a:srcRect/>
                          <a:stretch>
                            <a:fillRect/>
                          </a:stretch>
                        </pic:blipFill>
                        <pic:spPr>
                          <a:xfrm>
                            <a:off x="0" y="0"/>
                            <a:ext cx="352425" cy="537845"/>
                          </a:xfrm>
                          <a:prstGeom prst="rect">
                            <a:avLst/>
                          </a:prstGeom>
                          <a:noFill/>
                        </pic:spPr>
                      </pic:pic>
                    </a:graphicData>
                  </a:graphic>
                </wp:inline>
              </w:drawing>
            </w:r>
          </w:p>
        </w:tc>
      </w:tr>
      <w:tr w14:paraId="021A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C1E688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39</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3CC8FE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网线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D8FC8F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超五类</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D90DC7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米</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0B5F15A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4E96E3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接口类型RJ45，产品长度 (m)305，材质23AWG优质无氧铜线(99.99%)，分线接头数量8，线芯种类4对双绞。</w:t>
            </w:r>
          </w:p>
          <w:p w14:paraId="11F06EC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5EBCE22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2ADC7C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21030" cy="586740"/>
                  <wp:effectExtent l="0" t="0" r="7620" b="3810"/>
                  <wp:docPr id="34"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56"/>
                          <pic:cNvPicPr>
                            <a:picLocks noChangeAspect="1"/>
                          </pic:cNvPicPr>
                        </pic:nvPicPr>
                        <pic:blipFill>
                          <a:blip r:embed="rId44"/>
                          <a:stretch>
                            <a:fillRect/>
                          </a:stretch>
                        </pic:blipFill>
                        <pic:spPr>
                          <a:xfrm>
                            <a:off x="0" y="0"/>
                            <a:ext cx="621030" cy="586740"/>
                          </a:xfrm>
                          <a:prstGeom prst="rect">
                            <a:avLst/>
                          </a:prstGeom>
                          <a:noFill/>
                          <a:ln w="9525">
                            <a:noFill/>
                          </a:ln>
                        </pic:spPr>
                      </pic:pic>
                    </a:graphicData>
                  </a:graphic>
                </wp:inline>
              </w:drawing>
            </w:r>
          </w:p>
        </w:tc>
      </w:tr>
      <w:tr w14:paraId="4BBDA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7D8AEA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40</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708F617C">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cpu风扇</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B5AFEF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33A739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53E5FBE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35</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D7230A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 xml:space="preserve">尺寸：112(L)×110(W)×57(H)，重量：285g                      风扇尺寸：9CM，轴承类型：液压轴承，风量：53.5CFM，转速：3,000RPM±10%，噪音：26dB±10% ，寿命：30,000 小时。质保一年                    </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8870CD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66115" cy="683895"/>
                  <wp:effectExtent l="0" t="0" r="635" b="1905"/>
                  <wp:docPr id="8375401" name="Picture 846" descr="C:/Users/86139/AppData/Local/Temp/picturecompress_20211122155728/output_14.pn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401" name="Picture 846" descr="C:/Users/86139/AppData/Local/Temp/picturecompress_20211122155728/output_14.pngoutput_14"/>
                          <pic:cNvPicPr>
                            <a:picLocks noChangeAspect="1"/>
                          </pic:cNvPicPr>
                        </pic:nvPicPr>
                        <pic:blipFill>
                          <a:blip r:embed="rId45"/>
                          <a:stretch>
                            <a:fillRect/>
                          </a:stretch>
                        </pic:blipFill>
                        <pic:spPr>
                          <a:xfrm>
                            <a:off x="0" y="0"/>
                            <a:ext cx="666115" cy="683895"/>
                          </a:xfrm>
                          <a:prstGeom prst="rect">
                            <a:avLst/>
                          </a:prstGeom>
                          <a:noFill/>
                          <a:ln w="9525">
                            <a:noFill/>
                          </a:ln>
                        </pic:spPr>
                      </pic:pic>
                    </a:graphicData>
                  </a:graphic>
                </wp:inline>
              </w:drawing>
            </w:r>
          </w:p>
        </w:tc>
      </w:tr>
      <w:tr w14:paraId="5E22D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C37559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B94B93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 xml:space="preserve">外置刻录机光驱  </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0FFB57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23BAAF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7D15BF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top"/>
          </w:tcPr>
          <w:p w14:paraId="6142521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支持操作系统</w:t>
            </w:r>
            <w:r>
              <w:rPr>
                <w:rFonts w:hint="default" w:asciiTheme="minorEastAsia" w:hAnsiTheme="minorEastAsia" w:eastAsiaTheme="minorEastAsia" w:cstheme="minorEastAsia"/>
                <w:i w:val="0"/>
                <w:iCs w:val="0"/>
                <w:caps w:val="0"/>
                <w:spacing w:val="0"/>
                <w:sz w:val="18"/>
                <w:szCs w:val="18"/>
                <w:lang w:val="en-US" w:eastAsia="zh-CN"/>
              </w:rPr>
              <w:t>win7</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接口类型USB2.0</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产品类型创意配件</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产品尺寸（长*宽*高）(mm)144*137*1</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写入速度8X</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读取速度8X</w:t>
            </w:r>
            <w:r>
              <w:rPr>
                <w:rFonts w:hint="eastAsia" w:asciiTheme="minorEastAsia" w:hAnsiTheme="minorEastAsia" w:eastAsiaTheme="minorEastAsia" w:cstheme="minorEastAsia"/>
                <w:i w:val="0"/>
                <w:iCs w:val="0"/>
                <w:caps w:val="0"/>
                <w:spacing w:val="0"/>
                <w:sz w:val="18"/>
                <w:szCs w:val="18"/>
                <w:lang w:val="en-US" w:eastAsia="zh-CN"/>
              </w:rPr>
              <w:t>。</w:t>
            </w:r>
          </w:p>
          <w:p w14:paraId="08FCE447">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6996DE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yellow"/>
                <w:u w:val="none"/>
                <w:lang w:val="en-US" w:eastAsia="zh-CN" w:bidi="ar"/>
              </w:rPr>
            </w:pPr>
            <w:r>
              <w:rPr>
                <w:rFonts w:ascii="宋体" w:hAnsi="宋体" w:eastAsia="宋体" w:cs="宋体"/>
                <w:sz w:val="24"/>
                <w:szCs w:val="24"/>
              </w:rPr>
              <w:drawing>
                <wp:inline distT="0" distB="0" distL="114300" distR="114300">
                  <wp:extent cx="624840" cy="624840"/>
                  <wp:effectExtent l="0" t="0" r="3810" b="3810"/>
                  <wp:docPr id="3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56"/>
                          <pic:cNvPicPr>
                            <a:picLocks noChangeAspect="1"/>
                          </pic:cNvPicPr>
                        </pic:nvPicPr>
                        <pic:blipFill>
                          <a:blip r:embed="rId46"/>
                          <a:stretch>
                            <a:fillRect/>
                          </a:stretch>
                        </pic:blipFill>
                        <pic:spPr>
                          <a:xfrm>
                            <a:off x="0" y="0"/>
                            <a:ext cx="624840" cy="624840"/>
                          </a:xfrm>
                          <a:prstGeom prst="rect">
                            <a:avLst/>
                          </a:prstGeom>
                          <a:noFill/>
                          <a:ln w="9525">
                            <a:noFill/>
                          </a:ln>
                        </pic:spPr>
                      </pic:pic>
                    </a:graphicData>
                  </a:graphic>
                </wp:inline>
              </w:drawing>
            </w:r>
          </w:p>
        </w:tc>
      </w:tr>
      <w:tr w14:paraId="1760F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88383B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1CB037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显卡</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774840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7D5AC3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6750251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top"/>
          </w:tcPr>
          <w:tbl>
            <w:tblPr>
              <w:tblStyle w:val="8"/>
              <w:tblW w:w="13020" w:type="dxa"/>
              <w:tblInd w:w="-3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3020"/>
            </w:tblGrid>
            <w:tr w14:paraId="092D6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713" w:hRule="atLeast"/>
              </w:trPr>
              <w:tc>
                <w:tcPr>
                  <w:tcW w:w="13020" w:type="dxa"/>
                  <w:tcBorders>
                    <w:bottom w:val="single" w:color="F5F5F5" w:sz="6" w:space="0"/>
                  </w:tcBorders>
                  <w:shd w:val="clear" w:color="auto" w:fill="FFFFFF"/>
                  <w:tcMar>
                    <w:top w:w="120" w:type="dxa"/>
                    <w:left w:w="300" w:type="dxa"/>
                    <w:bottom w:w="120" w:type="dxa"/>
                    <w:right w:w="300" w:type="dxa"/>
                  </w:tcMar>
                  <w:vAlign w:val="center"/>
                </w:tcPr>
                <w:p w14:paraId="6413A5A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芯片厂商：</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"https://detail.zol.com.cn/vga/p17873/"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AMD</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，制作工艺：</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"https://detail.zol.com.cn/vga/p12538/"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40纳米</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，核心频率：625MHz，</w:t>
                  </w:r>
                </w:p>
                <w:p w14:paraId="2E90549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流处理单元：160个，显存类型：</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"https://detail.zol.com.cn/vga/p10035/"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GDDR5</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w:t>
                  </w:r>
                </w:p>
                <w:p w14:paraId="3F6D9BB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显存容量：</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"https://detail.zol.com.cn/vga/p26056/"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2GB</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，显存位宽：</w:t>
                  </w:r>
                  <w:r>
                    <w:rPr>
                      <w:rFonts w:hint="eastAsia" w:asciiTheme="minorEastAsia" w:hAnsiTheme="minorEastAsia" w:eastAsiaTheme="minorEastAsia" w:cstheme="minorEastAsia"/>
                      <w:i w:val="0"/>
                      <w:iCs w:val="0"/>
                      <w:caps w:val="0"/>
                      <w:spacing w:val="0"/>
                      <w:sz w:val="18"/>
                      <w:szCs w:val="18"/>
                      <w:lang w:val="en-US" w:eastAsia="zh-CN"/>
                    </w:rPr>
                    <w:fldChar w:fldCharType="begin"/>
                  </w:r>
                  <w:r>
                    <w:rPr>
                      <w:rFonts w:hint="eastAsia" w:asciiTheme="minorEastAsia" w:hAnsiTheme="minorEastAsia" w:eastAsiaTheme="minorEastAsia" w:cstheme="minorEastAsia"/>
                      <w:i w:val="0"/>
                      <w:iCs w:val="0"/>
                      <w:caps w:val="0"/>
                      <w:spacing w:val="0"/>
                      <w:sz w:val="18"/>
                      <w:szCs w:val="18"/>
                      <w:lang w:val="en-US" w:eastAsia="zh-CN"/>
                    </w:rPr>
                    <w:instrText xml:space="preserve"> HYPERLINK "https://detail.zol.com.cn/vga/p6251/" </w:instrText>
                  </w:r>
                  <w:r>
                    <w:rPr>
                      <w:rFonts w:hint="eastAsia" w:asciiTheme="minorEastAsia" w:hAnsiTheme="minorEastAsia" w:eastAsiaTheme="minorEastAsia" w:cstheme="minorEastAsia"/>
                      <w:i w:val="0"/>
                      <w:iCs w:val="0"/>
                      <w:caps w:val="0"/>
                      <w:spacing w:val="0"/>
                      <w:sz w:val="18"/>
                      <w:szCs w:val="18"/>
                      <w:lang w:val="en-US" w:eastAsia="zh-CN"/>
                    </w:rPr>
                    <w:fldChar w:fldCharType="separate"/>
                  </w:r>
                  <w:r>
                    <w:rPr>
                      <w:rFonts w:hint="eastAsia" w:asciiTheme="minorEastAsia" w:hAnsiTheme="minorEastAsia" w:eastAsiaTheme="minorEastAsia" w:cstheme="minorEastAsia"/>
                      <w:i w:val="0"/>
                      <w:iCs w:val="0"/>
                      <w:caps w:val="0"/>
                      <w:spacing w:val="0"/>
                      <w:sz w:val="18"/>
                      <w:szCs w:val="18"/>
                      <w:lang w:val="en-US" w:eastAsia="zh-CN"/>
                    </w:rPr>
                    <w:t>64bit</w:t>
                  </w:r>
                  <w:r>
                    <w:rPr>
                      <w:rFonts w:hint="eastAsia" w:asciiTheme="minorEastAsia" w:hAnsiTheme="minorEastAsia" w:eastAsiaTheme="minorEastAsia" w:cstheme="minorEastAsia"/>
                      <w:i w:val="0"/>
                      <w:iCs w:val="0"/>
                      <w:caps w:val="0"/>
                      <w:spacing w:val="0"/>
                      <w:sz w:val="18"/>
                      <w:szCs w:val="18"/>
                      <w:lang w:val="en-US" w:eastAsia="zh-CN"/>
                    </w:rPr>
                    <w:fldChar w:fldCharType="end"/>
                  </w:r>
                  <w:r>
                    <w:rPr>
                      <w:rFonts w:hint="eastAsia" w:asciiTheme="minorEastAsia" w:hAnsiTheme="minorEastAsia" w:eastAsiaTheme="minorEastAsia" w:cstheme="minorEastAsia"/>
                      <w:i w:val="0"/>
                      <w:iCs w:val="0"/>
                      <w:caps w:val="0"/>
                      <w:spacing w:val="0"/>
                      <w:sz w:val="18"/>
                      <w:szCs w:val="18"/>
                      <w:lang w:val="en-US" w:eastAsia="zh-CN"/>
                    </w:rPr>
                    <w:t>，</w:t>
                  </w:r>
                </w:p>
                <w:p w14:paraId="67FAB15D">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I/O接口：1×HDMI接口</w:t>
                  </w:r>
                </w:p>
              </w:tc>
            </w:tr>
          </w:tbl>
          <w:p w14:paraId="1488139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F1BFBD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821055" cy="615950"/>
                  <wp:effectExtent l="0" t="0" r="17145" b="12700"/>
                  <wp:docPr id="36"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56"/>
                          <pic:cNvPicPr>
                            <a:picLocks noChangeAspect="1"/>
                          </pic:cNvPicPr>
                        </pic:nvPicPr>
                        <pic:blipFill>
                          <a:blip r:embed="rId47"/>
                          <a:stretch>
                            <a:fillRect/>
                          </a:stretch>
                        </pic:blipFill>
                        <pic:spPr>
                          <a:xfrm>
                            <a:off x="0" y="0"/>
                            <a:ext cx="821055" cy="615950"/>
                          </a:xfrm>
                          <a:prstGeom prst="rect">
                            <a:avLst/>
                          </a:prstGeom>
                          <a:noFill/>
                          <a:ln w="9525">
                            <a:noFill/>
                          </a:ln>
                        </pic:spPr>
                      </pic:pic>
                    </a:graphicData>
                  </a:graphic>
                </wp:inline>
              </w:drawing>
            </w:r>
          </w:p>
        </w:tc>
      </w:tr>
      <w:tr w14:paraId="5A269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CA637B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43</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0AD4029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机箱</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1900C6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7FFD4B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4D521E92">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150</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29489B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机箱尺寸：L373*W173*H410，净重(kg)：2.5KG，CPU散热器限高：150MM，显卡最长支持，320MM，前置音频：AC97，理线功能：背部走线，机箱结构：标准箱办公款式，前置USB接口。</w:t>
            </w:r>
          </w:p>
          <w:p w14:paraId="2401F2F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7C02D1FA">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0DF8F3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50240" cy="714375"/>
                  <wp:effectExtent l="0" t="0" r="16510" b="9525"/>
                  <wp:docPr id="77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 name="图片 30"/>
                          <pic:cNvPicPr>
                            <a:picLocks noChangeAspect="1"/>
                          </pic:cNvPicPr>
                        </pic:nvPicPr>
                        <pic:blipFill>
                          <a:blip r:embed="rId48"/>
                          <a:stretch>
                            <a:fillRect/>
                          </a:stretch>
                        </pic:blipFill>
                        <pic:spPr>
                          <a:xfrm>
                            <a:off x="0" y="0"/>
                            <a:ext cx="650240" cy="714375"/>
                          </a:xfrm>
                          <a:prstGeom prst="rect">
                            <a:avLst/>
                          </a:prstGeom>
                          <a:noFill/>
                          <a:ln w="9525">
                            <a:noFill/>
                          </a:ln>
                        </pic:spPr>
                      </pic:pic>
                    </a:graphicData>
                  </a:graphic>
                </wp:inline>
              </w:drawing>
            </w:r>
          </w:p>
        </w:tc>
      </w:tr>
      <w:tr w14:paraId="4559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F01F6B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FAEAB0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主机电源</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FA6272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905B9AE">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62D55F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8DC1A7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1:24PIN 400MM                                        2：CPU:500MM P4                                                                    3: L+SATA 600MM                                  4:1M 电源线</w:t>
            </w:r>
          </w:p>
          <w:p w14:paraId="089EBDD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白壳无PFC，全新料制作，重量略轻，年返修率1%，商家必须保证所供货物为全新原装正品，支持验证，</w:t>
            </w:r>
          </w:p>
          <w:p w14:paraId="4303D9BC">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8DBAB0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716280" cy="618490"/>
                  <wp:effectExtent l="0" t="0" r="7620" b="10160"/>
                  <wp:docPr id="154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图片 5"/>
                          <pic:cNvPicPr>
                            <a:picLocks noChangeAspect="1"/>
                          </pic:cNvPicPr>
                        </pic:nvPicPr>
                        <pic:blipFill>
                          <a:blip r:embed="rId49"/>
                          <a:stretch>
                            <a:fillRect/>
                          </a:stretch>
                        </pic:blipFill>
                        <pic:spPr>
                          <a:xfrm>
                            <a:off x="0" y="0"/>
                            <a:ext cx="716280" cy="618490"/>
                          </a:xfrm>
                          <a:prstGeom prst="rect">
                            <a:avLst/>
                          </a:prstGeom>
                          <a:noFill/>
                          <a:ln w="9525">
                            <a:noFill/>
                          </a:ln>
                        </pic:spPr>
                      </pic:pic>
                    </a:graphicData>
                  </a:graphic>
                </wp:inline>
              </w:drawing>
            </w:r>
          </w:p>
        </w:tc>
      </w:tr>
      <w:tr w14:paraId="06487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25B6D4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76FE98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激光器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43ED3A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东芝300D</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15E8B9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26913A7">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2DC7C53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东芝原厂全新原装正品，含人工更换费用。</w:t>
            </w:r>
          </w:p>
          <w:p w14:paraId="35F426D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2DA537F7">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B2F50C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579120" cy="579120"/>
                  <wp:effectExtent l="0" t="0" r="11430" b="11430"/>
                  <wp:docPr id="94"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2" descr="IMG_256"/>
                          <pic:cNvPicPr>
                            <a:picLocks noChangeAspect="1"/>
                          </pic:cNvPicPr>
                        </pic:nvPicPr>
                        <pic:blipFill>
                          <a:blip r:embed="rId50"/>
                          <a:stretch>
                            <a:fillRect/>
                          </a:stretch>
                        </pic:blipFill>
                        <pic:spPr>
                          <a:xfrm>
                            <a:off x="0" y="0"/>
                            <a:ext cx="579120" cy="579120"/>
                          </a:xfrm>
                          <a:prstGeom prst="rect">
                            <a:avLst/>
                          </a:prstGeom>
                          <a:noFill/>
                          <a:ln w="9525">
                            <a:noFill/>
                          </a:ln>
                        </pic:spPr>
                      </pic:pic>
                    </a:graphicData>
                  </a:graphic>
                </wp:inline>
              </w:drawing>
            </w:r>
          </w:p>
        </w:tc>
      </w:tr>
      <w:tr w14:paraId="665E5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2"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7FC6CE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BF8A72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进纸器(打印机）</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19B44C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爱普生L313</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36698F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59F260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260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505F0A1C">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爱普生原厂全新原装正品，含人工更换费用。</w:t>
            </w:r>
          </w:p>
          <w:p w14:paraId="393EE2E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6CBB96D9">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E1E2F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664845" cy="664845"/>
                  <wp:effectExtent l="0" t="0" r="1905" b="1905"/>
                  <wp:docPr id="10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descr="IMG_256"/>
                          <pic:cNvPicPr>
                            <a:picLocks noChangeAspect="1"/>
                          </pic:cNvPicPr>
                        </pic:nvPicPr>
                        <pic:blipFill>
                          <a:blip r:embed="rId51"/>
                          <a:stretch>
                            <a:fillRect/>
                          </a:stretch>
                        </pic:blipFill>
                        <pic:spPr>
                          <a:xfrm>
                            <a:off x="0" y="0"/>
                            <a:ext cx="664845" cy="664845"/>
                          </a:xfrm>
                          <a:prstGeom prst="rect">
                            <a:avLst/>
                          </a:prstGeom>
                          <a:noFill/>
                          <a:ln w="9525">
                            <a:noFill/>
                          </a:ln>
                        </pic:spPr>
                      </pic:pic>
                    </a:graphicData>
                  </a:graphic>
                </wp:inline>
              </w:drawing>
            </w:r>
          </w:p>
        </w:tc>
      </w:tr>
      <w:tr w14:paraId="1E53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1F3FBC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47</w:t>
            </w:r>
          </w:p>
        </w:tc>
        <w:tc>
          <w:tcPr>
            <w:tcW w:w="1059"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376B94C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鼠标</w:t>
            </w:r>
          </w:p>
        </w:tc>
        <w:tc>
          <w:tcPr>
            <w:tcW w:w="11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609950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1F013D5">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25C5D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30</w:t>
            </w:r>
          </w:p>
        </w:tc>
        <w:tc>
          <w:tcPr>
            <w:tcW w:w="42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C35B2F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品牌：Great Wall/长城，成色：全新，</w:t>
            </w:r>
            <w:r>
              <w:rPr>
                <w:rFonts w:hint="default" w:asciiTheme="minorEastAsia" w:hAnsiTheme="minorEastAsia" w:eastAsiaTheme="minorEastAsia" w:cstheme="minorEastAsia"/>
                <w:i w:val="0"/>
                <w:iCs w:val="0"/>
                <w:caps w:val="0"/>
                <w:spacing w:val="0"/>
                <w:sz w:val="18"/>
                <w:szCs w:val="18"/>
                <w:lang w:val="en-US" w:eastAsia="zh-CN"/>
              </w:rPr>
              <w:t>连接方式：USB，光学分辨率：800dpi，工作方式：光电</w:t>
            </w:r>
            <w:r>
              <w:rPr>
                <w:rFonts w:hint="eastAsia" w:asciiTheme="minorEastAsia" w:hAnsiTheme="minorEastAsia" w:eastAsiaTheme="minorEastAsia" w:cstheme="minorEastAsia"/>
                <w:i w:val="0"/>
                <w:iCs w:val="0"/>
                <w:caps w:val="0"/>
                <w:spacing w:val="0"/>
                <w:sz w:val="18"/>
                <w:szCs w:val="18"/>
                <w:lang w:val="en-US" w:eastAsia="zh-CN"/>
              </w:rPr>
              <w:t>。</w:t>
            </w:r>
          </w:p>
          <w:p w14:paraId="4A2861F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72CB122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691294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497205" cy="814070"/>
                  <wp:effectExtent l="0" t="0" r="17145" b="5080"/>
                  <wp:docPr id="120" name="图片 2"/>
                  <wp:cNvGraphicFramePr/>
                  <a:graphic xmlns:a="http://schemas.openxmlformats.org/drawingml/2006/main">
                    <a:graphicData uri="http://schemas.openxmlformats.org/drawingml/2006/picture">
                      <pic:pic xmlns:pic="http://schemas.openxmlformats.org/drawingml/2006/picture">
                        <pic:nvPicPr>
                          <pic:cNvPr id="120" name="图片 2"/>
                          <pic:cNvPicPr/>
                        </pic:nvPicPr>
                        <pic:blipFill>
                          <a:blip r:embed="rId52"/>
                          <a:stretch>
                            <a:fillRect/>
                          </a:stretch>
                        </pic:blipFill>
                        <pic:spPr>
                          <a:xfrm>
                            <a:off x="0" y="0"/>
                            <a:ext cx="497205" cy="814070"/>
                          </a:xfrm>
                          <a:prstGeom prst="rect">
                            <a:avLst/>
                          </a:prstGeom>
                          <a:ln w="9360">
                            <a:noFill/>
                          </a:ln>
                        </pic:spPr>
                      </pic:pic>
                    </a:graphicData>
                  </a:graphic>
                </wp:inline>
              </w:drawing>
            </w:r>
          </w:p>
        </w:tc>
      </w:tr>
      <w:tr w14:paraId="0DF4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2C129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48</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F412CF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电脑键盘</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C8BA59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344EDEA">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D5784B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4BCA35C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产品类型：办公/游戏，按键寿命：超过1千万次，材料：ABS</w:t>
            </w:r>
          </w:p>
          <w:p w14:paraId="0C5FF3EB">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59EA2F04">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2577FA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701675" cy="269240"/>
                  <wp:effectExtent l="0" t="0" r="3175" b="1651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53"/>
                          <a:stretch>
                            <a:fillRect/>
                          </a:stretch>
                        </pic:blipFill>
                        <pic:spPr>
                          <a:xfrm>
                            <a:off x="0" y="0"/>
                            <a:ext cx="701675" cy="269240"/>
                          </a:xfrm>
                          <a:prstGeom prst="rect">
                            <a:avLst/>
                          </a:prstGeom>
                          <a:noFill/>
                          <a:ln w="9525">
                            <a:noFill/>
                          </a:ln>
                        </pic:spPr>
                      </pic:pic>
                    </a:graphicData>
                  </a:graphic>
                </wp:inline>
              </w:drawing>
            </w:r>
          </w:p>
        </w:tc>
      </w:tr>
      <w:tr w14:paraId="57FC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9"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EC791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49</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434F88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色带芯</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C37F2DA">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13704E8">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条</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4519EA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149CF8B">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爱普生630K,得实AR-520</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5DBBB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4215" cy="469265"/>
                  <wp:effectExtent l="0" t="0" r="635" b="6985"/>
                  <wp:docPr id="11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5" descr="IMG_256"/>
                          <pic:cNvPicPr>
                            <a:picLocks noChangeAspect="1"/>
                          </pic:cNvPicPr>
                        </pic:nvPicPr>
                        <pic:blipFill>
                          <a:blip r:embed="rId54"/>
                          <a:stretch>
                            <a:fillRect/>
                          </a:stretch>
                        </pic:blipFill>
                        <pic:spPr>
                          <a:xfrm>
                            <a:off x="0" y="0"/>
                            <a:ext cx="704215" cy="469265"/>
                          </a:xfrm>
                          <a:prstGeom prst="rect">
                            <a:avLst/>
                          </a:prstGeom>
                          <a:noFill/>
                          <a:ln w="9525">
                            <a:noFill/>
                          </a:ln>
                        </pic:spPr>
                      </pic:pic>
                    </a:graphicData>
                  </a:graphic>
                </wp:inline>
              </w:drawing>
            </w:r>
          </w:p>
        </w:tc>
      </w:tr>
      <w:tr w14:paraId="19626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909A7F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50</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382ADD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HUB</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54F686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BD4BB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9ECC44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273275E">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扩展4个USB 2.0接口，线长120CM,每个供电最高达500mA，无DC电源接口，集中供电。质保一年。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EEE492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361950" cy="369570"/>
                  <wp:effectExtent l="0" t="0" r="0" b="11430"/>
                  <wp:docPr id="15176" name="Picture 840" descr="飞梭 USB HUB">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 name="Picture 840" descr="飞梭 USB HUB"/>
                          <pic:cNvPicPr>
                            <a:picLocks noChangeAspect="1" noChangeArrowheads="1"/>
                          </pic:cNvPicPr>
                        </pic:nvPicPr>
                        <pic:blipFill>
                          <a:blip r:embed="rId56" cstate="print"/>
                          <a:srcRect/>
                          <a:stretch>
                            <a:fillRect/>
                          </a:stretch>
                        </pic:blipFill>
                        <pic:spPr>
                          <a:xfrm>
                            <a:off x="0" y="0"/>
                            <a:ext cx="361950" cy="369570"/>
                          </a:xfrm>
                          <a:prstGeom prst="rect">
                            <a:avLst/>
                          </a:prstGeom>
                          <a:noFill/>
                        </pic:spPr>
                      </pic:pic>
                    </a:graphicData>
                  </a:graphic>
                </wp:inline>
              </w:drawing>
            </w:r>
          </w:p>
        </w:tc>
      </w:tr>
      <w:tr w14:paraId="2236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6237AF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51</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24D14B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无线键鼠套件</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44F733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90FB04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66CBC05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99</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3020506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类型:无线套装，与电脑连接方式:键盘无线,鼠标无线，工作方式:光电，光电分辨率:1200dpi，特性:支持防水，适用对象:笔记本,家用,游戏,办公用，线长:1（米），产品尺寸:键盘 455*177.1*25mm 鼠标 111.6*60*37.5mm，产品重量:0.4kg（KG）。</w:t>
            </w:r>
          </w:p>
          <w:p w14:paraId="34C1E7BE">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934BCB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drawing>
                <wp:inline distT="0" distB="0" distL="114300" distR="114300">
                  <wp:extent cx="687070" cy="418465"/>
                  <wp:effectExtent l="0" t="0" r="17780" b="635"/>
                  <wp:docPr id="1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9"/>
                          <pic:cNvPicPr>
                            <a:picLocks noChangeAspect="1"/>
                          </pic:cNvPicPr>
                        </pic:nvPicPr>
                        <pic:blipFill>
                          <a:blip r:embed="rId57"/>
                          <a:stretch>
                            <a:fillRect/>
                          </a:stretch>
                        </pic:blipFill>
                        <pic:spPr>
                          <a:xfrm>
                            <a:off x="0" y="0"/>
                            <a:ext cx="687070" cy="418465"/>
                          </a:xfrm>
                          <a:prstGeom prst="rect">
                            <a:avLst/>
                          </a:prstGeom>
                          <a:noFill/>
                          <a:ln w="9525">
                            <a:noFill/>
                          </a:ln>
                        </pic:spPr>
                      </pic:pic>
                    </a:graphicData>
                  </a:graphic>
                </wp:inline>
              </w:drawing>
            </w:r>
          </w:p>
        </w:tc>
      </w:tr>
      <w:tr w14:paraId="2BF45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92B35F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52</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F7AC15F">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分屏器</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6B1C6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一分二</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62E71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37019A9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90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5E9B70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 xml:space="preserve"> 支持1路VGA输入，2路VGA输出，实现双显示器同步显示。</w:t>
            </w:r>
          </w:p>
          <w:p w14:paraId="788871C2">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226BC7E3">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343779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14"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8" descr="IMG_256"/>
                          <pic:cNvPicPr>
                            <a:picLocks noChangeAspect="1"/>
                          </pic:cNvPicPr>
                        </pic:nvPicPr>
                        <pic:blipFill>
                          <a:blip r:embed="rId58"/>
                          <a:stretch>
                            <a:fillRect/>
                          </a:stretch>
                        </pic:blipFill>
                        <pic:spPr>
                          <a:xfrm>
                            <a:off x="0" y="0"/>
                            <a:ext cx="701040" cy="701040"/>
                          </a:xfrm>
                          <a:prstGeom prst="rect">
                            <a:avLst/>
                          </a:prstGeom>
                          <a:noFill/>
                          <a:ln w="9525">
                            <a:noFill/>
                          </a:ln>
                        </pic:spPr>
                      </pic:pic>
                    </a:graphicData>
                  </a:graphic>
                </wp:inline>
              </w:drawing>
            </w:r>
          </w:p>
        </w:tc>
      </w:tr>
      <w:tr w14:paraId="69281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EF248E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53</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41DBA62">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水晶头</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DBE386B">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超五类</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3357D5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15DD2B0C">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0.9</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4C7BBEC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default" w:asciiTheme="minorEastAsia" w:hAnsiTheme="minorEastAsia" w:eastAsiaTheme="minorEastAsia" w:cstheme="minorEastAsia"/>
                <w:i w:val="0"/>
                <w:iCs w:val="0"/>
                <w:caps w:val="0"/>
                <w:spacing w:val="0"/>
                <w:sz w:val="18"/>
                <w:szCs w:val="18"/>
                <w:lang w:val="en-US" w:eastAsia="zh-CN"/>
              </w:rPr>
              <w:t>RJ45网络接口</w:t>
            </w:r>
            <w:r>
              <w:rPr>
                <w:rFonts w:hint="eastAsia" w:asciiTheme="minorEastAsia" w:hAnsiTheme="minorEastAsia" w:eastAsiaTheme="minorEastAsia" w:cstheme="minorEastAsia"/>
                <w:i w:val="0"/>
                <w:iCs w:val="0"/>
                <w:caps w:val="0"/>
                <w:spacing w:val="0"/>
                <w:sz w:val="18"/>
                <w:szCs w:val="18"/>
                <w:lang w:val="en-US" w:eastAsia="zh-CN"/>
              </w:rPr>
              <w:t>，</w:t>
            </w:r>
            <w:r>
              <w:rPr>
                <w:rFonts w:hint="default" w:asciiTheme="minorEastAsia" w:hAnsiTheme="minorEastAsia" w:eastAsiaTheme="minorEastAsia" w:cstheme="minorEastAsia"/>
                <w:i w:val="0"/>
                <w:iCs w:val="0"/>
                <w:caps w:val="0"/>
                <w:spacing w:val="0"/>
                <w:sz w:val="18"/>
                <w:szCs w:val="18"/>
                <w:lang w:val="en-US" w:eastAsia="zh-CN"/>
              </w:rPr>
              <w:t>其材质为PC UL94V-2或UL94V-0，接头金属采用24k镀金，符合Cat5、Cat5e标准。 外观为透明设计，具有8P8C接口结构。</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882C67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5485" cy="495935"/>
                  <wp:effectExtent l="0" t="0" r="18415" b="18415"/>
                  <wp:docPr id="127"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8" descr="IMG_256"/>
                          <pic:cNvPicPr>
                            <a:picLocks noChangeAspect="1"/>
                          </pic:cNvPicPr>
                        </pic:nvPicPr>
                        <pic:blipFill>
                          <a:blip r:embed="rId59"/>
                          <a:stretch>
                            <a:fillRect/>
                          </a:stretch>
                        </pic:blipFill>
                        <pic:spPr>
                          <a:xfrm>
                            <a:off x="0" y="0"/>
                            <a:ext cx="705485" cy="495935"/>
                          </a:xfrm>
                          <a:prstGeom prst="rect">
                            <a:avLst/>
                          </a:prstGeom>
                          <a:noFill/>
                          <a:ln w="9525">
                            <a:noFill/>
                          </a:ln>
                        </pic:spPr>
                      </pic:pic>
                    </a:graphicData>
                  </a:graphic>
                </wp:inline>
              </w:drawing>
            </w:r>
          </w:p>
        </w:tc>
      </w:tr>
      <w:tr w14:paraId="15574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3"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885221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cstheme="minorEastAsia"/>
                <w:i w:val="0"/>
                <w:iCs w:val="0"/>
                <w:caps w:val="0"/>
                <w:spacing w:val="0"/>
                <w:sz w:val="18"/>
                <w:szCs w:val="18"/>
                <w:lang w:val="en-US" w:eastAsia="zh-CN"/>
              </w:rPr>
              <w:t>☆</w:t>
            </w:r>
            <w:r>
              <w:rPr>
                <w:rFonts w:hint="eastAsia" w:asciiTheme="minorEastAsia" w:hAnsiTheme="minorEastAsia" w:eastAsiaTheme="minorEastAsia" w:cstheme="minorEastAsia"/>
                <w:i w:val="0"/>
                <w:iCs w:val="0"/>
                <w:caps w:val="0"/>
                <w:spacing w:val="0"/>
                <w:sz w:val="18"/>
                <w:szCs w:val="18"/>
                <w:lang w:val="en-US" w:eastAsia="zh-CN"/>
              </w:rPr>
              <w:t>54</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647A438">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千兆网线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6CE55B3">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E22CA4">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米</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43D02B59">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3</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649050D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屏蔽结构：双屏蔽，性能等级：Cat6，产品标准：福禄克测试，连接设备：电脑，’使用环境：室内 室外，网线种类：双绞线，绝缘材质：HDPE，’传输速率：250MHz‘’护套材质：PVC，功能：屏蔽‘’线芯材质：纯铜‘’PoE支持：支持PoE‘’认证标准：国标‘’颜色分类：六类千兆【国标0.57mm铜芯】蓝色.</w:t>
            </w:r>
            <w:r>
              <w:rPr>
                <w:rFonts w:hint="default" w:asciiTheme="minorEastAsia" w:hAnsiTheme="minorEastAsia" w:eastAsiaTheme="minorEastAsia" w:cstheme="minorEastAsia"/>
                <w:i w:val="0"/>
                <w:iCs w:val="0"/>
                <w:caps w:val="0"/>
                <w:spacing w:val="0"/>
                <w:sz w:val="18"/>
                <w:szCs w:val="18"/>
                <w:lang w:val="en-US" w:eastAsia="zh-CN"/>
              </w:rPr>
              <w:t xml:space="preserve"> </w:t>
            </w: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E79712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1675" cy="687705"/>
                  <wp:effectExtent l="0" t="0" r="3175" b="17145"/>
                  <wp:docPr id="131" name="图片 131" descr="screenshot-1765283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screenshot-1765283673228"/>
                          <pic:cNvPicPr>
                            <a:picLocks noChangeAspect="1"/>
                          </pic:cNvPicPr>
                        </pic:nvPicPr>
                        <pic:blipFill>
                          <a:blip r:embed="rId60"/>
                          <a:stretch>
                            <a:fillRect/>
                          </a:stretch>
                        </pic:blipFill>
                        <pic:spPr>
                          <a:xfrm>
                            <a:off x="0" y="0"/>
                            <a:ext cx="701675" cy="687705"/>
                          </a:xfrm>
                          <a:prstGeom prst="rect">
                            <a:avLst/>
                          </a:prstGeom>
                        </pic:spPr>
                      </pic:pic>
                    </a:graphicData>
                  </a:graphic>
                </wp:inline>
              </w:drawing>
            </w:r>
          </w:p>
        </w:tc>
      </w:tr>
      <w:tr w14:paraId="1082E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11FDFAF">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55</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74B6E36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硒鼓芯片</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F5F50D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施乐C3373</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AE35F71">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块</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A215F0E">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200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6FAE19D">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施乐全新原装正品，四色通用。</w:t>
            </w:r>
          </w:p>
          <w:p w14:paraId="3FC5372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w:t>
            </w:r>
          </w:p>
          <w:p w14:paraId="0392D838">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824AC0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1040" cy="594360"/>
                  <wp:effectExtent l="0" t="0" r="3810" b="15240"/>
                  <wp:docPr id="130" name="图片 130" descr="screenshot-176528266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screenshot-1765282660017"/>
                          <pic:cNvPicPr>
                            <a:picLocks noChangeAspect="1"/>
                          </pic:cNvPicPr>
                        </pic:nvPicPr>
                        <pic:blipFill>
                          <a:blip r:embed="rId61"/>
                          <a:stretch>
                            <a:fillRect/>
                          </a:stretch>
                        </pic:blipFill>
                        <pic:spPr>
                          <a:xfrm>
                            <a:off x="0" y="0"/>
                            <a:ext cx="701040" cy="594360"/>
                          </a:xfrm>
                          <a:prstGeom prst="rect">
                            <a:avLst/>
                          </a:prstGeom>
                        </pic:spPr>
                      </pic:pic>
                    </a:graphicData>
                  </a:graphic>
                </wp:inline>
              </w:drawing>
            </w:r>
          </w:p>
        </w:tc>
      </w:tr>
      <w:tr w14:paraId="00F3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4B4372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56</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6FDD947">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打印线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201AD0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1.5米</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567DCB0">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条</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56286E7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092C8E6E">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名称：USB2.0打印线，接口：USB2.0方口，屏蔽：铝箔+金属编织网，功能：用于数据传输。质保一年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B3962F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4215" cy="605790"/>
                  <wp:effectExtent l="0" t="0" r="635" b="3810"/>
                  <wp:docPr id="132" name="图片 132" descr="screenshot-176528392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screenshot-1765283929142"/>
                          <pic:cNvPicPr>
                            <a:picLocks noChangeAspect="1"/>
                          </pic:cNvPicPr>
                        </pic:nvPicPr>
                        <pic:blipFill>
                          <a:blip r:embed="rId62"/>
                          <a:stretch>
                            <a:fillRect/>
                          </a:stretch>
                        </pic:blipFill>
                        <pic:spPr>
                          <a:xfrm>
                            <a:off x="0" y="0"/>
                            <a:ext cx="704215" cy="605790"/>
                          </a:xfrm>
                          <a:prstGeom prst="rect">
                            <a:avLst/>
                          </a:prstGeom>
                        </pic:spPr>
                      </pic:pic>
                    </a:graphicData>
                  </a:graphic>
                </wp:inline>
              </w:drawing>
            </w:r>
          </w:p>
        </w:tc>
      </w:tr>
      <w:tr w14:paraId="35846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222491D">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57</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F8069B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色带架</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04A8E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EC726C6">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个</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158343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13573382">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爱普生630K,得实AR-520</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96F4A6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01040" cy="701040"/>
                  <wp:effectExtent l="0" t="0" r="3810" b="3810"/>
                  <wp:docPr id="107"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2" descr="IMG_256"/>
                          <pic:cNvPicPr>
                            <a:picLocks noChangeAspect="1"/>
                          </pic:cNvPicPr>
                        </pic:nvPicPr>
                        <pic:blipFill>
                          <a:blip r:embed="rId63"/>
                          <a:stretch>
                            <a:fillRect/>
                          </a:stretch>
                        </pic:blipFill>
                        <pic:spPr>
                          <a:xfrm>
                            <a:off x="0" y="0"/>
                            <a:ext cx="701040" cy="701040"/>
                          </a:xfrm>
                          <a:prstGeom prst="rect">
                            <a:avLst/>
                          </a:prstGeom>
                          <a:noFill/>
                          <a:ln w="9525">
                            <a:noFill/>
                          </a:ln>
                        </pic:spPr>
                      </pic:pic>
                    </a:graphicData>
                  </a:graphic>
                </wp:inline>
              </w:drawing>
            </w:r>
          </w:p>
        </w:tc>
      </w:tr>
      <w:tr w14:paraId="3870D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56DB5F1">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58</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C241689">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高清线</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982BED">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1.5米</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C2B3C3B">
            <w:pPr>
              <w:keepNext w:val="0"/>
              <w:keepLines w:val="0"/>
              <w:widowControl/>
              <w:suppressLineNumbers w:val="0"/>
              <w:jc w:val="center"/>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条</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7287510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20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71C37942">
            <w:pPr>
              <w:keepNext w:val="0"/>
              <w:keepLines w:val="0"/>
              <w:widowControl/>
              <w:suppressLineNumbers w:val="0"/>
              <w:jc w:val="left"/>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镀金工艺，双色模款 【4K高清版本】 黑金模款 【1080P高清版本】，质保一年。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C038DC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05485" cy="675640"/>
                  <wp:effectExtent l="0" t="0" r="18415" b="10160"/>
                  <wp:docPr id="133" name="图片 133" descr="screenshot-17652846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screenshot-1765284614616"/>
                          <pic:cNvPicPr>
                            <a:picLocks noChangeAspect="1"/>
                          </pic:cNvPicPr>
                        </pic:nvPicPr>
                        <pic:blipFill>
                          <a:blip r:embed="rId64"/>
                          <a:stretch>
                            <a:fillRect/>
                          </a:stretch>
                        </pic:blipFill>
                        <pic:spPr>
                          <a:xfrm>
                            <a:off x="0" y="0"/>
                            <a:ext cx="705485" cy="675640"/>
                          </a:xfrm>
                          <a:prstGeom prst="rect">
                            <a:avLst/>
                          </a:prstGeom>
                        </pic:spPr>
                      </pic:pic>
                    </a:graphicData>
                  </a:graphic>
                </wp:inline>
              </w:drawing>
            </w:r>
          </w:p>
        </w:tc>
      </w:tr>
      <w:tr w14:paraId="78BA3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8" w:hRule="atLeast"/>
        </w:trPr>
        <w:tc>
          <w:tcPr>
            <w:tcW w:w="66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C7B4606">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59</w:t>
            </w:r>
          </w:p>
        </w:tc>
        <w:tc>
          <w:tcPr>
            <w:tcW w:w="1059"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63805C73">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彩色一体机</w:t>
            </w:r>
          </w:p>
        </w:tc>
        <w:tc>
          <w:tcPr>
            <w:tcW w:w="11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AB03270">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BD4C454">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台</w:t>
            </w:r>
          </w:p>
        </w:tc>
        <w:tc>
          <w:tcPr>
            <w:tcW w:w="840" w:type="dxa"/>
            <w:tcBorders>
              <w:top w:val="single" w:color="auto" w:sz="4" w:space="0"/>
              <w:left w:val="single" w:color="000000" w:sz="4" w:space="0"/>
              <w:bottom w:val="single" w:color="auto" w:sz="4" w:space="0"/>
              <w:right w:val="single" w:color="000000" w:sz="4" w:space="0"/>
            </w:tcBorders>
            <w:shd w:val="clear" w:color="auto" w:fill="auto"/>
            <w:vAlign w:val="center"/>
          </w:tcPr>
          <w:p w14:paraId="62A58805">
            <w:pPr>
              <w:keepNext w:val="0"/>
              <w:keepLines w:val="0"/>
              <w:widowControl/>
              <w:suppressLineNumbers w:val="0"/>
              <w:jc w:val="center"/>
              <w:textAlignment w:val="center"/>
              <w:rPr>
                <w:rFonts w:hint="default"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1580</w:t>
            </w:r>
          </w:p>
        </w:tc>
        <w:tc>
          <w:tcPr>
            <w:tcW w:w="4290" w:type="dxa"/>
            <w:tcBorders>
              <w:top w:val="single" w:color="auto" w:sz="4" w:space="0"/>
              <w:left w:val="single" w:color="000000" w:sz="4" w:space="0"/>
              <w:bottom w:val="single" w:color="auto" w:sz="4" w:space="0"/>
              <w:right w:val="single" w:color="000000" w:sz="4" w:space="0"/>
            </w:tcBorders>
            <w:shd w:val="clear" w:color="auto" w:fill="FFFFFF"/>
            <w:vAlign w:val="center"/>
          </w:tcPr>
          <w:p w14:paraId="4E77358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产品类型:墨仓式多功能一体机。涵盖功能:打印/复印/扫描。最大纸张尺寸:A4</w:t>
            </w:r>
          </w:p>
          <w:p w14:paraId="72B63C0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耗材型号:黑白：4500页，彩色：7500页，打印参数：黑白打印速度:经济模式：33ipm，经济鲜明模式：18ipm，标准模式：10ipm，彩色打印速度:经济模式：15ipm，经济鲜明模式：9.2ipm，标准模式：5ipm，打印分辨率（dpi）:5760×1440dpi，打印机语言:ESC/P-R，ESC/P RASTER，复印参数：复印分辨（dpi）:300×300dpi，连续复印（页）:20页，特殊复印功能:颜色：256灰度级，1670万色彩，扫描参数：扫描类型:平板式，扫描元件:CIS，扫描分辨率:600×1200dpi，扫描尺寸:216×297mm，其他扫描功能:扫描兼容性：TWAIN/WI/ICA，其他参数：电压:AC 220-240V，50/60Hz，0.2A，耗电量:打印：14W，关机：0.2W，睡眠：0.4W，待机：0.4W，产品尺寸:375×347×179mm，重量（kg）:3.9kg。</w:t>
            </w:r>
          </w:p>
          <w:p w14:paraId="09E7404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0"/>
                <w:sz w:val="18"/>
                <w:szCs w:val="18"/>
                <w:lang w:val="en-US" w:eastAsia="zh-CN"/>
              </w:rPr>
            </w:pPr>
            <w:r>
              <w:rPr>
                <w:rFonts w:hint="eastAsia" w:asciiTheme="minorEastAsia" w:hAnsiTheme="minorEastAsia" w:eastAsiaTheme="minorEastAsia" w:cstheme="minorEastAsia"/>
                <w:i w:val="0"/>
                <w:iCs w:val="0"/>
                <w:caps w:val="0"/>
                <w:spacing w:val="0"/>
                <w:sz w:val="18"/>
                <w:szCs w:val="18"/>
                <w:lang w:val="en-US" w:eastAsia="zh-CN"/>
              </w:rPr>
              <w:t>商家必须保证所供货物为全新原装正品，支持验证，支持全国联保，质保一年。</w:t>
            </w:r>
          </w:p>
        </w:tc>
        <w:tc>
          <w:tcPr>
            <w:tcW w:w="13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70E15C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ascii="宋体" w:hAnsi="宋体" w:eastAsia="宋体" w:cs="宋体"/>
                <w:sz w:val="24"/>
                <w:szCs w:val="24"/>
              </w:rPr>
              <w:drawing>
                <wp:inline distT="0" distB="0" distL="114300" distR="114300">
                  <wp:extent cx="731520" cy="731520"/>
                  <wp:effectExtent l="0" t="0" r="11430" b="11430"/>
                  <wp:docPr id="141"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3" descr="IMG_256"/>
                          <pic:cNvPicPr>
                            <a:picLocks noChangeAspect="1"/>
                          </pic:cNvPicPr>
                        </pic:nvPicPr>
                        <pic:blipFill>
                          <a:blip r:embed="rId65"/>
                          <a:stretch>
                            <a:fillRect/>
                          </a:stretch>
                        </pic:blipFill>
                        <pic:spPr>
                          <a:xfrm>
                            <a:off x="0" y="0"/>
                            <a:ext cx="731520" cy="731520"/>
                          </a:xfrm>
                          <a:prstGeom prst="rect">
                            <a:avLst/>
                          </a:prstGeom>
                          <a:noFill/>
                          <a:ln w="9525">
                            <a:noFill/>
                          </a:ln>
                        </pic:spPr>
                      </pic:pic>
                    </a:graphicData>
                  </a:graphic>
                </wp:inline>
              </w:drawing>
            </w:r>
          </w:p>
        </w:tc>
      </w:tr>
    </w:tbl>
    <w:p w14:paraId="56723E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5A56B25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附件3</w:t>
      </w:r>
    </w:p>
    <w:p w14:paraId="621E1FED">
      <w:pPr>
        <w:keepNext w:val="0"/>
        <w:keepLines w:val="0"/>
        <w:pageBreakBefore w:val="0"/>
        <w:kinsoku/>
        <w:wordWrap/>
        <w:overflowPunct/>
        <w:topLinePunct w:val="0"/>
        <w:bidi w:val="0"/>
        <w:snapToGrid/>
        <w:spacing w:before="0" w:line="560" w:lineRule="exact"/>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jc w:val="both"/>
        <w:rPr>
          <w:rFonts w:hint="eastAsia" w:ascii="仿宋" w:hAnsi="仿宋" w:eastAsia="仿宋" w:cs="仿宋"/>
          <w:kern w:val="2"/>
          <w:sz w:val="32"/>
          <w:szCs w:val="32"/>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8"/>
        <w:tblpPr w:leftFromText="180" w:rightFromText="180" w:vertAnchor="text" w:horzAnchor="page" w:tblpX="770" w:tblpY="536"/>
        <w:tblOverlap w:val="never"/>
        <w:tblW w:w="15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0E8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738" w:type="dxa"/>
            <w:noWrap w:val="0"/>
            <w:vAlign w:val="center"/>
          </w:tcPr>
          <w:p w14:paraId="3293582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序号</w:t>
            </w:r>
          </w:p>
        </w:tc>
        <w:tc>
          <w:tcPr>
            <w:tcW w:w="1511" w:type="dxa"/>
            <w:noWrap w:val="0"/>
            <w:vAlign w:val="center"/>
          </w:tcPr>
          <w:p w14:paraId="2A9CA93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评分项目</w:t>
            </w:r>
          </w:p>
        </w:tc>
        <w:tc>
          <w:tcPr>
            <w:tcW w:w="750" w:type="dxa"/>
            <w:noWrap w:val="0"/>
            <w:vAlign w:val="center"/>
          </w:tcPr>
          <w:p w14:paraId="07BB32C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分值</w:t>
            </w:r>
          </w:p>
        </w:tc>
        <w:tc>
          <w:tcPr>
            <w:tcW w:w="11015" w:type="dxa"/>
            <w:noWrap w:val="0"/>
            <w:vAlign w:val="center"/>
          </w:tcPr>
          <w:p w14:paraId="22F1C00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评分依据</w:t>
            </w:r>
          </w:p>
        </w:tc>
        <w:tc>
          <w:tcPr>
            <w:tcW w:w="997" w:type="dxa"/>
            <w:noWrap w:val="0"/>
            <w:vAlign w:val="center"/>
          </w:tcPr>
          <w:p w14:paraId="07E752A2">
            <w:pPr>
              <w:pStyle w:val="3"/>
              <w:keepNext w:val="0"/>
              <w:keepLines w:val="0"/>
              <w:pageBreakBefore w:val="0"/>
              <w:kinsoku/>
              <w:wordWrap/>
              <w:overflowPunct/>
              <w:topLinePunct w:val="0"/>
              <w:bidi w:val="0"/>
              <w:snapToGrid/>
              <w:spacing w:line="560" w:lineRule="exact"/>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得分</w:t>
            </w:r>
          </w:p>
        </w:tc>
      </w:tr>
      <w:tr w14:paraId="6174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0A3B3C19">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1</w:t>
            </w:r>
          </w:p>
        </w:tc>
        <w:tc>
          <w:tcPr>
            <w:tcW w:w="1511" w:type="dxa"/>
            <w:vMerge w:val="restart"/>
            <w:noWrap w:val="0"/>
            <w:vAlign w:val="center"/>
          </w:tcPr>
          <w:p w14:paraId="0BD5233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报价</w:t>
            </w:r>
          </w:p>
        </w:tc>
        <w:tc>
          <w:tcPr>
            <w:tcW w:w="750" w:type="dxa"/>
            <w:noWrap w:val="0"/>
            <w:vAlign w:val="center"/>
          </w:tcPr>
          <w:p w14:paraId="4BD1AC00">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分</w:t>
            </w:r>
          </w:p>
        </w:tc>
        <w:tc>
          <w:tcPr>
            <w:tcW w:w="11015" w:type="dxa"/>
            <w:noWrap w:val="0"/>
            <w:vAlign w:val="center"/>
          </w:tcPr>
          <w:p w14:paraId="2A8DAA71">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iCs/>
                <w:color w:val="000000" w:themeColor="text1"/>
                <w14:textFill>
                  <w14:solidFill>
                    <w14:schemeClr w14:val="tx1"/>
                  </w14:solidFill>
                </w14:textFill>
              </w:rPr>
              <w:t>报价得分</w:t>
            </w:r>
            <w:r>
              <w:rPr>
                <w:iCs/>
                <w:color w:val="000000" w:themeColor="text1"/>
                <w14:textFill>
                  <w14:solidFill>
                    <w14:schemeClr w14:val="tx1"/>
                  </w14:solidFill>
                </w14:textFill>
              </w:rPr>
              <w:t>=</w:t>
            </w:r>
            <w:r>
              <w:rPr>
                <w:rFonts w:hint="eastAsia"/>
                <w:iCs/>
                <w:color w:val="000000" w:themeColor="text1"/>
                <w14:textFill>
                  <w14:solidFill>
                    <w14:schemeClr w14:val="tx1"/>
                  </w14:solidFill>
                </w14:textFill>
              </w:rPr>
              <w:t>〔有效</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人最低</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价÷本</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w:t>
            </w:r>
            <w:r>
              <w:rPr>
                <w:rFonts w:hint="eastAsia"/>
                <w:iCs/>
                <w:color w:val="000000" w:themeColor="text1"/>
                <w:lang w:val="en-US" w:eastAsia="zh-CN"/>
                <w14:textFill>
                  <w14:solidFill>
                    <w14:schemeClr w14:val="tx1"/>
                  </w14:solidFill>
                </w14:textFill>
              </w:rPr>
              <w:t>4</w:t>
            </w:r>
            <w:r>
              <w:rPr>
                <w:iCs/>
                <w:color w:val="000000" w:themeColor="text1"/>
                <w14:textFill>
                  <w14:solidFill>
                    <w14:schemeClr w14:val="tx1"/>
                  </w14:solidFill>
                </w14:textFill>
              </w:rPr>
              <w:t>0</w:t>
            </w:r>
          </w:p>
          <w:p w14:paraId="154D810E">
            <w:pPr>
              <w:keepNext w:val="0"/>
              <w:keepLines w:val="0"/>
              <w:pageBreakBefore w:val="0"/>
              <w:widowControl w:val="0"/>
              <w:kinsoku/>
              <w:wordWrap/>
              <w:overflowPunct/>
              <w:topLinePunct w:val="0"/>
              <w:autoSpaceDE/>
              <w:autoSpaceDN/>
              <w:bidi w:val="0"/>
              <w:adjustRightInd/>
              <w:snapToGrid/>
              <w:spacing w:line="560" w:lineRule="exact"/>
              <w:textAlignment w:val="auto"/>
              <w:rPr>
                <w:iCs/>
                <w:color w:val="000000" w:themeColor="text1"/>
                <w14:textFill>
                  <w14:solidFill>
                    <w14:schemeClr w14:val="tx1"/>
                  </w14:solidFill>
                </w14:textFill>
              </w:rPr>
            </w:pPr>
            <w:r>
              <w:rPr>
                <w:rFonts w:hint="eastAsia"/>
                <w:b/>
                <w:color w:val="000000" w:themeColor="text1"/>
                <w14:textFill>
                  <w14:solidFill>
                    <w14:schemeClr w14:val="tx1"/>
                  </w14:solidFill>
                </w14:textFill>
              </w:rPr>
              <w:t>注：监狱企业、残疾人福利性单位视同小型、微型企业，不重复享受政策。</w:t>
            </w:r>
          </w:p>
        </w:tc>
        <w:tc>
          <w:tcPr>
            <w:tcW w:w="997" w:type="dxa"/>
            <w:noWrap w:val="0"/>
            <w:vAlign w:val="center"/>
          </w:tcPr>
          <w:p w14:paraId="3C1E05CC">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002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exact"/>
        </w:trPr>
        <w:tc>
          <w:tcPr>
            <w:tcW w:w="738" w:type="dxa"/>
            <w:vMerge w:val="continue"/>
            <w:noWrap w:val="0"/>
            <w:vAlign w:val="center"/>
          </w:tcPr>
          <w:p w14:paraId="75434B4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p>
        </w:tc>
        <w:tc>
          <w:tcPr>
            <w:tcW w:w="1511" w:type="dxa"/>
            <w:vMerge w:val="continue"/>
            <w:noWrap w:val="0"/>
            <w:vAlign w:val="center"/>
          </w:tcPr>
          <w:p w14:paraId="1A211FA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p>
        </w:tc>
        <w:tc>
          <w:tcPr>
            <w:tcW w:w="750" w:type="dxa"/>
            <w:noWrap w:val="0"/>
            <w:vAlign w:val="center"/>
          </w:tcPr>
          <w:p w14:paraId="14AE4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20分</w:t>
            </w:r>
          </w:p>
        </w:tc>
        <w:tc>
          <w:tcPr>
            <w:tcW w:w="11015" w:type="dxa"/>
            <w:noWrap w:val="0"/>
            <w:vAlign w:val="center"/>
          </w:tcPr>
          <w:p w14:paraId="5671925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Theme="minorEastAsia"/>
                <w:b/>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接受总货款平均分6个月支付得10分，每增加一个月加1分，以此类推计算总分（最高不超过20分）。付款周期低于六个月支付不得分</w:t>
            </w:r>
          </w:p>
        </w:tc>
        <w:tc>
          <w:tcPr>
            <w:tcW w:w="997" w:type="dxa"/>
            <w:noWrap w:val="0"/>
            <w:vAlign w:val="center"/>
          </w:tcPr>
          <w:p w14:paraId="326D7C85">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6C4D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595616FB">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2</w:t>
            </w:r>
          </w:p>
        </w:tc>
        <w:tc>
          <w:tcPr>
            <w:tcW w:w="1511" w:type="dxa"/>
            <w:noWrap w:val="0"/>
            <w:vAlign w:val="center"/>
          </w:tcPr>
          <w:p w14:paraId="19D234D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技术参数</w:t>
            </w:r>
          </w:p>
        </w:tc>
        <w:tc>
          <w:tcPr>
            <w:tcW w:w="750" w:type="dxa"/>
            <w:noWrap w:val="0"/>
            <w:vAlign w:val="center"/>
          </w:tcPr>
          <w:p w14:paraId="7DD272B9">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tc>
        <w:tc>
          <w:tcPr>
            <w:tcW w:w="11015" w:type="dxa"/>
            <w:noWrap w:val="0"/>
            <w:vAlign w:val="center"/>
          </w:tcPr>
          <w:p w14:paraId="764D977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依据各</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产品的主要技术指标、参数及性能等情况，以及与</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文件技术要求的偏离程度等进行评审</w:t>
            </w:r>
          </w:p>
          <w:p w14:paraId="6272FCA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产品全部技术参数符合或优于</w:t>
            </w:r>
            <w:r>
              <w:rPr>
                <w:rFonts w:hint="eastAsia"/>
                <w:color w:val="000000" w:themeColor="text1"/>
                <w:lang w:eastAsia="zh-CN"/>
                <w14:textFill>
                  <w14:solidFill>
                    <w14:schemeClr w14:val="tx1"/>
                  </w14:solidFill>
                </w14:textFill>
              </w:rPr>
              <w:t>附加</w:t>
            </w:r>
            <w:r>
              <w:rPr>
                <w:rFonts w:hint="eastAsia"/>
                <w:color w:val="000000" w:themeColor="text1"/>
                <w:lang w:val="en-US" w:eastAsia="zh-CN"/>
                <w14:textFill>
                  <w14:solidFill>
                    <w14:schemeClr w14:val="tx1"/>
                  </w14:solidFill>
                </w14:textFill>
              </w:rPr>
              <w:t>2产品</w:t>
            </w:r>
            <w:r>
              <w:rPr>
                <w:rFonts w:hint="eastAsia"/>
                <w:color w:val="000000" w:themeColor="text1"/>
                <w14:textFill>
                  <w14:solidFill>
                    <w14:schemeClr w14:val="tx1"/>
                  </w14:solidFill>
                </w14:textFill>
              </w:rPr>
              <w:t>参数，得</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p w14:paraId="72ED9CE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产品参数</w:t>
            </w:r>
            <w:r>
              <w:rPr>
                <w:rFonts w:hint="eastAsia"/>
                <w:color w:val="000000" w:themeColor="text1"/>
                <w14:textFill>
                  <w14:solidFill>
                    <w14:schemeClr w14:val="tx1"/>
                  </w14:solidFill>
                </w14:textFill>
              </w:rPr>
              <w:t>负偏离的每项减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w:t>
            </w:r>
          </w:p>
          <w:p w14:paraId="6CC1E41F">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注：</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供应商在中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后，提供产品若与本项目</w:t>
            </w:r>
            <w:r>
              <w:rPr>
                <w:rFonts w:hint="eastAsia" w:cs="宋体"/>
                <w:b/>
                <w:color w:val="000000" w:themeColor="text1"/>
                <w:lang w:eastAsia="zh-CN"/>
                <w14:textFill>
                  <w14:solidFill>
                    <w14:schemeClr w14:val="tx1"/>
                  </w14:solidFill>
                </w14:textFill>
              </w:rPr>
              <w:t>比选</w:t>
            </w:r>
            <w:r>
              <w:rPr>
                <w:rFonts w:hint="eastAsia" w:cs="宋体"/>
                <w:b/>
                <w:color w:val="000000" w:themeColor="text1"/>
                <w14:textFill>
                  <w14:solidFill>
                    <w14:schemeClr w14:val="tx1"/>
                  </w14:solidFill>
                </w14:textFill>
              </w:rPr>
              <w:t>文件中产品不符或者劣于</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文件中产品性能，将被取消其中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资格，造成严重后果的，追究其相关法律责任。</w:t>
            </w:r>
          </w:p>
        </w:tc>
        <w:tc>
          <w:tcPr>
            <w:tcW w:w="997" w:type="dxa"/>
            <w:noWrap w:val="0"/>
            <w:vAlign w:val="center"/>
          </w:tcPr>
          <w:p w14:paraId="00940119">
            <w:pPr>
              <w:keepNext w:val="0"/>
              <w:keepLines w:val="0"/>
              <w:pageBreakBefore w:val="0"/>
              <w:kinsoku/>
              <w:wordWrap/>
              <w:overflowPunct/>
              <w:topLinePunct w:val="0"/>
              <w:bidi w:val="0"/>
              <w:snapToGrid/>
              <w:spacing w:line="560" w:lineRule="exact"/>
              <w:rPr>
                <w:rFonts w:hint="eastAsia" w:cs="宋体"/>
                <w:b/>
                <w:color w:val="000000" w:themeColor="text1"/>
                <w14:textFill>
                  <w14:solidFill>
                    <w14:schemeClr w14:val="tx1"/>
                  </w14:solidFill>
                </w14:textFill>
              </w:rPr>
            </w:pPr>
          </w:p>
        </w:tc>
      </w:tr>
      <w:tr w14:paraId="4EF2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exact"/>
        </w:trPr>
        <w:tc>
          <w:tcPr>
            <w:tcW w:w="738" w:type="dxa"/>
            <w:noWrap w:val="0"/>
            <w:vAlign w:val="center"/>
          </w:tcPr>
          <w:p w14:paraId="186A241D">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3</w:t>
            </w:r>
          </w:p>
        </w:tc>
        <w:tc>
          <w:tcPr>
            <w:tcW w:w="1511" w:type="dxa"/>
            <w:noWrap w:val="0"/>
            <w:vAlign w:val="center"/>
          </w:tcPr>
          <w:p w14:paraId="52852FE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比选文件及</w:t>
            </w:r>
          </w:p>
          <w:p w14:paraId="567690A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样品提供</w:t>
            </w:r>
          </w:p>
        </w:tc>
        <w:tc>
          <w:tcPr>
            <w:tcW w:w="750" w:type="dxa"/>
            <w:noWrap w:val="0"/>
            <w:vAlign w:val="center"/>
          </w:tcPr>
          <w:p w14:paraId="2BE734A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5</w:t>
            </w:r>
            <w:r>
              <w:rPr>
                <w:rFonts w:hint="eastAsia" w:cs="宋体"/>
                <w:color w:val="000000" w:themeColor="text1"/>
                <w14:textFill>
                  <w14:solidFill>
                    <w14:schemeClr w14:val="tx1"/>
                  </w14:solidFill>
                </w14:textFill>
              </w:rPr>
              <w:t>分</w:t>
            </w:r>
          </w:p>
        </w:tc>
        <w:tc>
          <w:tcPr>
            <w:tcW w:w="11015" w:type="dxa"/>
            <w:noWrap w:val="0"/>
            <w:vAlign w:val="center"/>
          </w:tcPr>
          <w:p w14:paraId="290DAB69">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shd w:val="clear" w:color="auto" w:fill="FFFFFF"/>
                <w14:textFill>
                  <w14:solidFill>
                    <w14:schemeClr w14:val="tx1"/>
                  </w14:solidFill>
                </w14:textFill>
              </w:rPr>
            </w:pPr>
            <w:r>
              <w:rPr>
                <w:rFonts w:hint="eastAsia" w:cs="宋体"/>
                <w:color w:val="000000" w:themeColor="text1"/>
                <w:shd w:val="clear" w:color="auto" w:fill="FFFFFF"/>
                <w14:textFill>
                  <w14:solidFill>
                    <w14:schemeClr w14:val="tx1"/>
                  </w14:solidFill>
                </w14:textFill>
              </w:rPr>
              <w:t>依据各</w:t>
            </w:r>
            <w:r>
              <w:rPr>
                <w:rFonts w:hint="eastAsia" w:cs="宋体"/>
                <w:color w:val="000000" w:themeColor="text1"/>
                <w:shd w:val="clear" w:color="auto" w:fill="FFFFFF"/>
                <w:lang w:eastAsia="zh-CN"/>
                <w14:textFill>
                  <w14:solidFill>
                    <w14:schemeClr w14:val="tx1"/>
                  </w14:solidFill>
                </w14:textFill>
              </w:rPr>
              <w:t>参选</w:t>
            </w:r>
            <w:r>
              <w:rPr>
                <w:rFonts w:hint="eastAsia" w:cs="宋体"/>
                <w:color w:val="000000" w:themeColor="text1"/>
                <w:shd w:val="clear" w:color="auto" w:fill="FFFFFF"/>
                <w14:textFill>
                  <w14:solidFill>
                    <w14:schemeClr w14:val="tx1"/>
                  </w14:solidFill>
                </w14:textFill>
              </w:rPr>
              <w:t>人所提供的</w:t>
            </w:r>
            <w:r>
              <w:rPr>
                <w:rFonts w:hint="eastAsia" w:cs="宋体"/>
                <w:color w:val="000000" w:themeColor="text1"/>
                <w:shd w:val="clear" w:color="auto" w:fill="FFFFFF"/>
                <w:lang w:eastAsia="zh-CN"/>
                <w14:textFill>
                  <w14:solidFill>
                    <w14:schemeClr w14:val="tx1"/>
                  </w14:solidFill>
                </w14:textFill>
              </w:rPr>
              <w:t>比选</w:t>
            </w:r>
            <w:r>
              <w:rPr>
                <w:rFonts w:hint="eastAsia" w:cs="宋体"/>
                <w:color w:val="000000" w:themeColor="text1"/>
                <w:shd w:val="clear" w:color="auto" w:fill="FFFFFF"/>
                <w14:textFill>
                  <w14:solidFill>
                    <w14:schemeClr w14:val="tx1"/>
                  </w14:solidFill>
                </w14:textFill>
              </w:rPr>
              <w:t>文件及相关资料详细、完整等情况进行对比打分。</w:t>
            </w:r>
          </w:p>
          <w:p w14:paraId="33371EC1">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lang w:val="zh-CN"/>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lang w:eastAsia="zh-CN"/>
                <w14:textFill>
                  <w14:solidFill>
                    <w14:schemeClr w14:val="tx1"/>
                  </w14:solidFill>
                </w14:textFill>
              </w:rPr>
              <w:t>比选</w:t>
            </w:r>
            <w:r>
              <w:rPr>
                <w:rFonts w:hint="eastAsia" w:cs="宋体"/>
                <w:color w:val="000000" w:themeColor="text1"/>
                <w:lang w:val="zh-CN"/>
                <w14:textFill>
                  <w14:solidFill>
                    <w14:schemeClr w14:val="tx1"/>
                  </w14:solidFill>
                </w14:textFill>
              </w:rPr>
              <w:t>文件的完整性、规范性全部符合以下要求的</w:t>
            </w:r>
            <w:r>
              <w:rPr>
                <w:rFonts w:hint="eastAsia" w:cs="宋体"/>
                <w:color w:val="000000" w:themeColor="text1"/>
                <w:lang w:val="en-US" w:eastAsia="zh-CN"/>
                <w14:textFill>
                  <w14:solidFill>
                    <w14:schemeClr w14:val="tx1"/>
                  </w14:solidFill>
                </w14:textFill>
              </w:rPr>
              <w:t>2</w:t>
            </w:r>
            <w:r>
              <w:rPr>
                <w:rFonts w:hint="eastAsia" w:cs="宋体"/>
                <w:color w:val="000000" w:themeColor="text1"/>
                <w:lang w:val="zh-CN"/>
                <w14:textFill>
                  <w14:solidFill>
                    <w14:schemeClr w14:val="tx1"/>
                  </w14:solidFill>
                </w14:textFill>
              </w:rPr>
              <w:t>分，每有一项不符扣</w:t>
            </w:r>
            <w:r>
              <w:rPr>
                <w:rFonts w:cs="宋体"/>
                <w:color w:val="000000" w:themeColor="text1"/>
                <w:lang w:val="zh-CN"/>
                <w14:textFill>
                  <w14:solidFill>
                    <w14:schemeClr w14:val="tx1"/>
                  </w14:solidFill>
                </w14:textFill>
              </w:rPr>
              <w:t>0.2</w:t>
            </w:r>
            <w:r>
              <w:rPr>
                <w:rFonts w:hint="eastAsia" w:cs="宋体"/>
                <w:color w:val="000000" w:themeColor="text1"/>
                <w:lang w:val="zh-CN"/>
                <w14:textFill>
                  <w14:solidFill>
                    <w14:schemeClr w14:val="tx1"/>
                  </w14:solidFill>
                </w14:textFill>
              </w:rPr>
              <w:t>分，此项最低分</w:t>
            </w:r>
            <w:r>
              <w:rPr>
                <w:rFonts w:cs="宋体"/>
                <w:color w:val="000000" w:themeColor="text1"/>
                <w:lang w:val="zh-CN"/>
                <w14:textFill>
                  <w14:solidFill>
                    <w14:schemeClr w14:val="tx1"/>
                  </w14:solidFill>
                </w14:textFill>
              </w:rPr>
              <w:t>0</w:t>
            </w:r>
            <w:r>
              <w:rPr>
                <w:rFonts w:hint="eastAsia" w:cs="宋体"/>
                <w:color w:val="000000" w:themeColor="text1"/>
                <w:lang w:val="zh-CN"/>
                <w14:textFill>
                  <w14:solidFill>
                    <w14:schemeClr w14:val="tx1"/>
                  </w14:solidFill>
                </w14:textFill>
              </w:rPr>
              <w:t>分。</w:t>
            </w:r>
          </w:p>
          <w:p w14:paraId="4BE6E7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①比选文件编写清晰整洁；②目录、章节、页码清楚，查阅方便；③要求提供资料完备清晰；④文件签署及盖章完备；⑤是否符合要求的比选文件份数情况。</w:t>
            </w:r>
          </w:p>
          <w:p w14:paraId="115553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s="宋体" w:eastAsiaTheme="minorEastAsia"/>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2.根据附加2要求提供样品（提供带星号产品），全部提供得3分，不提供一个样品扣0.5分，以此轮推，直至扣完3分。</w:t>
            </w:r>
          </w:p>
        </w:tc>
        <w:tc>
          <w:tcPr>
            <w:tcW w:w="997" w:type="dxa"/>
            <w:noWrap w:val="0"/>
            <w:vAlign w:val="center"/>
          </w:tcPr>
          <w:p w14:paraId="3547AE01">
            <w:pPr>
              <w:keepNext w:val="0"/>
              <w:keepLines w:val="0"/>
              <w:pageBreakBefore w:val="0"/>
              <w:kinsoku/>
              <w:wordWrap/>
              <w:overflowPunct/>
              <w:topLinePunct w:val="0"/>
              <w:bidi w:val="0"/>
              <w:snapToGrid/>
              <w:spacing w:line="560" w:lineRule="exact"/>
              <w:rPr>
                <w:rFonts w:hint="eastAsia" w:cs="宋体"/>
                <w:color w:val="000000" w:themeColor="text1"/>
                <w:lang w:val="zh-CN"/>
                <w14:textFill>
                  <w14:solidFill>
                    <w14:schemeClr w14:val="tx1"/>
                  </w14:solidFill>
                </w14:textFill>
              </w:rPr>
            </w:pPr>
          </w:p>
        </w:tc>
      </w:tr>
      <w:tr w14:paraId="5034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0" w:hRule="exact"/>
        </w:trPr>
        <w:tc>
          <w:tcPr>
            <w:tcW w:w="738" w:type="dxa"/>
            <w:noWrap w:val="0"/>
            <w:vAlign w:val="center"/>
          </w:tcPr>
          <w:p w14:paraId="64278CA2">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p>
        </w:tc>
        <w:tc>
          <w:tcPr>
            <w:tcW w:w="1511" w:type="dxa"/>
            <w:noWrap w:val="0"/>
            <w:vAlign w:val="center"/>
          </w:tcPr>
          <w:p w14:paraId="6B78DB4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企业综合实力</w:t>
            </w:r>
          </w:p>
        </w:tc>
        <w:tc>
          <w:tcPr>
            <w:tcW w:w="750" w:type="dxa"/>
            <w:noWrap w:val="0"/>
            <w:vAlign w:val="center"/>
          </w:tcPr>
          <w:p w14:paraId="27E6202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tc>
        <w:tc>
          <w:tcPr>
            <w:tcW w:w="11015" w:type="dxa"/>
            <w:noWrap w:val="0"/>
            <w:vAlign w:val="center"/>
          </w:tcPr>
          <w:p w14:paraId="2893DD5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bCs/>
                <w:color w:val="000000" w:themeColor="text1"/>
                <w14:textFill>
                  <w14:solidFill>
                    <w14:schemeClr w14:val="tx1"/>
                  </w14:solidFill>
                </w14:textFill>
              </w:rPr>
              <w:t>人</w:t>
            </w:r>
            <w:r>
              <w:rPr>
                <w:rFonts w:hint="eastAsia"/>
                <w:bCs/>
                <w:color w:val="000000" w:themeColor="text1"/>
                <w:lang w:eastAsia="zh-CN"/>
                <w14:textFill>
                  <w14:solidFill>
                    <w14:schemeClr w14:val="tx1"/>
                  </w14:solidFill>
                </w14:textFill>
              </w:rPr>
              <w:t>同类项目</w:t>
            </w:r>
            <w:r>
              <w:rPr>
                <w:rFonts w:hint="eastAsia"/>
                <w:bCs/>
                <w:color w:val="000000" w:themeColor="text1"/>
                <w14:textFill>
                  <w14:solidFill>
                    <w14:schemeClr w14:val="tx1"/>
                  </w14:solidFill>
                </w14:textFill>
              </w:rPr>
              <w:t>业绩情况对比</w:t>
            </w:r>
            <w:r>
              <w:rPr>
                <w:rFonts w:hint="eastAsia"/>
                <w:color w:val="000000" w:themeColor="text1"/>
                <w:shd w:val="clear" w:color="auto" w:fill="FFFFFF"/>
                <w14:textFill>
                  <w14:solidFill>
                    <w14:schemeClr w14:val="tx1"/>
                  </w14:solidFill>
                </w14:textFill>
              </w:rPr>
              <w:t>进行评审。</w:t>
            </w:r>
          </w:p>
          <w:p w14:paraId="1CDDD73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cs="宋体"/>
                <w:color w:val="000000" w:themeColor="text1"/>
                <w14:textFill>
                  <w14:solidFill>
                    <w14:schemeClr w14:val="tx1"/>
                  </w14:solidFill>
                </w14:textFill>
              </w:rPr>
              <w:t>.</w:t>
            </w:r>
            <w:r>
              <w:rPr>
                <w:rFonts w:hint="eastAsia"/>
                <w:color w:val="000000" w:themeColor="text1"/>
                <w14:textFill>
                  <w14:solidFill>
                    <w14:schemeClr w14:val="tx1"/>
                  </w14:solidFill>
                </w14:textFill>
              </w:rPr>
              <w:t>根据近三年内</w:t>
            </w:r>
            <w:r>
              <w:rPr>
                <w:rFonts w:hint="eastAsia"/>
                <w:color w:val="000000" w:themeColor="text1"/>
                <w:lang w:eastAsia="zh-CN"/>
                <w14:textFill>
                  <w14:solidFill>
                    <w14:schemeClr w14:val="tx1"/>
                  </w14:solidFill>
                </w14:textFill>
              </w:rPr>
              <w:t>参选企业</w:t>
            </w:r>
            <w:r>
              <w:rPr>
                <w:rFonts w:hint="eastAsia"/>
                <w:color w:val="000000" w:themeColor="text1"/>
                <w14:textFill>
                  <w14:solidFill>
                    <w14:schemeClr w14:val="tx1"/>
                  </w14:solidFill>
                </w14:textFill>
              </w:rPr>
              <w:t>的中标通知书及购销合同进行打分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每提供</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份中标通知书</w:t>
            </w:r>
            <w:r>
              <w:rPr>
                <w:rFonts w:hint="eastAsia"/>
                <w:color w:val="000000" w:themeColor="text1"/>
                <w:lang w:eastAsia="zh-CN"/>
                <w14:textFill>
                  <w14:solidFill>
                    <w14:schemeClr w14:val="tx1"/>
                  </w14:solidFill>
                </w14:textFill>
              </w:rPr>
              <w:t>或</w:t>
            </w:r>
            <w:r>
              <w:rPr>
                <w:rFonts w:hint="eastAsia"/>
                <w:color w:val="000000" w:themeColor="text1"/>
                <w14:textFill>
                  <w14:solidFill>
                    <w14:schemeClr w14:val="tx1"/>
                  </w14:solidFill>
                </w14:textFill>
              </w:rPr>
              <w:t>购销合同得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分，最高得</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r>
              <w:rPr>
                <w:rFonts w:hint="eastAsia" w:cs="宋体"/>
                <w:color w:val="000000" w:themeColor="text1"/>
                <w14:textFill>
                  <w14:solidFill>
                    <w14:schemeClr w14:val="tx1"/>
                  </w14:solidFill>
                </w14:textFill>
              </w:rPr>
              <w:t>不提供不得分</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提供中标通知书及合同复印件，加盖</w:t>
            </w:r>
            <w:r>
              <w:rPr>
                <w:rFonts w:hint="eastAsia"/>
                <w:bCs/>
                <w:color w:val="000000" w:themeColor="text1"/>
                <w:lang w:eastAsia="zh-CN"/>
                <w14:textFill>
                  <w14:solidFill>
                    <w14:schemeClr w14:val="tx1"/>
                  </w14:solidFill>
                </w14:textFill>
              </w:rPr>
              <w:t>参选</w:t>
            </w:r>
            <w:r>
              <w:rPr>
                <w:rFonts w:hint="eastAsia"/>
                <w:bCs/>
                <w:color w:val="000000" w:themeColor="text1"/>
                <w14:textFill>
                  <w14:solidFill>
                    <w14:schemeClr w14:val="tx1"/>
                  </w14:solidFill>
                </w14:textFill>
              </w:rPr>
              <w:t>单位公章，</w:t>
            </w:r>
            <w:r>
              <w:rPr>
                <w:rFonts w:hint="eastAsia"/>
                <w:color w:val="000000" w:themeColor="text1"/>
                <w14:textFill>
                  <w14:solidFill>
                    <w14:schemeClr w14:val="tx1"/>
                  </w14:solidFill>
                </w14:textFill>
              </w:rPr>
              <w:t>原件备查</w:t>
            </w:r>
            <w:r>
              <w:rPr>
                <w:rFonts w:hint="eastAsia" w:cs="宋体"/>
                <w:color w:val="000000" w:themeColor="text1"/>
                <w:lang w:val="zh-CN"/>
                <w14:textFill>
                  <w14:solidFill>
                    <w14:schemeClr w14:val="tx1"/>
                  </w14:solidFill>
                </w14:textFill>
              </w:rPr>
              <w:t>）</w:t>
            </w:r>
          </w:p>
        </w:tc>
        <w:tc>
          <w:tcPr>
            <w:tcW w:w="997" w:type="dxa"/>
            <w:noWrap w:val="0"/>
            <w:vAlign w:val="center"/>
          </w:tcPr>
          <w:p w14:paraId="6C47FD5A">
            <w:pPr>
              <w:keepNext w:val="0"/>
              <w:keepLines w:val="0"/>
              <w:pageBreakBefore w:val="0"/>
              <w:kinsoku/>
              <w:wordWrap/>
              <w:overflowPunct/>
              <w:topLinePunct w:val="0"/>
              <w:bidi w:val="0"/>
              <w:snapToGrid/>
              <w:spacing w:line="560" w:lineRule="exact"/>
              <w:rPr>
                <w:rFonts w:hint="eastAsia" w:cs="宋体"/>
                <w:color w:val="000000" w:themeColor="text1"/>
                <w:lang w:val="en-US" w:eastAsia="zh-CN"/>
                <w14:textFill>
                  <w14:solidFill>
                    <w14:schemeClr w14:val="tx1"/>
                  </w14:solidFill>
                </w14:textFill>
              </w:rPr>
            </w:pPr>
          </w:p>
        </w:tc>
      </w:tr>
      <w:tr w14:paraId="00CD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exact"/>
        </w:trPr>
        <w:tc>
          <w:tcPr>
            <w:tcW w:w="738" w:type="dxa"/>
            <w:noWrap w:val="0"/>
            <w:vAlign w:val="center"/>
          </w:tcPr>
          <w:p w14:paraId="36F2C6B7">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p>
        </w:tc>
        <w:tc>
          <w:tcPr>
            <w:tcW w:w="1511" w:type="dxa"/>
            <w:noWrap w:val="0"/>
            <w:vAlign w:val="center"/>
          </w:tcPr>
          <w:p w14:paraId="3D788AA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售后服务体系</w:t>
            </w:r>
          </w:p>
        </w:tc>
        <w:tc>
          <w:tcPr>
            <w:tcW w:w="750" w:type="dxa"/>
            <w:noWrap w:val="0"/>
            <w:vAlign w:val="center"/>
          </w:tcPr>
          <w:p w14:paraId="0B5ADA3C">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tc>
        <w:tc>
          <w:tcPr>
            <w:tcW w:w="11015" w:type="dxa"/>
            <w:noWrap w:val="0"/>
            <w:vAlign w:val="center"/>
          </w:tcPr>
          <w:p w14:paraId="1B3D222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color w:val="000000" w:themeColor="text1"/>
                <w:shd w:val="clear" w:color="auto" w:fill="FFFFFF"/>
                <w14:textFill>
                  <w14:solidFill>
                    <w14:schemeClr w14:val="tx1"/>
                  </w14:solidFill>
                </w14:textFill>
              </w:rPr>
              <w:t>人</w:t>
            </w:r>
            <w:r>
              <w:rPr>
                <w:rFonts w:hint="eastAsia"/>
                <w:color w:val="000000" w:themeColor="text1"/>
                <w:shd w:val="clear" w:color="auto" w:fill="FFFFFF"/>
                <w:lang w:eastAsia="zh-CN"/>
                <w14:textFill>
                  <w14:solidFill>
                    <w14:schemeClr w14:val="tx1"/>
                  </w14:solidFill>
                </w14:textFill>
              </w:rPr>
              <w:t>比选</w:t>
            </w:r>
            <w:r>
              <w:rPr>
                <w:rFonts w:hint="eastAsia"/>
                <w:color w:val="000000" w:themeColor="text1"/>
                <w:shd w:val="clear" w:color="auto" w:fill="FFFFFF"/>
                <w14:textFill>
                  <w14:solidFill>
                    <w14:schemeClr w14:val="tx1"/>
                  </w14:solidFill>
                </w14:textFill>
              </w:rPr>
              <w:t>文件内容进行量化打分</w:t>
            </w:r>
          </w:p>
          <w:p w14:paraId="54F7C932">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有固定的售后</w:t>
            </w:r>
            <w:r>
              <w:rPr>
                <w:rFonts w:hint="eastAsia" w:cs="宋体"/>
                <w:color w:val="000000" w:themeColor="text1"/>
                <w:lang w:eastAsia="zh-CN"/>
                <w14:textFill>
                  <w14:solidFill>
                    <w14:schemeClr w14:val="tx1"/>
                  </w14:solidFill>
                </w14:textFill>
              </w:rPr>
              <w:t>人员</w:t>
            </w:r>
            <w:r>
              <w:rPr>
                <w:rFonts w:hint="eastAsia" w:cs="宋体"/>
                <w:color w:val="000000" w:themeColor="text1"/>
                <w14:textFill>
                  <w14:solidFill>
                    <w14:schemeClr w14:val="tx1"/>
                  </w14:solidFill>
                </w14:textFill>
              </w:rPr>
              <w:t>，提供人员姓名、联系电话</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接到</w:t>
            </w:r>
            <w:r>
              <w:rPr>
                <w:rFonts w:hint="eastAsia" w:cs="宋体"/>
                <w:color w:val="000000" w:themeColor="text1"/>
                <w:lang w:eastAsia="zh-CN"/>
                <w14:textFill>
                  <w14:solidFill>
                    <w14:schemeClr w14:val="tx1"/>
                  </w14:solidFill>
                </w14:textFill>
              </w:rPr>
              <w:t>医院订单后</w:t>
            </w:r>
            <w:r>
              <w:rPr>
                <w:rFonts w:hint="eastAsia" w:cs="宋体"/>
                <w:color w:val="000000" w:themeColor="text1"/>
                <w:lang w:val="en-US" w:eastAsia="zh-CN"/>
                <w14:textFill>
                  <w14:solidFill>
                    <w14:schemeClr w14:val="tx1"/>
                  </w14:solidFill>
                </w14:textFill>
              </w:rPr>
              <w:t>1天内配送到位，如院方急需产品在接到电话后2h内配送到医院</w:t>
            </w:r>
            <w:r>
              <w:rPr>
                <w:rFonts w:hint="eastAsia" w:cs="宋体"/>
                <w:color w:val="000000" w:themeColor="text1"/>
                <w14:textFill>
                  <w14:solidFill>
                    <w14:schemeClr w14:val="tx1"/>
                  </w14:solidFill>
                </w14:textFill>
              </w:rPr>
              <w:t>得</w:t>
            </w:r>
            <w:r>
              <w:rPr>
                <w:rFonts w:hint="eastAsia" w:cs="宋体"/>
                <w:color w:val="000000" w:themeColor="text1"/>
                <w:lang w:val="en-US" w:eastAsia="zh-CN"/>
                <w14:textFill>
                  <w14:solidFill>
                    <w14:schemeClr w14:val="tx1"/>
                  </w14:solidFill>
                </w14:textFill>
              </w:rPr>
              <w:t>4</w:t>
            </w:r>
            <w:r>
              <w:rPr>
                <w:rFonts w:hint="eastAsia" w:cs="宋体"/>
                <w:color w:val="000000" w:themeColor="text1"/>
                <w14:textFill>
                  <w14:solidFill>
                    <w14:schemeClr w14:val="tx1"/>
                  </w14:solidFill>
                </w14:textFill>
              </w:rPr>
              <w:t>分</w:t>
            </w:r>
          </w:p>
          <w:p w14:paraId="68A2104B">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lang w:eastAsia="zh-CN"/>
                <w14:textFill>
                  <w14:solidFill>
                    <w14:schemeClr w14:val="tx1"/>
                  </w14:solidFill>
                </w14:textFill>
              </w:rPr>
              <w:t>承诺对售商品</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年免费质保期</w:t>
            </w:r>
            <w:r>
              <w:rPr>
                <w:rFonts w:hint="eastAsia"/>
                <w:color w:val="000000" w:themeColor="text1"/>
                <w:lang w:eastAsia="zh-CN"/>
                <w14:textFill>
                  <w14:solidFill>
                    <w14:schemeClr w14:val="tx1"/>
                  </w14:solidFill>
                </w14:textFill>
              </w:rPr>
              <w:t>（其中电脑打印机整机类质保不低于三年），配件</w:t>
            </w:r>
            <w:r>
              <w:rPr>
                <w:rFonts w:hint="eastAsia" w:cs="宋体"/>
                <w:color w:val="000000" w:themeColor="text1"/>
                <w:lang w:val="en-US" w:eastAsia="zh-CN"/>
                <w14:textFill>
                  <w14:solidFill>
                    <w14:schemeClr w14:val="tx1"/>
                  </w14:solidFill>
                </w14:textFill>
              </w:rPr>
              <w:t>12个月无条件</w:t>
            </w:r>
            <w:r>
              <w:rPr>
                <w:rFonts w:hint="eastAsia" w:cs="宋体"/>
                <w:color w:val="000000" w:themeColor="text1"/>
                <w:lang w:eastAsia="zh-CN"/>
                <w14:textFill>
                  <w14:solidFill>
                    <w14:schemeClr w14:val="tx1"/>
                  </w14:solidFill>
                </w14:textFill>
              </w:rPr>
              <w:t>退换货，得</w:t>
            </w:r>
            <w:r>
              <w:rPr>
                <w:rFonts w:hint="eastAsia" w:cs="宋体"/>
                <w:color w:val="000000" w:themeColor="text1"/>
                <w:lang w:val="en-US" w:eastAsia="zh-CN"/>
                <w14:textFill>
                  <w14:solidFill>
                    <w14:schemeClr w14:val="tx1"/>
                  </w14:solidFill>
                </w14:textFill>
              </w:rPr>
              <w:t>6分</w:t>
            </w:r>
            <w:r>
              <w:rPr>
                <w:rFonts w:hint="eastAsia"/>
                <w:color w:val="000000" w:themeColor="text1"/>
                <w14:textFill>
                  <w14:solidFill>
                    <w14:schemeClr w14:val="tx1"/>
                  </w14:solidFill>
                </w14:textFill>
              </w:rPr>
              <w:t>；</w:t>
            </w:r>
          </w:p>
        </w:tc>
        <w:tc>
          <w:tcPr>
            <w:tcW w:w="997" w:type="dxa"/>
            <w:noWrap w:val="0"/>
            <w:vAlign w:val="center"/>
          </w:tcPr>
          <w:p w14:paraId="3FC3F706">
            <w:pPr>
              <w:keepNext w:val="0"/>
              <w:keepLines w:val="0"/>
              <w:pageBreakBefore w:val="0"/>
              <w:kinsoku/>
              <w:wordWrap/>
              <w:overflowPunct/>
              <w:topLinePunct w:val="0"/>
              <w:bidi w:val="0"/>
              <w:snapToGrid/>
              <w:spacing w:line="560" w:lineRule="exact"/>
              <w:rPr>
                <w:color w:val="000000" w:themeColor="text1"/>
                <w14:textFill>
                  <w14:solidFill>
                    <w14:schemeClr w14:val="tx1"/>
                  </w14:solidFill>
                </w14:textFill>
              </w:rPr>
            </w:pPr>
          </w:p>
        </w:tc>
      </w:tr>
      <w:tr w14:paraId="6AEC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exact"/>
        </w:trPr>
        <w:tc>
          <w:tcPr>
            <w:tcW w:w="738" w:type="dxa"/>
            <w:noWrap w:val="0"/>
            <w:vAlign w:val="center"/>
          </w:tcPr>
          <w:p w14:paraId="126206B4">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p>
        </w:tc>
        <w:tc>
          <w:tcPr>
            <w:tcW w:w="1511" w:type="dxa"/>
            <w:noWrap w:val="0"/>
            <w:vAlign w:val="center"/>
          </w:tcPr>
          <w:p w14:paraId="25F7AA0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政策性功能</w:t>
            </w:r>
          </w:p>
          <w:p w14:paraId="0C7C06F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体现</w:t>
            </w:r>
          </w:p>
        </w:tc>
        <w:tc>
          <w:tcPr>
            <w:tcW w:w="750" w:type="dxa"/>
            <w:noWrap w:val="0"/>
            <w:vAlign w:val="center"/>
          </w:tcPr>
          <w:p w14:paraId="65947EB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c>
          <w:tcPr>
            <w:tcW w:w="11015" w:type="dxa"/>
            <w:noWrap w:val="0"/>
            <w:vAlign w:val="center"/>
          </w:tcPr>
          <w:p w14:paraId="738E764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依据各投标人所投产品的相关佐证材料原件等进行评审</w:t>
            </w:r>
          </w:p>
          <w:p w14:paraId="48CAFCBD">
            <w:pPr>
              <w:keepNext w:val="0"/>
              <w:keepLines w:val="0"/>
              <w:pageBreakBefore w:val="0"/>
              <w:widowControl w:val="0"/>
              <w:kinsoku/>
              <w:wordWrap/>
              <w:overflowPunct/>
              <w:topLinePunct w:val="0"/>
              <w:autoSpaceDE/>
              <w:autoSpaceDN/>
              <w:bidi w:val="0"/>
              <w:adjustRightInd/>
              <w:snapToGrid/>
              <w:spacing w:line="560" w:lineRule="exact"/>
              <w:textAlignment w:val="auto"/>
              <w:rPr>
                <w:rFonts w:cs="Calibri"/>
                <w:color w:val="000000" w:themeColor="text1"/>
                <w:kern w:val="0"/>
                <w14:textFill>
                  <w14:solidFill>
                    <w14:schemeClr w14:val="tx1"/>
                  </w14:solidFill>
                </w14:textFill>
              </w:rPr>
            </w:pPr>
            <w:r>
              <w:rPr>
                <w:rFonts w:cs="Calibri"/>
                <w:color w:val="000000" w:themeColor="text1"/>
                <w:kern w:val="0"/>
                <w14:textFill>
                  <w14:solidFill>
                    <w14:schemeClr w14:val="tx1"/>
                  </w14:solidFill>
                </w14:textFill>
              </w:rPr>
              <w:t>1</w:t>
            </w:r>
            <w:r>
              <w:rPr>
                <w:rFonts w:hint="eastAsia" w:cs="Calibri"/>
                <w:color w:val="000000" w:themeColor="text1"/>
                <w:kern w:val="0"/>
                <w14:textFill>
                  <w14:solidFill>
                    <w14:schemeClr w14:val="tx1"/>
                  </w14:solidFill>
                </w14:textFill>
              </w:rPr>
              <w:t>、投标产品属于“节能产品清单”或“环保产品清单”有效期内中的产品（强制采购产品除外），在总得分基础上，每一项加</w:t>
            </w:r>
            <w:r>
              <w:rPr>
                <w:rFonts w:cs="Calibri"/>
                <w:color w:val="000000" w:themeColor="text1"/>
                <w:kern w:val="0"/>
                <w14:textFill>
                  <w14:solidFill>
                    <w14:schemeClr w14:val="tx1"/>
                  </w14:solidFill>
                </w14:textFill>
              </w:rPr>
              <w:t xml:space="preserve">0.3 </w:t>
            </w:r>
            <w:r>
              <w:rPr>
                <w:rFonts w:hint="eastAsia" w:cs="Calibri"/>
                <w:color w:val="000000" w:themeColor="text1"/>
                <w:kern w:val="0"/>
                <w14:textFill>
                  <w14:solidFill>
                    <w14:schemeClr w14:val="tx1"/>
                  </w14:solidFill>
                </w14:textFill>
              </w:rPr>
              <w:t>分；如投标产品同时属于“节能产品清单”和“环保产品清单”两个清单中产品的，每一项加</w:t>
            </w:r>
            <w:r>
              <w:rPr>
                <w:rFonts w:cs="Calibri"/>
                <w:color w:val="000000" w:themeColor="text1"/>
                <w:kern w:val="0"/>
                <w14:textFill>
                  <w14:solidFill>
                    <w14:schemeClr w14:val="tx1"/>
                  </w14:solidFill>
                </w14:textFill>
              </w:rPr>
              <w:t xml:space="preserve">0.5 </w:t>
            </w:r>
            <w:r>
              <w:rPr>
                <w:rFonts w:hint="eastAsia" w:cs="Calibri"/>
                <w:color w:val="000000" w:themeColor="text1"/>
                <w:kern w:val="0"/>
                <w14:textFill>
                  <w14:solidFill>
                    <w14:schemeClr w14:val="tx1"/>
                  </w14:solidFill>
                </w14:textFill>
              </w:rPr>
              <w:t>分，最高不得超过</w:t>
            </w:r>
            <w:r>
              <w:rPr>
                <w:rFonts w:cs="Calibri"/>
                <w:color w:val="000000" w:themeColor="text1"/>
                <w:kern w:val="0"/>
                <w14:textFill>
                  <w14:solidFill>
                    <w14:schemeClr w14:val="tx1"/>
                  </w14:solidFill>
                </w14:textFill>
              </w:rPr>
              <w:t xml:space="preserve">2 </w:t>
            </w:r>
            <w:r>
              <w:rPr>
                <w:rFonts w:hint="eastAsia" w:cs="Calibri"/>
                <w:color w:val="000000" w:themeColor="text1"/>
                <w:kern w:val="0"/>
                <w14:textFill>
                  <w14:solidFill>
                    <w14:schemeClr w14:val="tx1"/>
                  </w14:solidFill>
                </w14:textFill>
              </w:rPr>
              <w:t>分（须提供证明材料）。</w:t>
            </w:r>
          </w:p>
          <w:p w14:paraId="0778B32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对原产地在少数民族自治区和享受少数民族自治待遇的省份（享受的省份包括：新疆维吾尔自治区、西藏自治区、宁夏回族自治区、广西壮族自治区、内蒙古自治区、云南、贵州、青海）的投标主产品（不含附带产品）加</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分，投标主产品必须不低于本次采购项目预算的</w:t>
            </w:r>
            <w:r>
              <w:rPr>
                <w:rFonts w:cs="宋体"/>
                <w:color w:val="000000" w:themeColor="text1"/>
                <w14:textFill>
                  <w14:solidFill>
                    <w14:schemeClr w14:val="tx1"/>
                  </w14:solidFill>
                </w14:textFill>
              </w:rPr>
              <w:t>50%</w:t>
            </w:r>
            <w:r>
              <w:rPr>
                <w:rFonts w:hint="eastAsia" w:cs="宋体"/>
                <w:color w:val="000000" w:themeColor="text1"/>
                <w14:textFill>
                  <w14:solidFill>
                    <w14:schemeClr w14:val="tx1"/>
                  </w14:solidFill>
                </w14:textFill>
              </w:rPr>
              <w:t>才能确定为投标主产品，须提供相关证明文件，不提供不得分。</w:t>
            </w:r>
          </w:p>
        </w:tc>
        <w:tc>
          <w:tcPr>
            <w:tcW w:w="997" w:type="dxa"/>
            <w:noWrap w:val="0"/>
            <w:vAlign w:val="center"/>
          </w:tcPr>
          <w:p w14:paraId="07C2FF1C">
            <w:pPr>
              <w:keepNext w:val="0"/>
              <w:keepLines w:val="0"/>
              <w:pageBreakBefore w:val="0"/>
              <w:kinsoku/>
              <w:wordWrap/>
              <w:overflowPunct/>
              <w:topLinePunct w:val="0"/>
              <w:bidi w:val="0"/>
              <w:snapToGrid/>
              <w:spacing w:line="560" w:lineRule="exact"/>
              <w:rPr>
                <w:rFonts w:cs="宋体"/>
                <w:color w:val="000000" w:themeColor="text1"/>
                <w14:textFill>
                  <w14:solidFill>
                    <w14:schemeClr w14:val="tx1"/>
                  </w14:solidFill>
                </w14:textFill>
              </w:rPr>
            </w:pPr>
          </w:p>
        </w:tc>
      </w:tr>
      <w:tr w14:paraId="3EF7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exact"/>
        </w:trPr>
        <w:tc>
          <w:tcPr>
            <w:tcW w:w="14014" w:type="dxa"/>
            <w:gridSpan w:val="4"/>
            <w:noWrap w:val="0"/>
            <w:vAlign w:val="center"/>
          </w:tcPr>
          <w:p w14:paraId="5D97A2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以上评分条款中涉及的合同、产品彩页等必须真实、有效，</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人需清楚</w:t>
            </w:r>
            <w:r>
              <w:rPr>
                <w:rFonts w:hint="eastAsia"/>
                <w:b/>
                <w:color w:val="000000" w:themeColor="text1"/>
                <w:lang w:eastAsia="zh-CN"/>
                <w14:textFill>
                  <w14:solidFill>
                    <w14:schemeClr w14:val="tx1"/>
                  </w14:solidFill>
                </w14:textFill>
              </w:rPr>
              <w:t>比选</w:t>
            </w:r>
            <w:r>
              <w:rPr>
                <w:rFonts w:hint="eastAsia"/>
                <w:b/>
                <w:color w:val="000000" w:themeColor="text1"/>
                <w14:textFill>
                  <w14:solidFill>
                    <w14:schemeClr w14:val="tx1"/>
                  </w14:solidFill>
                </w14:textFill>
              </w:rPr>
              <w:t>文件的要求及有关文件规定。并承诺在本次</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活动中，如有违法、违规、弄虚作假行为，所造成的损失、不良后果及法律责任一律自行承担。</w:t>
            </w:r>
          </w:p>
          <w:p w14:paraId="4210B54D">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备注：以上所提供的材料必须保证真实可信，如有虚假则取消参选资格并追究相关责任。</w:t>
            </w:r>
          </w:p>
          <w:p w14:paraId="3480E1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p>
        </w:tc>
        <w:tc>
          <w:tcPr>
            <w:tcW w:w="997" w:type="dxa"/>
            <w:noWrap w:val="0"/>
            <w:vAlign w:val="center"/>
          </w:tcPr>
          <w:p w14:paraId="77251B09">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bl>
    <w:p w14:paraId="07945670">
      <w:pPr>
        <w:pStyle w:val="5"/>
        <w:keepNext w:val="0"/>
        <w:keepLines w:val="0"/>
        <w:pageBreakBefore w:val="0"/>
        <w:kinsoku/>
        <w:wordWrap/>
        <w:overflowPunct/>
        <w:topLinePunct w:val="0"/>
        <w:bidi w:val="0"/>
        <w:snapToGrid/>
        <w:spacing w:line="560" w:lineRule="exact"/>
      </w:pPr>
    </w:p>
    <w:p w14:paraId="27917AC5">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556955DF">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D8E8F8B">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22A98BA">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keepNext w:val="0"/>
        <w:keepLines w:val="0"/>
        <w:pageBreakBefore w:val="0"/>
        <w:numPr>
          <w:ilvl w:val="0"/>
          <w:numId w:val="0"/>
        </w:numPr>
        <w:kinsoku/>
        <w:wordWrap/>
        <w:overflowPunct/>
        <w:topLinePunct w:val="0"/>
        <w:bidi w:val="0"/>
        <w:snapToGrid/>
        <w:spacing w:line="56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3"/>
        <w:keepNext w:val="0"/>
        <w:keepLines w:val="0"/>
        <w:pageBreakBefore w:val="0"/>
        <w:kinsoku/>
        <w:wordWrap/>
        <w:overflowPunct/>
        <w:topLinePunct w:val="0"/>
        <w:bidi w:val="0"/>
        <w:snapToGrid/>
        <w:spacing w:after="0" w:line="560" w:lineRule="exact"/>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keepNext w:val="0"/>
        <w:keepLines w:val="0"/>
        <w:pageBreakBefore w:val="0"/>
        <w:tabs>
          <w:tab w:val="left" w:pos="3630"/>
        </w:tabs>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keepNext w:val="0"/>
        <w:keepLines w:val="0"/>
        <w:pageBreakBefore w:val="0"/>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20191694">
      <w:pPr>
        <w:keepNext w:val="0"/>
        <w:keepLines w:val="0"/>
        <w:pageBreakBefore w:val="0"/>
        <w:kinsoku/>
        <w:wordWrap/>
        <w:overflowPunct/>
        <w:topLinePunct w:val="0"/>
        <w:bidi w:val="0"/>
        <w:snapToGrid/>
        <w:spacing w:line="560" w:lineRule="exact"/>
        <w:rPr>
          <w:rFonts w:hint="default"/>
          <w:lang w:val="en-US" w:eastAsia="zh-CN"/>
        </w:rPr>
      </w:pPr>
    </w:p>
    <w:p w14:paraId="2E98FCE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keepNext w:val="0"/>
        <w:keepLines w:val="0"/>
        <w:pageBreakBefore w:val="0"/>
        <w:widowControl/>
        <w:kinsoku/>
        <w:wordWrap/>
        <w:overflowPunct/>
        <w:topLinePunct w:val="0"/>
        <w:bidi w:val="0"/>
        <w:snapToGrid/>
        <w:spacing w:before="1857" w:line="56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393944F5">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11A2D887">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13280D1">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F36518D">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7B89E5E2">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5B7CB967">
      <w:pPr>
        <w:keepNext w:val="0"/>
        <w:keepLines w:val="0"/>
        <w:pageBreakBefore w:val="0"/>
        <w:kinsoku/>
        <w:wordWrap/>
        <w:overflowPunct/>
        <w:topLinePunct w:val="0"/>
        <w:bidi w:val="0"/>
        <w:snapToGrid/>
        <w:spacing w:line="560" w:lineRule="exact"/>
        <w:rPr>
          <w:rFonts w:hint="eastAsia"/>
          <w:color w:val="000000"/>
          <w:sz w:val="24"/>
          <w:szCs w:val="24"/>
        </w:rPr>
      </w:pPr>
    </w:p>
    <w:p w14:paraId="596B000C">
      <w:pPr>
        <w:keepNext w:val="0"/>
        <w:keepLines w:val="0"/>
        <w:pageBreakBefore w:val="0"/>
        <w:kinsoku/>
        <w:wordWrap/>
        <w:overflowPunct/>
        <w:topLinePunct w:val="0"/>
        <w:bidi w:val="0"/>
        <w:snapToGrid/>
        <w:spacing w:line="560" w:lineRule="exact"/>
        <w:rPr>
          <w:rFonts w:hint="eastAsia"/>
          <w:color w:val="000000"/>
          <w:sz w:val="24"/>
          <w:szCs w:val="24"/>
          <w:lang w:val="en-US" w:eastAsia="zh-CN"/>
        </w:rPr>
      </w:pPr>
    </w:p>
    <w:p w14:paraId="744EB7EE">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275228D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A0DEF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EB5A54">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致普定县中医医院：</w:t>
      </w:r>
    </w:p>
    <w:p w14:paraId="4DF81934">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keepNext w:val="0"/>
        <w:keepLines w:val="0"/>
        <w:pageBreakBefore w:val="0"/>
        <w:kinsoku/>
        <w:wordWrap/>
        <w:overflowPunct/>
        <w:topLinePunct w:val="0"/>
        <w:bidi w:val="0"/>
        <w:snapToGrid/>
        <w:spacing w:line="560" w:lineRule="exact"/>
        <w:rPr>
          <w:rFonts w:hint="eastAsia"/>
          <w:b/>
          <w:color w:val="000000"/>
          <w:sz w:val="24"/>
          <w:szCs w:val="24"/>
        </w:rPr>
      </w:pPr>
    </w:p>
    <w:p w14:paraId="13AC8F7F">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5F74E4D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BDC678">
      <w:pPr>
        <w:keepNext w:val="0"/>
        <w:keepLines w:val="0"/>
        <w:pageBreakBefore w:val="0"/>
        <w:widowControl/>
        <w:kinsoku/>
        <w:wordWrap/>
        <w:overflowPunct/>
        <w:topLinePunct w:val="0"/>
        <w:bidi w:val="0"/>
        <w:snapToGrid/>
        <w:spacing w:line="5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2" w:name="_Toc519068584"/>
      <w:bookmarkStart w:id="3" w:name="_Toc516969101"/>
    </w:p>
    <w:p w14:paraId="1D592FCF">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8"/>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keepNext w:val="0"/>
        <w:keepLines w:val="0"/>
        <w:pageBreakBefore w:val="0"/>
        <w:kinsoku/>
        <w:wordWrap/>
        <w:overflowPunct/>
        <w:topLinePunct w:val="0"/>
        <w:bidi w:val="0"/>
        <w:snapToGrid/>
        <w:spacing w:line="560" w:lineRule="exact"/>
        <w:ind w:firstLine="240" w:firstLineChars="100"/>
        <w:rPr>
          <w:rFonts w:hint="eastAsia" w:cs="宋体"/>
          <w:color w:val="000000"/>
          <w:sz w:val="24"/>
          <w:szCs w:val="24"/>
        </w:rPr>
      </w:pPr>
    </w:p>
    <w:p w14:paraId="7C21AB40">
      <w:pPr>
        <w:keepNext w:val="0"/>
        <w:keepLines w:val="0"/>
        <w:pageBreakBefore w:val="0"/>
        <w:kinsoku/>
        <w:wordWrap/>
        <w:overflowPunct/>
        <w:topLinePunct w:val="0"/>
        <w:bidi w:val="0"/>
        <w:snapToGrid/>
        <w:spacing w:line="560" w:lineRule="exact"/>
        <w:rPr>
          <w:rFonts w:hint="eastAsia" w:cs="宋体"/>
          <w:color w:val="000000"/>
          <w:sz w:val="24"/>
          <w:szCs w:val="24"/>
        </w:rPr>
      </w:pPr>
    </w:p>
    <w:p w14:paraId="22A052F9">
      <w:pPr>
        <w:keepNext w:val="0"/>
        <w:keepLines w:val="0"/>
        <w:pageBreakBefore w:val="0"/>
        <w:kinsoku/>
        <w:wordWrap/>
        <w:overflowPunct/>
        <w:topLinePunct w:val="0"/>
        <w:bidi w:val="0"/>
        <w:snapToGrid/>
        <w:spacing w:line="560" w:lineRule="exact"/>
        <w:rPr>
          <w:rFonts w:hint="eastAsia" w:cs="宋体"/>
          <w:color w:val="000000"/>
          <w:sz w:val="24"/>
          <w:szCs w:val="24"/>
        </w:rPr>
      </w:pPr>
    </w:p>
    <w:p w14:paraId="4075FF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keepNext w:val="0"/>
        <w:keepLines w:val="0"/>
        <w:pageBreakBefore w:val="0"/>
        <w:kinsoku/>
        <w:wordWrap/>
        <w:overflowPunct/>
        <w:topLinePunct w:val="0"/>
        <w:bidi w:val="0"/>
        <w:snapToGrid/>
        <w:spacing w:line="560" w:lineRule="exact"/>
        <w:rPr>
          <w:rFonts w:hint="eastAsia" w:cs="楷体"/>
          <w:color w:val="000000"/>
          <w:spacing w:val="1"/>
          <w:kern w:val="0"/>
          <w:sz w:val="24"/>
          <w:szCs w:val="24"/>
        </w:rPr>
      </w:pPr>
    </w:p>
    <w:p w14:paraId="0378719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p>
    <w:p w14:paraId="2ED0C358">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keepNext w:val="0"/>
        <w:keepLines w:val="0"/>
        <w:pageBreakBefore w:val="0"/>
        <w:kinsoku/>
        <w:wordWrap/>
        <w:overflowPunct/>
        <w:topLinePunct w:val="0"/>
        <w:bidi w:val="0"/>
        <w:snapToGrid/>
        <w:spacing w:line="56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8"/>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684" w:type="dxa"/>
            <w:noWrap w:val="0"/>
            <w:vAlign w:val="top"/>
          </w:tcPr>
          <w:p w14:paraId="48613A27">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c>
          <w:tcPr>
            <w:tcW w:w="4489" w:type="dxa"/>
            <w:noWrap w:val="0"/>
            <w:vAlign w:val="top"/>
          </w:tcPr>
          <w:p w14:paraId="5C0FBF7F">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r>
    </w:tbl>
    <w:p w14:paraId="38F8CD66">
      <w:pPr>
        <w:keepNext w:val="0"/>
        <w:keepLines w:val="0"/>
        <w:pageBreakBefore w:val="0"/>
        <w:widowControl/>
        <w:kinsoku/>
        <w:wordWrap/>
        <w:overflowPunct/>
        <w:topLinePunct w:val="0"/>
        <w:bidi w:val="0"/>
        <w:snapToGrid/>
        <w:spacing w:line="560" w:lineRule="exact"/>
        <w:jc w:val="both"/>
        <w:rPr>
          <w:rFonts w:hint="eastAsia" w:cs="楷体"/>
          <w:color w:val="000000"/>
          <w:spacing w:val="1"/>
          <w:kern w:val="0"/>
          <w:sz w:val="32"/>
          <w:szCs w:val="32"/>
        </w:rPr>
      </w:pPr>
    </w:p>
    <w:p w14:paraId="68E51C84">
      <w:pPr>
        <w:keepNext w:val="0"/>
        <w:keepLines w:val="0"/>
        <w:pageBreakBefore w:val="0"/>
        <w:widowControl/>
        <w:kinsoku/>
        <w:wordWrap/>
        <w:overflowPunct/>
        <w:topLinePunct w:val="0"/>
        <w:bidi w:val="0"/>
        <w:snapToGrid/>
        <w:spacing w:line="560" w:lineRule="exact"/>
        <w:jc w:val="center"/>
        <w:textAlignment w:val="baseline"/>
        <w:rPr>
          <w:bCs/>
          <w:kern w:val="0"/>
          <w:sz w:val="32"/>
          <w:szCs w:val="32"/>
        </w:rPr>
      </w:pPr>
    </w:p>
    <w:p w14:paraId="0E87EB5A">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1BC997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4" w:hRule="atLeast"/>
        </w:trPr>
        <w:tc>
          <w:tcPr>
            <w:tcW w:w="4918" w:type="dxa"/>
            <w:noWrap w:val="0"/>
            <w:vAlign w:val="top"/>
          </w:tcPr>
          <w:p w14:paraId="1E0D157A">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7A86CE57">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5C7A6F3D">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bl>
    <w:p w14:paraId="1BB21AF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64A19A92">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5CA662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bookmarkEnd w:id="2"/>
    <w:bookmarkEnd w:id="3"/>
    <w:p w14:paraId="57EF0E5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1E808A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83DCAE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7A2C9A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C8E04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24DEE8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369A70F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F34CB2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AE630E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51A2C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35B81B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F5E5F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0B6E9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B72C5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4D72B7">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9E1B4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9887D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24E36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19D46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BD437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BB0DA69">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357A1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51F530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E4AE7F5">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DBDDCEC">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A54CF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8"/>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7AD3CDE0">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0D6447D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2E3F61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C4DDFEB">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6213304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2046F3F5">
            <w:pPr>
              <w:keepNext w:val="0"/>
              <w:keepLines w:val="0"/>
              <w:pageBreakBefore w:val="0"/>
              <w:kinsoku/>
              <w:wordWrap/>
              <w:overflowPunct/>
              <w:topLinePunct w:val="0"/>
              <w:bidi w:val="0"/>
              <w:snapToGrid/>
              <w:spacing w:line="560" w:lineRule="exact"/>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5490E091">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8A5B8D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2E68BB9A">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5FCA637">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7AFB24C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F9160F8">
            <w:pPr>
              <w:keepNext w:val="0"/>
              <w:keepLines w:val="0"/>
              <w:pageBreakBefore w:val="0"/>
              <w:kinsoku/>
              <w:wordWrap/>
              <w:overflowPunct/>
              <w:topLinePunct w:val="0"/>
              <w:bidi w:val="0"/>
              <w:snapToGrid/>
              <w:spacing w:line="560" w:lineRule="exact"/>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F9CB6C8">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438F74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738C55B7">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09239F78">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422DA27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9B51F7B">
            <w:pPr>
              <w:keepNext w:val="0"/>
              <w:keepLines w:val="0"/>
              <w:pageBreakBefore w:val="0"/>
              <w:kinsoku/>
              <w:wordWrap/>
              <w:overflowPunct/>
              <w:topLinePunct w:val="0"/>
              <w:bidi w:val="0"/>
              <w:snapToGrid/>
              <w:spacing w:line="560" w:lineRule="exact"/>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505DC8DD">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10CC33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583D109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16635A6">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0B96E90">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5BCD654F">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57260F76">
            <w:pPr>
              <w:keepNext w:val="0"/>
              <w:keepLines w:val="0"/>
              <w:pageBreakBefore w:val="0"/>
              <w:kinsoku/>
              <w:wordWrap/>
              <w:overflowPunct/>
              <w:topLinePunct w:val="0"/>
              <w:bidi w:val="0"/>
              <w:snapToGrid/>
              <w:spacing w:line="560" w:lineRule="exact"/>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1110E6F6">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07E2F68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67A0528">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F6C6B1E">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367F078A">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3E0180B">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6EB83923">
            <w:pPr>
              <w:keepNext w:val="0"/>
              <w:keepLines w:val="0"/>
              <w:pageBreakBefore w:val="0"/>
              <w:kinsoku/>
              <w:wordWrap/>
              <w:overflowPunct/>
              <w:topLinePunct w:val="0"/>
              <w:bidi w:val="0"/>
              <w:snapToGrid/>
              <w:spacing w:line="560" w:lineRule="exact"/>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6DAEE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54E999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69139296">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64D11B1">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D841A6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3808AE91">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23AD2C3">
            <w:pPr>
              <w:keepNext w:val="0"/>
              <w:keepLines w:val="0"/>
              <w:pageBreakBefore w:val="0"/>
              <w:kinsoku/>
              <w:wordWrap/>
              <w:overflowPunct/>
              <w:topLinePunct w:val="0"/>
              <w:bidi w:val="0"/>
              <w:snapToGrid/>
              <w:spacing w:line="560" w:lineRule="exact"/>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 w:type="dxa"/>
            <w:noWrap w:val="0"/>
            <w:vAlign w:val="center"/>
          </w:tcPr>
          <w:p w14:paraId="28A49E0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475B3E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1AEC48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31910EB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49DF0974">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B9ECA3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390E23E1">
            <w:pPr>
              <w:keepNext w:val="0"/>
              <w:keepLines w:val="0"/>
              <w:pageBreakBefore w:val="0"/>
              <w:kinsoku/>
              <w:wordWrap/>
              <w:overflowPunct/>
              <w:topLinePunct w:val="0"/>
              <w:bidi w:val="0"/>
              <w:snapToGrid/>
              <w:spacing w:line="560" w:lineRule="exact"/>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0EF93B9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800D55C">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39FA223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0AF08E4">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BC1817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09188FEE">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864C154">
            <w:pPr>
              <w:keepNext w:val="0"/>
              <w:keepLines w:val="0"/>
              <w:pageBreakBefore w:val="0"/>
              <w:kinsoku/>
              <w:wordWrap/>
              <w:overflowPunct/>
              <w:topLinePunct w:val="0"/>
              <w:bidi w:val="0"/>
              <w:snapToGrid/>
              <w:spacing w:line="560" w:lineRule="exact"/>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237" w:type="dxa"/>
            <w:gridSpan w:val="7"/>
            <w:noWrap w:val="0"/>
            <w:vAlign w:val="center"/>
          </w:tcPr>
          <w:p w14:paraId="0EA6B2F2">
            <w:pPr>
              <w:keepNext w:val="0"/>
              <w:keepLines w:val="0"/>
              <w:pageBreakBefore w:val="0"/>
              <w:kinsoku/>
              <w:wordWrap/>
              <w:overflowPunct/>
              <w:topLinePunct w:val="0"/>
              <w:bidi w:val="0"/>
              <w:snapToGrid/>
              <w:spacing w:line="560" w:lineRule="exact"/>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p>
    <w:p w14:paraId="7DBB151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keepNext w:val="0"/>
        <w:keepLines w:val="0"/>
        <w:pageBreakBefore w:val="0"/>
        <w:kinsoku/>
        <w:wordWrap/>
        <w:overflowPunct/>
        <w:topLinePunct w:val="0"/>
        <w:bidi w:val="0"/>
        <w:snapToGrid/>
        <w:spacing w:line="560" w:lineRule="exact"/>
        <w:ind w:right="823" w:rightChars="392"/>
        <w:rPr>
          <w:sz w:val="24"/>
          <w:szCs w:val="24"/>
        </w:rPr>
      </w:pPr>
    </w:p>
    <w:p w14:paraId="7C68965E">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AC9AEA5">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7479437">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01E10D81">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2BFF6C44">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634E9172">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4A237DC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8"/>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keepNext w:val="0"/>
              <w:keepLines w:val="0"/>
              <w:pageBreakBefore w:val="0"/>
              <w:kinsoku/>
              <w:wordWrap/>
              <w:overflowPunct/>
              <w:topLinePunct w:val="0"/>
              <w:bidi w:val="0"/>
              <w:snapToGrid/>
              <w:spacing w:line="560" w:lineRule="exact"/>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keepNext w:val="0"/>
              <w:keepLines w:val="0"/>
              <w:pageBreakBefore w:val="0"/>
              <w:kinsoku/>
              <w:wordWrap/>
              <w:overflowPunct/>
              <w:topLinePunct w:val="0"/>
              <w:bidi w:val="0"/>
              <w:snapToGrid/>
              <w:spacing w:line="560" w:lineRule="exact"/>
              <w:rPr>
                <w:rFonts w:hint="eastAsia" w:cs="Calibri"/>
                <w:color w:val="000000"/>
                <w:kern w:val="0"/>
                <w:sz w:val="24"/>
                <w:szCs w:val="24"/>
              </w:rPr>
            </w:pPr>
            <w:r>
              <w:rPr>
                <w:rFonts w:hint="eastAsia"/>
                <w:b/>
                <w:lang w:eastAsia="zh-CN"/>
              </w:rPr>
              <w:t>投标人可自行添加</w:t>
            </w:r>
          </w:p>
        </w:tc>
      </w:tr>
    </w:tbl>
    <w:p w14:paraId="60D2F357">
      <w:pPr>
        <w:keepNext w:val="0"/>
        <w:keepLines w:val="0"/>
        <w:pageBreakBefore w:val="0"/>
        <w:kinsoku/>
        <w:wordWrap/>
        <w:overflowPunct/>
        <w:topLinePunct w:val="0"/>
        <w:bidi w:val="0"/>
        <w:snapToGrid/>
        <w:spacing w:line="560" w:lineRule="exac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keepNext w:val="0"/>
        <w:keepLines w:val="0"/>
        <w:pageBreakBefore w:val="0"/>
        <w:kinsoku/>
        <w:wordWrap/>
        <w:overflowPunct/>
        <w:topLinePunct w:val="0"/>
        <w:bidi w:val="0"/>
        <w:snapToGrid/>
        <w:spacing w:line="560" w:lineRule="exact"/>
        <w:rPr>
          <w:rFonts w:hint="eastAsia"/>
          <w:color w:val="000000"/>
        </w:rPr>
      </w:pPr>
    </w:p>
    <w:p w14:paraId="152D536F">
      <w:pPr>
        <w:keepNext w:val="0"/>
        <w:keepLines w:val="0"/>
        <w:pageBreakBefore w:val="0"/>
        <w:kinsoku/>
        <w:wordWrap/>
        <w:overflowPunct/>
        <w:topLinePunct w:val="0"/>
        <w:bidi w:val="0"/>
        <w:snapToGrid/>
        <w:spacing w:line="560" w:lineRule="exact"/>
        <w:rPr>
          <w:rFonts w:hint="eastAsia"/>
          <w:color w:val="000000"/>
        </w:rPr>
      </w:pPr>
    </w:p>
    <w:p w14:paraId="60E675EA">
      <w:pPr>
        <w:keepNext w:val="0"/>
        <w:keepLines w:val="0"/>
        <w:pageBreakBefore w:val="0"/>
        <w:kinsoku/>
        <w:wordWrap/>
        <w:overflowPunct/>
        <w:topLinePunct w:val="0"/>
        <w:bidi w:val="0"/>
        <w:snapToGrid/>
        <w:spacing w:line="560" w:lineRule="exact"/>
        <w:rPr>
          <w:rFonts w:hint="eastAsia"/>
          <w:color w:val="000000"/>
        </w:rPr>
      </w:pPr>
    </w:p>
    <w:p w14:paraId="4A6C2CD6">
      <w:pPr>
        <w:keepNext w:val="0"/>
        <w:keepLines w:val="0"/>
        <w:pageBreakBefore w:val="0"/>
        <w:kinsoku/>
        <w:wordWrap/>
        <w:overflowPunct/>
        <w:topLinePunct w:val="0"/>
        <w:bidi w:val="0"/>
        <w:snapToGrid/>
        <w:spacing w:line="560" w:lineRule="exact"/>
        <w:rPr>
          <w:rFonts w:hint="eastAsia"/>
          <w:color w:val="000000"/>
        </w:rPr>
      </w:pPr>
    </w:p>
    <w:p w14:paraId="4F402B29">
      <w:pPr>
        <w:keepNext w:val="0"/>
        <w:keepLines w:val="0"/>
        <w:pageBreakBefore w:val="0"/>
        <w:kinsoku/>
        <w:wordWrap/>
        <w:overflowPunct/>
        <w:topLinePunct w:val="0"/>
        <w:bidi w:val="0"/>
        <w:snapToGrid/>
        <w:spacing w:line="560" w:lineRule="exact"/>
        <w:rPr>
          <w:rFonts w:hint="eastAsia"/>
          <w:color w:val="000000"/>
        </w:rPr>
      </w:pPr>
    </w:p>
    <w:p w14:paraId="55134514">
      <w:pPr>
        <w:keepNext w:val="0"/>
        <w:keepLines w:val="0"/>
        <w:pageBreakBefore w:val="0"/>
        <w:kinsoku/>
        <w:wordWrap/>
        <w:overflowPunct/>
        <w:topLinePunct w:val="0"/>
        <w:bidi w:val="0"/>
        <w:snapToGrid/>
        <w:spacing w:line="560" w:lineRule="exact"/>
        <w:rPr>
          <w:rFonts w:hint="eastAsia"/>
          <w:color w:val="000000"/>
        </w:rPr>
      </w:pPr>
    </w:p>
    <w:p w14:paraId="0EF801F8">
      <w:pPr>
        <w:keepNext w:val="0"/>
        <w:keepLines w:val="0"/>
        <w:pageBreakBefore w:val="0"/>
        <w:kinsoku/>
        <w:wordWrap/>
        <w:overflowPunct/>
        <w:topLinePunct w:val="0"/>
        <w:bidi w:val="0"/>
        <w:snapToGrid/>
        <w:spacing w:line="560" w:lineRule="exact"/>
        <w:rPr>
          <w:rFonts w:hint="eastAsia"/>
          <w:color w:val="000000"/>
        </w:rPr>
      </w:pPr>
    </w:p>
    <w:p w14:paraId="2AB0B598">
      <w:pPr>
        <w:keepNext w:val="0"/>
        <w:keepLines w:val="0"/>
        <w:pageBreakBefore w:val="0"/>
        <w:kinsoku/>
        <w:wordWrap/>
        <w:overflowPunct/>
        <w:topLinePunct w:val="0"/>
        <w:bidi w:val="0"/>
        <w:snapToGrid/>
        <w:spacing w:line="560" w:lineRule="exact"/>
        <w:rPr>
          <w:rFonts w:hint="eastAsia"/>
          <w:color w:val="000000"/>
        </w:rPr>
      </w:pPr>
    </w:p>
    <w:p w14:paraId="0B5063F1">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keepNext w:val="0"/>
        <w:keepLines w:val="0"/>
        <w:pageBreakBefore w:val="0"/>
        <w:widowControl/>
        <w:kinsoku/>
        <w:wordWrap/>
        <w:overflowPunct/>
        <w:topLinePunct w:val="0"/>
        <w:bidi w:val="0"/>
        <w:snapToGrid/>
        <w:spacing w:line="560" w:lineRule="exact"/>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6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keepNext w:val="0"/>
        <w:keepLines w:val="0"/>
        <w:pageBreakBefore w:val="0"/>
        <w:kinsoku/>
        <w:wordWrap/>
        <w:overflowPunct/>
        <w:topLinePunct w:val="0"/>
        <w:bidi w:val="0"/>
        <w:snapToGrid/>
        <w:spacing w:line="560" w:lineRule="exact"/>
        <w:rPr>
          <w:rFonts w:hint="eastAsia"/>
          <w:color w:val="000000"/>
        </w:rPr>
      </w:pPr>
    </w:p>
    <w:p w14:paraId="351E08A6">
      <w:pPr>
        <w:keepNext w:val="0"/>
        <w:keepLines w:val="0"/>
        <w:pageBreakBefore w:val="0"/>
        <w:kinsoku/>
        <w:wordWrap/>
        <w:overflowPunct/>
        <w:topLinePunct w:val="0"/>
        <w:bidi w:val="0"/>
        <w:snapToGrid/>
        <w:spacing w:line="560" w:lineRule="exact"/>
        <w:rPr>
          <w:rFonts w:hint="eastAsia"/>
          <w:color w:val="000000"/>
        </w:rPr>
      </w:pPr>
    </w:p>
    <w:p w14:paraId="3D520837">
      <w:pPr>
        <w:keepNext w:val="0"/>
        <w:keepLines w:val="0"/>
        <w:pageBreakBefore w:val="0"/>
        <w:kinsoku/>
        <w:wordWrap/>
        <w:overflowPunct/>
        <w:topLinePunct w:val="0"/>
        <w:bidi w:val="0"/>
        <w:snapToGrid/>
        <w:spacing w:line="560" w:lineRule="exact"/>
        <w:rPr>
          <w:rFonts w:hint="eastAsia"/>
          <w:color w:val="000000"/>
        </w:rPr>
      </w:pPr>
    </w:p>
    <w:p w14:paraId="354B5816">
      <w:pPr>
        <w:keepNext w:val="0"/>
        <w:keepLines w:val="0"/>
        <w:pageBreakBefore w:val="0"/>
        <w:kinsoku/>
        <w:wordWrap/>
        <w:overflowPunct/>
        <w:topLinePunct w:val="0"/>
        <w:bidi w:val="0"/>
        <w:snapToGrid/>
        <w:spacing w:line="560" w:lineRule="exact"/>
        <w:rPr>
          <w:rFonts w:hint="eastAsia"/>
          <w:color w:val="000000"/>
        </w:rPr>
      </w:pPr>
    </w:p>
    <w:p w14:paraId="1EEBA1BB">
      <w:pPr>
        <w:keepNext w:val="0"/>
        <w:keepLines w:val="0"/>
        <w:pageBreakBefore w:val="0"/>
        <w:kinsoku/>
        <w:wordWrap/>
        <w:overflowPunct/>
        <w:topLinePunct w:val="0"/>
        <w:bidi w:val="0"/>
        <w:snapToGrid/>
        <w:spacing w:line="560" w:lineRule="exact"/>
        <w:rPr>
          <w:rFonts w:hint="eastAsia"/>
          <w:color w:val="000000"/>
        </w:rPr>
      </w:pPr>
    </w:p>
    <w:p w14:paraId="71D32F53">
      <w:pPr>
        <w:keepNext w:val="0"/>
        <w:keepLines w:val="0"/>
        <w:pageBreakBefore w:val="0"/>
        <w:kinsoku/>
        <w:wordWrap/>
        <w:overflowPunct/>
        <w:topLinePunct w:val="0"/>
        <w:bidi w:val="0"/>
        <w:snapToGrid/>
        <w:spacing w:line="560" w:lineRule="exact"/>
        <w:rPr>
          <w:rFonts w:hint="eastAsia"/>
          <w:color w:val="000000"/>
        </w:rPr>
      </w:pPr>
    </w:p>
    <w:p w14:paraId="2F5D54FE">
      <w:pPr>
        <w:keepNext w:val="0"/>
        <w:keepLines w:val="0"/>
        <w:pageBreakBefore w:val="0"/>
        <w:kinsoku/>
        <w:wordWrap/>
        <w:overflowPunct/>
        <w:topLinePunct w:val="0"/>
        <w:bidi w:val="0"/>
        <w:snapToGrid/>
        <w:spacing w:line="560" w:lineRule="exact"/>
        <w:rPr>
          <w:rFonts w:hint="eastAsia"/>
          <w:color w:val="000000"/>
        </w:rPr>
      </w:pPr>
    </w:p>
    <w:p w14:paraId="1C2E837B">
      <w:pPr>
        <w:keepNext w:val="0"/>
        <w:keepLines w:val="0"/>
        <w:pageBreakBefore w:val="0"/>
        <w:kinsoku/>
        <w:wordWrap/>
        <w:overflowPunct/>
        <w:topLinePunct w:val="0"/>
        <w:bidi w:val="0"/>
        <w:snapToGrid/>
        <w:spacing w:line="560" w:lineRule="exact"/>
        <w:rPr>
          <w:rFonts w:hint="eastAsia"/>
          <w:color w:val="000000"/>
        </w:rPr>
      </w:pPr>
    </w:p>
    <w:p w14:paraId="61197366">
      <w:pPr>
        <w:keepNext w:val="0"/>
        <w:keepLines w:val="0"/>
        <w:pageBreakBefore w:val="0"/>
        <w:kinsoku/>
        <w:wordWrap/>
        <w:overflowPunct/>
        <w:topLinePunct w:val="0"/>
        <w:bidi w:val="0"/>
        <w:snapToGrid/>
        <w:spacing w:line="560" w:lineRule="exact"/>
        <w:rPr>
          <w:rFonts w:hint="eastAsia"/>
          <w:color w:val="000000"/>
        </w:rPr>
      </w:pPr>
    </w:p>
    <w:p w14:paraId="712266E0">
      <w:pPr>
        <w:keepNext w:val="0"/>
        <w:keepLines w:val="0"/>
        <w:pageBreakBefore w:val="0"/>
        <w:kinsoku/>
        <w:wordWrap/>
        <w:overflowPunct/>
        <w:topLinePunct w:val="0"/>
        <w:bidi w:val="0"/>
        <w:snapToGrid/>
        <w:spacing w:line="560" w:lineRule="exact"/>
        <w:rPr>
          <w:rFonts w:hint="eastAsia"/>
          <w:color w:val="000000"/>
        </w:rPr>
      </w:pPr>
    </w:p>
    <w:p w14:paraId="38B4EF22">
      <w:pPr>
        <w:keepNext w:val="0"/>
        <w:keepLines w:val="0"/>
        <w:pageBreakBefore w:val="0"/>
        <w:kinsoku/>
        <w:wordWrap/>
        <w:overflowPunct/>
        <w:topLinePunct w:val="0"/>
        <w:bidi w:val="0"/>
        <w:snapToGrid/>
        <w:spacing w:line="560" w:lineRule="exact"/>
        <w:rPr>
          <w:rFonts w:hint="eastAsia"/>
          <w:color w:val="000000"/>
        </w:rPr>
      </w:pPr>
    </w:p>
    <w:p w14:paraId="6AD1FBEB">
      <w:pPr>
        <w:keepNext w:val="0"/>
        <w:keepLines w:val="0"/>
        <w:pageBreakBefore w:val="0"/>
        <w:kinsoku/>
        <w:wordWrap/>
        <w:overflowPunct/>
        <w:topLinePunct w:val="0"/>
        <w:bidi w:val="0"/>
        <w:snapToGrid/>
        <w:spacing w:line="560" w:lineRule="exact"/>
        <w:rPr>
          <w:rFonts w:hint="eastAsia"/>
          <w:color w:val="000000"/>
        </w:rPr>
      </w:pPr>
    </w:p>
    <w:p w14:paraId="04DDD5BC">
      <w:pPr>
        <w:pStyle w:val="6"/>
        <w:keepNext w:val="0"/>
        <w:keepLines w:val="0"/>
        <w:pageBreakBefore w:val="0"/>
        <w:kinsoku/>
        <w:wordWrap/>
        <w:overflowPunct/>
        <w:topLinePunct w:val="0"/>
        <w:bidi w:val="0"/>
        <w:snapToGrid/>
        <w:spacing w:before="75" w:beforeAutospacing="0" w:after="75" w:afterAutospacing="0" w:line="560"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3"/>
        <w:keepNext w:val="0"/>
        <w:keepLines w:val="0"/>
        <w:pageBreakBefore w:val="0"/>
        <w:kinsoku/>
        <w:wordWrap/>
        <w:overflowPunct/>
        <w:topLinePunct w:val="0"/>
        <w:bidi w:val="0"/>
        <w:snapToGrid/>
        <w:spacing w:line="560" w:lineRule="exact"/>
        <w:rPr>
          <w:rFonts w:hint="eastAsia"/>
        </w:rPr>
      </w:pPr>
    </w:p>
    <w:p w14:paraId="5393C0F9">
      <w:pPr>
        <w:pStyle w:val="6"/>
        <w:keepNext w:val="0"/>
        <w:keepLines w:val="0"/>
        <w:pageBreakBefore w:val="0"/>
        <w:kinsoku/>
        <w:wordWrap/>
        <w:overflowPunct/>
        <w:topLinePunct w:val="0"/>
        <w:bidi w:val="0"/>
        <w:snapToGrid/>
        <w:spacing w:before="75" w:beforeAutospacing="0" w:after="75" w:afterAutospacing="0"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p>
    <w:p w14:paraId="5FEAB6AC">
      <w:pPr>
        <w:pStyle w:val="6"/>
        <w:keepNext w:val="0"/>
        <w:keepLines w:val="0"/>
        <w:pageBreakBefore w:val="0"/>
        <w:kinsoku/>
        <w:wordWrap/>
        <w:overflowPunct/>
        <w:topLinePunct w:val="0"/>
        <w:bidi w:val="0"/>
        <w:snapToGrid/>
        <w:spacing w:before="75" w:beforeAutospacing="0" w:after="75" w:afterAutospacing="0" w:line="560"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F7761E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7415156">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60B125B7">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A49B9EE">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641205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A897FC6">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致普定县中医医院：</w:t>
      </w:r>
    </w:p>
    <w:p w14:paraId="21A0E2B9">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keepNext w:val="0"/>
              <w:keepLines w:val="0"/>
              <w:pageBreakBefore w:val="0"/>
              <w:widowControl/>
              <w:kinsoku/>
              <w:wordWrap/>
              <w:overflowPunct/>
              <w:topLinePunct w:val="0"/>
              <w:bidi w:val="0"/>
              <w:snapToGrid/>
              <w:spacing w:before="156" w:line="56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keepNext w:val="0"/>
              <w:keepLines w:val="0"/>
              <w:pageBreakBefore w:val="0"/>
              <w:widowControl/>
              <w:kinsoku/>
              <w:wordWrap/>
              <w:overflowPunct/>
              <w:topLinePunct w:val="0"/>
              <w:bidi w:val="0"/>
              <w:snapToGrid/>
              <w:spacing w:line="560" w:lineRule="exact"/>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keepNext w:val="0"/>
              <w:keepLines w:val="0"/>
              <w:pageBreakBefore w:val="0"/>
              <w:widowControl/>
              <w:kinsoku/>
              <w:wordWrap/>
              <w:overflowPunct/>
              <w:topLinePunct w:val="0"/>
              <w:bidi w:val="0"/>
              <w:snapToGrid/>
              <w:spacing w:line="560" w:lineRule="exact"/>
              <w:rPr>
                <w:rFonts w:cs="Courier New"/>
                <w:b/>
                <w:bCs/>
                <w:sz w:val="24"/>
                <w:szCs w:val="24"/>
              </w:rPr>
            </w:pPr>
          </w:p>
          <w:p w14:paraId="0D4DE25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47B79742">
            <w:pPr>
              <w:keepNext w:val="0"/>
              <w:keepLines w:val="0"/>
              <w:pageBreakBefore w:val="0"/>
              <w:widowControl/>
              <w:kinsoku/>
              <w:wordWrap/>
              <w:overflowPunct/>
              <w:topLinePunct w:val="0"/>
              <w:bidi w:val="0"/>
              <w:snapToGrid/>
              <w:spacing w:line="560" w:lineRule="exact"/>
              <w:rPr>
                <w:rFonts w:cs="Courier New"/>
                <w:b/>
                <w:bCs/>
                <w:sz w:val="24"/>
                <w:szCs w:val="24"/>
              </w:rPr>
            </w:pPr>
          </w:p>
          <w:p w14:paraId="69DF9DF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384D487D">
            <w:pPr>
              <w:keepNext w:val="0"/>
              <w:keepLines w:val="0"/>
              <w:pageBreakBefore w:val="0"/>
              <w:widowControl/>
              <w:kinsoku/>
              <w:wordWrap/>
              <w:overflowPunct/>
              <w:topLinePunct w:val="0"/>
              <w:bidi w:val="0"/>
              <w:snapToGrid/>
              <w:spacing w:line="560" w:lineRule="exact"/>
              <w:rPr>
                <w:rFonts w:cs="Courier New"/>
                <w:b/>
                <w:bCs/>
                <w:sz w:val="24"/>
                <w:szCs w:val="24"/>
              </w:rPr>
            </w:pPr>
          </w:p>
          <w:p w14:paraId="3B48725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298D423D">
            <w:pPr>
              <w:keepNext w:val="0"/>
              <w:keepLines w:val="0"/>
              <w:pageBreakBefore w:val="0"/>
              <w:widowControl/>
              <w:kinsoku/>
              <w:wordWrap/>
              <w:overflowPunct/>
              <w:topLinePunct w:val="0"/>
              <w:bidi w:val="0"/>
              <w:snapToGrid/>
              <w:spacing w:line="560" w:lineRule="exact"/>
              <w:rPr>
                <w:rFonts w:cs="Courier New"/>
                <w:b/>
                <w:bCs/>
                <w:sz w:val="24"/>
                <w:szCs w:val="24"/>
              </w:rPr>
            </w:pPr>
          </w:p>
          <w:p w14:paraId="73C511A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6CA0F42">
            <w:pPr>
              <w:keepNext w:val="0"/>
              <w:keepLines w:val="0"/>
              <w:pageBreakBefore w:val="0"/>
              <w:widowControl/>
              <w:kinsoku/>
              <w:wordWrap/>
              <w:overflowPunct/>
              <w:topLinePunct w:val="0"/>
              <w:bidi w:val="0"/>
              <w:snapToGrid/>
              <w:spacing w:line="560" w:lineRule="exact"/>
              <w:rPr>
                <w:rFonts w:cs="Courier New"/>
                <w:b/>
                <w:bCs/>
                <w:sz w:val="24"/>
                <w:szCs w:val="24"/>
              </w:rPr>
            </w:pPr>
          </w:p>
          <w:p w14:paraId="708BB080">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30360809">
            <w:pPr>
              <w:keepNext w:val="0"/>
              <w:keepLines w:val="0"/>
              <w:pageBreakBefore w:val="0"/>
              <w:widowControl/>
              <w:kinsoku/>
              <w:wordWrap/>
              <w:overflowPunct/>
              <w:topLinePunct w:val="0"/>
              <w:bidi w:val="0"/>
              <w:snapToGrid/>
              <w:spacing w:line="560" w:lineRule="exact"/>
              <w:rPr>
                <w:rFonts w:cs="Courier New"/>
                <w:b/>
                <w:bCs/>
                <w:sz w:val="24"/>
                <w:szCs w:val="24"/>
              </w:rPr>
            </w:pPr>
          </w:p>
          <w:p w14:paraId="3F51C03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5437AD14">
            <w:pPr>
              <w:keepNext w:val="0"/>
              <w:keepLines w:val="0"/>
              <w:pageBreakBefore w:val="0"/>
              <w:widowControl/>
              <w:kinsoku/>
              <w:wordWrap/>
              <w:overflowPunct/>
              <w:topLinePunct w:val="0"/>
              <w:bidi w:val="0"/>
              <w:snapToGrid/>
              <w:spacing w:line="560" w:lineRule="exact"/>
              <w:rPr>
                <w:rFonts w:cs="Courier New"/>
                <w:b/>
                <w:bCs/>
                <w:sz w:val="24"/>
                <w:szCs w:val="24"/>
              </w:rPr>
            </w:pPr>
          </w:p>
          <w:p w14:paraId="4DE4C511">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keepNext w:val="0"/>
              <w:keepLines w:val="0"/>
              <w:pageBreakBefore w:val="0"/>
              <w:widowControl/>
              <w:kinsoku/>
              <w:wordWrap/>
              <w:overflowPunct/>
              <w:topLinePunct w:val="0"/>
              <w:bidi w:val="0"/>
              <w:snapToGrid/>
              <w:spacing w:line="560" w:lineRule="exact"/>
              <w:rPr>
                <w:rFonts w:cs="Courier New"/>
                <w:b/>
                <w:bCs/>
                <w:sz w:val="24"/>
                <w:szCs w:val="24"/>
              </w:rPr>
            </w:pPr>
          </w:p>
          <w:p w14:paraId="674D85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05559F5E">
            <w:pPr>
              <w:keepNext w:val="0"/>
              <w:keepLines w:val="0"/>
              <w:pageBreakBefore w:val="0"/>
              <w:widowControl/>
              <w:kinsoku/>
              <w:wordWrap/>
              <w:overflowPunct/>
              <w:topLinePunct w:val="0"/>
              <w:bidi w:val="0"/>
              <w:snapToGrid/>
              <w:spacing w:line="560" w:lineRule="exact"/>
              <w:rPr>
                <w:rFonts w:cs="Courier New"/>
                <w:b/>
                <w:bCs/>
                <w:sz w:val="24"/>
                <w:szCs w:val="24"/>
              </w:rPr>
            </w:pPr>
          </w:p>
          <w:p w14:paraId="1F009C6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618680">
            <w:pPr>
              <w:keepNext w:val="0"/>
              <w:keepLines w:val="0"/>
              <w:pageBreakBefore w:val="0"/>
              <w:widowControl/>
              <w:kinsoku/>
              <w:wordWrap/>
              <w:overflowPunct/>
              <w:topLinePunct w:val="0"/>
              <w:bidi w:val="0"/>
              <w:snapToGrid/>
              <w:spacing w:line="560" w:lineRule="exact"/>
              <w:rPr>
                <w:rFonts w:cs="Courier New"/>
                <w:b/>
                <w:bCs/>
                <w:sz w:val="24"/>
                <w:szCs w:val="24"/>
              </w:rPr>
            </w:pPr>
          </w:p>
          <w:p w14:paraId="1D08320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727141E">
            <w:pPr>
              <w:keepNext w:val="0"/>
              <w:keepLines w:val="0"/>
              <w:pageBreakBefore w:val="0"/>
              <w:widowControl/>
              <w:kinsoku/>
              <w:wordWrap/>
              <w:overflowPunct/>
              <w:topLinePunct w:val="0"/>
              <w:bidi w:val="0"/>
              <w:snapToGrid/>
              <w:spacing w:line="560" w:lineRule="exact"/>
              <w:rPr>
                <w:rFonts w:cs="Courier New"/>
                <w:b/>
                <w:bCs/>
                <w:sz w:val="24"/>
                <w:szCs w:val="24"/>
              </w:rPr>
            </w:pPr>
          </w:p>
          <w:p w14:paraId="1FD6F71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EF84235">
            <w:pPr>
              <w:keepNext w:val="0"/>
              <w:keepLines w:val="0"/>
              <w:pageBreakBefore w:val="0"/>
              <w:widowControl/>
              <w:kinsoku/>
              <w:wordWrap/>
              <w:overflowPunct/>
              <w:topLinePunct w:val="0"/>
              <w:bidi w:val="0"/>
              <w:snapToGrid/>
              <w:spacing w:line="560" w:lineRule="exact"/>
              <w:rPr>
                <w:rFonts w:cs="Courier New"/>
                <w:b/>
                <w:bCs/>
                <w:sz w:val="24"/>
                <w:szCs w:val="24"/>
              </w:rPr>
            </w:pPr>
          </w:p>
          <w:p w14:paraId="7663C39B">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44CFEA35">
            <w:pPr>
              <w:keepNext w:val="0"/>
              <w:keepLines w:val="0"/>
              <w:pageBreakBefore w:val="0"/>
              <w:widowControl/>
              <w:kinsoku/>
              <w:wordWrap/>
              <w:overflowPunct/>
              <w:topLinePunct w:val="0"/>
              <w:bidi w:val="0"/>
              <w:snapToGrid/>
              <w:spacing w:line="560" w:lineRule="exact"/>
              <w:rPr>
                <w:rFonts w:cs="Courier New"/>
                <w:b/>
                <w:bCs/>
                <w:sz w:val="24"/>
                <w:szCs w:val="24"/>
              </w:rPr>
            </w:pPr>
          </w:p>
          <w:p w14:paraId="3D53E79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BFB62D6">
            <w:pPr>
              <w:keepNext w:val="0"/>
              <w:keepLines w:val="0"/>
              <w:pageBreakBefore w:val="0"/>
              <w:widowControl/>
              <w:kinsoku/>
              <w:wordWrap/>
              <w:overflowPunct/>
              <w:topLinePunct w:val="0"/>
              <w:bidi w:val="0"/>
              <w:snapToGrid/>
              <w:spacing w:line="560" w:lineRule="exact"/>
              <w:rPr>
                <w:rFonts w:cs="Courier New"/>
                <w:b/>
                <w:bCs/>
                <w:sz w:val="24"/>
                <w:szCs w:val="24"/>
              </w:rPr>
            </w:pPr>
          </w:p>
          <w:p w14:paraId="5A887A8B">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65F11C5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37737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0CE7B26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8091C2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6A944B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9D6B5F8">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521420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6F5A4F5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B51554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0B93DC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2A6FE3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273971D3">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168FDA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BE0A41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18530DCD">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07183E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689E2F9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69F3A730">
            <w:pPr>
              <w:keepNext w:val="0"/>
              <w:keepLines w:val="0"/>
              <w:pageBreakBefore w:val="0"/>
              <w:widowControl/>
              <w:kinsoku/>
              <w:wordWrap/>
              <w:overflowPunct/>
              <w:topLinePunct w:val="0"/>
              <w:bidi w:val="0"/>
              <w:snapToGrid/>
              <w:spacing w:line="560" w:lineRule="exact"/>
              <w:rPr>
                <w:rFonts w:cs="Courier New"/>
                <w:b/>
                <w:bCs/>
                <w:sz w:val="24"/>
                <w:szCs w:val="24"/>
              </w:rPr>
            </w:pPr>
          </w:p>
        </w:tc>
      </w:tr>
    </w:tbl>
    <w:p w14:paraId="0A5F1E4C">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AE125B5">
      <w:pPr>
        <w:pStyle w:val="5"/>
        <w:keepNext w:val="0"/>
        <w:keepLines w:val="0"/>
        <w:pageBreakBefore w:val="0"/>
        <w:kinsoku/>
        <w:wordWrap/>
        <w:overflowPunct/>
        <w:topLinePunct w:val="0"/>
        <w:bidi w:val="0"/>
        <w:snapToGrid/>
        <w:spacing w:line="560" w:lineRule="exact"/>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18B54B-5E16-4732-ADD2-1A2C60B13B0A}"/>
  </w:font>
  <w:font w:name="Courier New">
    <w:panose1 w:val="02070309020205020404"/>
    <w:charset w:val="01"/>
    <w:family w:val="modern"/>
    <w:pitch w:val="default"/>
    <w:sig w:usb0="E0002EFF" w:usb1="C0007843" w:usb2="00000009" w:usb3="00000000" w:csb0="400001FF" w:csb1="FFFF0000"/>
    <w:embedRegular r:id="rId2" w:fontKey="{BA6ED541-4791-4992-B7E6-81B221CF017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D227BB5-33FB-44CB-B8BD-7EE659C98FD8}"/>
  </w:font>
  <w:font w:name="方正公文小标宋">
    <w:panose1 w:val="02000500000000000000"/>
    <w:charset w:val="86"/>
    <w:family w:val="auto"/>
    <w:pitch w:val="default"/>
    <w:sig w:usb0="A00002BF" w:usb1="38CF7CFA" w:usb2="00000016" w:usb3="00000000" w:csb0="00040001" w:csb1="00000000"/>
    <w:embedRegular r:id="rId4" w:fontKey="{3B7CC4B4-10FD-452D-985C-E2934DD15EBE}"/>
  </w:font>
  <w:font w:name="仿宋_GB2312">
    <w:panose1 w:val="02010609030101010101"/>
    <w:charset w:val="86"/>
    <w:family w:val="modern"/>
    <w:pitch w:val="default"/>
    <w:sig w:usb0="00000001" w:usb1="080E0000" w:usb2="00000000" w:usb3="00000000" w:csb0="00040000" w:csb1="00000000"/>
    <w:embedRegular r:id="rId5" w:fontKey="{253B318F-4318-4B16-8EA2-FF0913F79445}"/>
  </w:font>
  <w:font w:name="方正仿宋_GB2312">
    <w:panose1 w:val="02000000000000000000"/>
    <w:charset w:val="86"/>
    <w:family w:val="auto"/>
    <w:pitch w:val="default"/>
    <w:sig w:usb0="A00002BF" w:usb1="184F6CFA" w:usb2="00000012" w:usb3="00000000" w:csb0="00040001" w:csb1="00000000"/>
    <w:embedRegular r:id="rId6" w:fontKey="{F52DA32E-76BC-47F5-B7E9-427FCE48E163}"/>
  </w:font>
  <w:font w:name="仿宋">
    <w:panose1 w:val="02010609060101010101"/>
    <w:charset w:val="86"/>
    <w:family w:val="auto"/>
    <w:pitch w:val="default"/>
    <w:sig w:usb0="800002BF" w:usb1="38CF7CFA" w:usb2="00000016" w:usb3="00000000" w:csb0="00040001" w:csb1="00000000"/>
    <w:embedRegular r:id="rId7" w:fontKey="{237D8588-DBD1-4560-8923-E95C7BD55D39}"/>
  </w:font>
  <w:font w:name="方正小标宋简体">
    <w:panose1 w:val="03000509000000000000"/>
    <w:charset w:val="86"/>
    <w:family w:val="auto"/>
    <w:pitch w:val="default"/>
    <w:sig w:usb0="00000001" w:usb1="080E0000" w:usb2="00000000" w:usb3="00000000" w:csb0="00040000" w:csb1="00000000"/>
    <w:embedRegular r:id="rId8" w:fontKey="{B693FFA7-C6F7-4F29-A4D8-8CB676124EDF}"/>
  </w:font>
  <w:font w:name="楷体">
    <w:panose1 w:val="02010609060101010101"/>
    <w:charset w:val="86"/>
    <w:family w:val="modern"/>
    <w:pitch w:val="default"/>
    <w:sig w:usb0="800002BF" w:usb1="38CF7CFA" w:usb2="00000016" w:usb3="00000000" w:csb0="00040001" w:csb1="00000000"/>
    <w:embedRegular r:id="rId9" w:fontKey="{A91CE7FE-B7DA-4CDA-964E-8F64A0FD4BD4}"/>
  </w:font>
  <w:font w:name="WPSEMBED1">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C83919"/>
    <w:rsid w:val="0269791B"/>
    <w:rsid w:val="04BA3523"/>
    <w:rsid w:val="04E672BC"/>
    <w:rsid w:val="054059B4"/>
    <w:rsid w:val="055811AB"/>
    <w:rsid w:val="05715487"/>
    <w:rsid w:val="05760E3B"/>
    <w:rsid w:val="06395E48"/>
    <w:rsid w:val="06B710D2"/>
    <w:rsid w:val="075924B0"/>
    <w:rsid w:val="080F54C1"/>
    <w:rsid w:val="0860786B"/>
    <w:rsid w:val="09D70571"/>
    <w:rsid w:val="0A321DFE"/>
    <w:rsid w:val="0BCC55C1"/>
    <w:rsid w:val="0D1A4077"/>
    <w:rsid w:val="0D303A2A"/>
    <w:rsid w:val="0D961B6A"/>
    <w:rsid w:val="106B1DB9"/>
    <w:rsid w:val="10E45B64"/>
    <w:rsid w:val="112D32AC"/>
    <w:rsid w:val="115911B3"/>
    <w:rsid w:val="11DD69C8"/>
    <w:rsid w:val="11F87087"/>
    <w:rsid w:val="121E608C"/>
    <w:rsid w:val="12AF5CBB"/>
    <w:rsid w:val="12E100A2"/>
    <w:rsid w:val="134F2672"/>
    <w:rsid w:val="13E27737"/>
    <w:rsid w:val="151439D2"/>
    <w:rsid w:val="16E830E2"/>
    <w:rsid w:val="16F71574"/>
    <w:rsid w:val="17E311AD"/>
    <w:rsid w:val="19397C9E"/>
    <w:rsid w:val="19401323"/>
    <w:rsid w:val="19514805"/>
    <w:rsid w:val="1A4934C7"/>
    <w:rsid w:val="1AE34C66"/>
    <w:rsid w:val="1AFC4348"/>
    <w:rsid w:val="1BC73061"/>
    <w:rsid w:val="1C776402"/>
    <w:rsid w:val="1D56621B"/>
    <w:rsid w:val="1D7772B0"/>
    <w:rsid w:val="1F5921CE"/>
    <w:rsid w:val="21ED5502"/>
    <w:rsid w:val="21F56D0A"/>
    <w:rsid w:val="22890C87"/>
    <w:rsid w:val="236B3CFD"/>
    <w:rsid w:val="238741C2"/>
    <w:rsid w:val="23970E14"/>
    <w:rsid w:val="26566EE0"/>
    <w:rsid w:val="29D10A80"/>
    <w:rsid w:val="29D247E1"/>
    <w:rsid w:val="2C196A6A"/>
    <w:rsid w:val="2D430030"/>
    <w:rsid w:val="2D7644AF"/>
    <w:rsid w:val="2D973E48"/>
    <w:rsid w:val="2F561D87"/>
    <w:rsid w:val="2FAF3144"/>
    <w:rsid w:val="30846D58"/>
    <w:rsid w:val="31305FFF"/>
    <w:rsid w:val="31BF3F99"/>
    <w:rsid w:val="31CE5624"/>
    <w:rsid w:val="31E54502"/>
    <w:rsid w:val="32473812"/>
    <w:rsid w:val="32A07AD4"/>
    <w:rsid w:val="32D76FCF"/>
    <w:rsid w:val="33411EE7"/>
    <w:rsid w:val="33997F60"/>
    <w:rsid w:val="3436559A"/>
    <w:rsid w:val="345246B9"/>
    <w:rsid w:val="34D802AB"/>
    <w:rsid w:val="36B43CA6"/>
    <w:rsid w:val="37D12506"/>
    <w:rsid w:val="38123961"/>
    <w:rsid w:val="392361A2"/>
    <w:rsid w:val="3A2847BF"/>
    <w:rsid w:val="3AD20B96"/>
    <w:rsid w:val="3AD91537"/>
    <w:rsid w:val="3C3A01B7"/>
    <w:rsid w:val="3D236B41"/>
    <w:rsid w:val="3DC3612A"/>
    <w:rsid w:val="3DCB7644"/>
    <w:rsid w:val="3E4F25BA"/>
    <w:rsid w:val="40A10A0D"/>
    <w:rsid w:val="41AF0D12"/>
    <w:rsid w:val="42C30EE7"/>
    <w:rsid w:val="43562515"/>
    <w:rsid w:val="445B21D4"/>
    <w:rsid w:val="44B60029"/>
    <w:rsid w:val="45791ECA"/>
    <w:rsid w:val="45F42729"/>
    <w:rsid w:val="45F62DD6"/>
    <w:rsid w:val="48A12FDB"/>
    <w:rsid w:val="48CE7996"/>
    <w:rsid w:val="49F607E8"/>
    <w:rsid w:val="503508BB"/>
    <w:rsid w:val="5155229C"/>
    <w:rsid w:val="52254DEC"/>
    <w:rsid w:val="547E1A84"/>
    <w:rsid w:val="549B50DF"/>
    <w:rsid w:val="55821582"/>
    <w:rsid w:val="564D60A4"/>
    <w:rsid w:val="56D119AE"/>
    <w:rsid w:val="56EC1578"/>
    <w:rsid w:val="56EC1DD7"/>
    <w:rsid w:val="572C382B"/>
    <w:rsid w:val="57584816"/>
    <w:rsid w:val="580F778E"/>
    <w:rsid w:val="59861515"/>
    <w:rsid w:val="5AA44B24"/>
    <w:rsid w:val="5AD47EB1"/>
    <w:rsid w:val="5AF97062"/>
    <w:rsid w:val="5B2C260E"/>
    <w:rsid w:val="5C077BF1"/>
    <w:rsid w:val="5CAC29FB"/>
    <w:rsid w:val="5F67483F"/>
    <w:rsid w:val="5FE86FDF"/>
    <w:rsid w:val="60621B53"/>
    <w:rsid w:val="60D64762"/>
    <w:rsid w:val="61173CD8"/>
    <w:rsid w:val="61936542"/>
    <w:rsid w:val="648F17F0"/>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74D7580"/>
    <w:rsid w:val="78DA77C6"/>
    <w:rsid w:val="79542289"/>
    <w:rsid w:val="79C530F6"/>
    <w:rsid w:val="79D974F4"/>
    <w:rsid w:val="79F67186"/>
    <w:rsid w:val="7A3C062F"/>
    <w:rsid w:val="7B294ABD"/>
    <w:rsid w:val="7B5D1505"/>
    <w:rsid w:val="7B8E319C"/>
    <w:rsid w:val="7CE401F1"/>
    <w:rsid w:val="7D4A1795"/>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unhideWhenUsed/>
    <w:qFormat/>
    <w:uiPriority w:val="99"/>
    <w:pPr>
      <w:spacing w:after="120"/>
    </w:pPr>
  </w:style>
  <w:style w:type="paragraph" w:styleId="4">
    <w:name w:val="Plain Text"/>
    <w:basedOn w:val="1"/>
    <w:qFormat/>
    <w:uiPriority w:val="0"/>
    <w:rPr>
      <w:rFonts w:hAnsi="Courier New"/>
      <w:szCs w:val="20"/>
    </w:rPr>
  </w:style>
  <w:style w:type="paragraph" w:styleId="5">
    <w:name w:val="toc 1"/>
    <w:basedOn w:val="1"/>
    <w:next w:val="1"/>
    <w:qFormat/>
    <w:uiPriority w:val="0"/>
    <w:rPr>
      <w:rFonts w:ascii="Times New Roman" w:hAnsi="Times New Roman"/>
      <w:szCs w:val="24"/>
    </w:rPr>
  </w:style>
  <w:style w:type="paragraph" w:styleId="6">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7">
    <w:name w:val="Body Text First Indent"/>
    <w:basedOn w:val="3"/>
    <w:qFormat/>
    <w:uiPriority w:val="99"/>
    <w:pPr>
      <w:ind w:firstLine="420" w:firstLineChars="100"/>
    </w:pPr>
    <w:rPr>
      <w:rFonts w:ascii="Times New Roman" w:hAnsi="Times New Roman"/>
      <w:szCs w:val="24"/>
      <w:lang w:val="en-US" w:eastAsia="zh-CN"/>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 w:type="character" w:customStyle="1" w:styleId="14">
    <w:name w:val="NormalCharacter"/>
    <w:semiHidden/>
    <w:qFormat/>
    <w:uiPriority w:val="0"/>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
    <w:name w:val="null3"/>
    <w:hidden/>
    <w:qFormat/>
    <w:uiPriority w:val="0"/>
    <w:rPr>
      <w:rFonts w:hint="eastAsia" w:asciiTheme="minorHAnsi" w:hAnsiTheme="minorHAnsi" w:eastAsiaTheme="minorEastAsia" w:cstheme="minorBidi"/>
      <w:lang w:val="en-US" w:eastAsia="zh-Hans"/>
    </w:rPr>
  </w:style>
  <w:style w:type="character" w:customStyle="1" w:styleId="17">
    <w:name w:val="font41"/>
    <w:basedOn w:val="10"/>
    <w:qFormat/>
    <w:uiPriority w:val="0"/>
    <w:rPr>
      <w:rFonts w:hint="eastAsia" w:ascii="宋体" w:hAnsi="宋体" w:eastAsia="宋体" w:cs="宋体"/>
      <w:color w:val="000000"/>
      <w:sz w:val="20"/>
      <w:szCs w:val="20"/>
      <w:u w:val="none"/>
    </w:rPr>
  </w:style>
  <w:style w:type="character" w:customStyle="1" w:styleId="18">
    <w:name w:val="font11"/>
    <w:basedOn w:val="10"/>
    <w:qFormat/>
    <w:uiPriority w:val="0"/>
    <w:rPr>
      <w:rFonts w:hint="eastAsia" w:ascii="宋体" w:hAnsi="宋体" w:eastAsia="宋体" w:cs="宋体"/>
      <w:color w:val="000000"/>
      <w:sz w:val="20"/>
      <w:szCs w:val="20"/>
      <w:u w:val="none"/>
    </w:rPr>
  </w:style>
  <w:style w:type="character" w:customStyle="1" w:styleId="19">
    <w:name w:val="font71"/>
    <w:basedOn w:val="10"/>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3.jpeg"/><Relationship Id="rId59" Type="http://schemas.openxmlformats.org/officeDocument/2006/relationships/image" Target="media/image53.jpeg"/><Relationship Id="rId58" Type="http://schemas.openxmlformats.org/officeDocument/2006/relationships/image" Target="media/image52.webp"/><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hyperlink" Target="http://www.ssk.cn/Product/Hub/USB3/80.html" TargetMode="External"/><Relationship Id="rId54" Type="http://schemas.openxmlformats.org/officeDocument/2006/relationships/image" Target="media/image49.webp"/><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webp"/><Relationship Id="rId50" Type="http://schemas.openxmlformats.org/officeDocument/2006/relationships/image" Target="media/image45.webp"/><Relationship Id="rId5" Type="http://schemas.openxmlformats.org/officeDocument/2006/relationships/image" Target="media/image2.jpe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hyperlink" Target="https://shop.westerndigital.com/zh-cn/products/internal-drives/wd-blue-desktop-sata-hdd#WD10EZEX" TargetMode="External"/><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image" Target="media/image1.jpeg"/><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hyperlink" Target="https://toshiba-semicon-storage.com/cn/canvio/product/external/partner.html" TargetMode="Externa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webp"/><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webp"/><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webp"/><Relationship Id="rId16" Type="http://schemas.openxmlformats.org/officeDocument/2006/relationships/image" Target="media/image13.jpeg"/><Relationship Id="rId15" Type="http://schemas.openxmlformats.org/officeDocument/2006/relationships/image" Target="../NUL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webp"/><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8006</Words>
  <Characters>9960</Characters>
  <Lines>0</Lines>
  <Paragraphs>0</Paragraphs>
  <TotalTime>19</TotalTime>
  <ScaleCrop>false</ScaleCrop>
  <LinksUpToDate>false</LinksUpToDate>
  <CharactersWithSpaces>10406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飞</cp:lastModifiedBy>
  <cp:lastPrinted>2025-03-21T03:40:00Z</cp:lastPrinted>
  <dcterms:modified xsi:type="dcterms:W3CDTF">2025-12-18T10:01:00Z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7F0D6EA4339749D49CB25D970F5CB96B_13</vt:lpwstr>
  </property>
  <property fmtid="{D5CDD505-2E9C-101B-9397-08002B2CF9AE}" pid="4" name="KSOTemplateDocerSaveRecord">
    <vt:lpwstr>eyJoZGlkIjoiZDJhNDQyODc4MTEzYTJiYmQ0OWU4NzRmOWJhOGY1ZjEiLCJ1c2VySWQiOiIxNDU5MDA4NDU0In0=</vt:lpwstr>
  </property>
</Properties>
</file>