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535192C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（第二次）</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因上年度供应合同到期，根据医院发展需要，结合医院实际情况，现决定以院内比选方式遴选五金耗材用品供货商，欢迎符合资质的公司参加比选，现将比选有关事项公告如下：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普定县中医医院五金耗材用品供货商遴选项目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ZY20260001</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2026年1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拟2026年1月22日下午14:30，如有变动，另行通知。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bookmarkStart w:id="2" w:name="_GoBack"/>
      <w:bookmarkEnd w:id="2"/>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2026年1月13日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经销商作为</w:t>
      </w:r>
      <w:r>
        <w:rPr>
          <w:rFonts w:hint="eastAsia" w:ascii="仿宋" w:hAnsi="仿宋" w:eastAsia="仿宋" w:cs="仿宋"/>
          <w:color w:val="000000" w:themeColor="text1"/>
          <w:sz w:val="32"/>
          <w:szCs w:val="32"/>
          <w:lang w:eastAsia="zh-CN"/>
          <w14:textFill>
            <w14:solidFill>
              <w14:schemeClr w14:val="tx1"/>
            </w14:solidFill>
          </w14:textFill>
        </w:rPr>
        <w:t>参选单位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国产产品不要求必须</w:t>
      </w:r>
      <w:r>
        <w:rPr>
          <w:rFonts w:hint="eastAsia" w:ascii="仿宋" w:hAnsi="仿宋" w:eastAsia="仿宋" w:cs="仿宋"/>
          <w:color w:val="000000" w:themeColor="text1"/>
          <w:sz w:val="32"/>
          <w:szCs w:val="32"/>
          <w14:textFill>
            <w14:solidFill>
              <w14:schemeClr w14:val="tx1"/>
            </w14:solidFill>
          </w14:textFill>
        </w:rPr>
        <w:t>有生产企业</w:t>
      </w:r>
      <w:r>
        <w:rPr>
          <w:rFonts w:hint="eastAsia" w:ascii="仿宋" w:hAnsi="仿宋" w:eastAsia="仿宋" w:cs="仿宋"/>
          <w:color w:val="000000" w:themeColor="text1"/>
          <w:sz w:val="32"/>
          <w:szCs w:val="32"/>
          <w:lang w:eastAsia="zh-CN"/>
          <w14:textFill>
            <w14:solidFill>
              <w14:schemeClr w14:val="tx1"/>
            </w14:solidFill>
          </w14:textFill>
        </w:rPr>
        <w:t>或具有厂家授权的经销商</w:t>
      </w:r>
      <w:r>
        <w:rPr>
          <w:rFonts w:hint="eastAsia" w:ascii="仿宋" w:hAnsi="仿宋" w:eastAsia="仿宋" w:cs="仿宋"/>
          <w:color w:val="000000" w:themeColor="text1"/>
          <w:sz w:val="32"/>
          <w:szCs w:val="32"/>
          <w14:textFill>
            <w14:solidFill>
              <w14:schemeClr w14:val="tx1"/>
            </w14:solidFill>
          </w14:textFill>
        </w:rPr>
        <w:t>出具的委托授权书</w:t>
      </w:r>
      <w:r>
        <w:rPr>
          <w:rFonts w:hint="eastAsia" w:ascii="仿宋" w:hAnsi="仿宋" w:eastAsia="仿宋" w:cs="仿宋"/>
          <w:color w:val="000000" w:themeColor="text1"/>
          <w:sz w:val="32"/>
          <w:szCs w:val="32"/>
          <w:lang w:eastAsia="zh-CN"/>
          <w14:textFill>
            <w14:solidFill>
              <w14:schemeClr w14:val="tx1"/>
            </w14:solidFill>
          </w14:textFill>
        </w:rPr>
        <w:t>（进口产品需要授权书）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同等条件下优先考虑有授权的产品及经销商；</w:t>
      </w:r>
    </w:p>
    <w:p w14:paraId="4BBD48A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32AE1D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报价表（含付款方式），该项目报价采取以附件</w:t>
      </w:r>
      <w:r>
        <w:rPr>
          <w:rFonts w:hint="eastAsia" w:ascii="仿宋" w:hAnsi="仿宋" w:eastAsia="仿宋" w:cs="仿宋"/>
          <w:color w:val="auto"/>
          <w:sz w:val="32"/>
          <w:szCs w:val="32"/>
          <w:lang w:val="en-US" w:eastAsia="zh-CN"/>
        </w:rPr>
        <w:t>2的预算单价整体下浮的形式进行报价，不接受单个或部分下浮，下浮比例不一致等情况，</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keepNext w:val="0"/>
        <w:keepLines w:val="0"/>
        <w:pageBreakBefore w:val="0"/>
        <w:kinsoku/>
        <w:wordWrap/>
        <w:overflowPunct/>
        <w:topLinePunct w:val="0"/>
        <w:bidi w:val="0"/>
        <w:snapToGrid/>
        <w:spacing w:before="0" w:line="560" w:lineRule="exact"/>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eastAsia="zh-CN"/>
        </w:rPr>
        <w:t>采购清单及产品</w:t>
      </w:r>
      <w:r>
        <w:rPr>
          <w:rFonts w:hint="eastAsia" w:ascii="方正小标宋简体" w:hAnsi="方正小标宋简体" w:eastAsia="方正小标宋简体" w:cs="方正小标宋简体"/>
          <w:b/>
          <w:bCs/>
          <w:sz w:val="44"/>
          <w:szCs w:val="44"/>
        </w:rPr>
        <w:t>参数</w:t>
      </w:r>
    </w:p>
    <w:p w14:paraId="172AB3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tbl>
      <w:tblPr>
        <w:tblStyle w:val="8"/>
        <w:tblW w:w="4895" w:type="pct"/>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3202"/>
        <w:gridCol w:w="3552"/>
        <w:gridCol w:w="2109"/>
        <w:gridCol w:w="1008"/>
        <w:gridCol w:w="1884"/>
      </w:tblGrid>
      <w:tr w14:paraId="16C4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2" w:type="pct"/>
            <w:tcBorders>
              <w:top w:val="single" w:color="000000" w:sz="8" w:space="0"/>
              <w:left w:val="single" w:color="000000" w:sz="8" w:space="0"/>
              <w:bottom w:val="single" w:color="000000" w:sz="4" w:space="0"/>
              <w:right w:val="single" w:color="000000" w:sz="4" w:space="0"/>
            </w:tcBorders>
            <w:shd w:val="clear" w:color="auto" w:fill="auto"/>
            <w:vAlign w:val="bottom"/>
          </w:tcPr>
          <w:p w14:paraId="6AA4C15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126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EBB49D">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名称</w:t>
            </w:r>
          </w:p>
        </w:tc>
        <w:tc>
          <w:tcPr>
            <w:tcW w:w="1398"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694A3812">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规格型号</w:t>
            </w:r>
          </w:p>
        </w:tc>
        <w:tc>
          <w:tcPr>
            <w:tcW w:w="83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375D278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推荐品牌</w:t>
            </w:r>
          </w:p>
        </w:tc>
        <w:tc>
          <w:tcPr>
            <w:tcW w:w="396"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3D463CC">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741"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B78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预算单价（元）</w:t>
            </w:r>
          </w:p>
        </w:tc>
      </w:tr>
      <w:tr w14:paraId="4EB2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43E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74E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917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954E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6A8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A49E6">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1000.00</w:t>
            </w:r>
          </w:p>
        </w:tc>
      </w:tr>
      <w:tr w14:paraId="4906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0570C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E82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9E3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D43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ED5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595D1">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800.00</w:t>
            </w:r>
          </w:p>
        </w:tc>
      </w:tr>
      <w:tr w14:paraId="6E5D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49A2E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FB7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18C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4479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CFC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EDD85">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400.00</w:t>
            </w:r>
          </w:p>
        </w:tc>
      </w:tr>
      <w:tr w14:paraId="2AA6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98F4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129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CD6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0D4D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30F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76EC5">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200.00</w:t>
            </w:r>
          </w:p>
        </w:tc>
      </w:tr>
      <w:tr w14:paraId="6472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B715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9AD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902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3E6F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E30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26433">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130.00</w:t>
            </w:r>
          </w:p>
        </w:tc>
      </w:tr>
      <w:tr w14:paraId="3798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EF17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4EA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白色双芯线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E6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国标2*1.5㎡双芯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0919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AE4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A0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3144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BA0E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C32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护套线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B5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国标2*2.5㎡双芯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BFE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67A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390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580.00</w:t>
            </w:r>
          </w:p>
        </w:tc>
      </w:tr>
      <w:tr w14:paraId="767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C6FE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00E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3C8F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58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7D6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419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2093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0FC5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0D7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9F5D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A4C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556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E9A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29E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93CF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F7C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3D0A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A20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760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3F0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3681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C0F1F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57D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A923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F2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C8B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C31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08CB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B657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A4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63A空开2p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CB0D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190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EE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60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0B11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17E3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7B1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32A空开2p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4F7B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B50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D4D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07B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2EA2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CA07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067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16A空开1p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A01C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62E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3FE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4D5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w:t>
            </w:r>
          </w:p>
        </w:tc>
      </w:tr>
      <w:tr w14:paraId="3BD1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CA3C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CA4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E9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62F5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773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0BA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0C09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378D0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D03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09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2B80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B11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75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4667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113F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D7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B04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BE3D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70D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B92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22.00</w:t>
            </w:r>
          </w:p>
        </w:tc>
      </w:tr>
      <w:tr w14:paraId="1F39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4046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E3A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A1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208B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76D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6C3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C5A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9C69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237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A22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187D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2B0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8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70EE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024F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736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542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B3DB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091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9AF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DF7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D4144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7E4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暗装20孔插座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D75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294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AC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AF4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1FF2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1EF0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6A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336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56AF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76D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788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632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95E27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DA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01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DA43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78B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C04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47E0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D019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BE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4B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EB96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E48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A3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22.00</w:t>
            </w:r>
          </w:p>
        </w:tc>
      </w:tr>
      <w:tr w14:paraId="4581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9271E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5BD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A88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9731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8DE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D8A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9AE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C8F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2B3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6CE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DDBA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4D0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C9B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0B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71E9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00B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23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FB78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DC9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FBE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28.00</w:t>
            </w:r>
          </w:p>
        </w:tc>
      </w:tr>
      <w:tr w14:paraId="42CC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78CCD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6C8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暗装20孔插座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E54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5CDD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8C8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61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7ED9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487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38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三位无线插板（15孔）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98DF4">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1B9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8CE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2F6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AD1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06C3D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24A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四位无线插板（21孔）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4E58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F50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3EB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D4E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4F96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0AEE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466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五位无线插板（35孔）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AB4D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4C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1BC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C4F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40.00</w:t>
            </w:r>
          </w:p>
        </w:tc>
      </w:tr>
      <w:tr w14:paraId="743D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0620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7D9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BF7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53A1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1C1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40F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694E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3B009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57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DC9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C358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C8B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561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0F0A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22DB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F65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600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CBB5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396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855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2D45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8036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BC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B3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EE53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1F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517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554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0546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9E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ACE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634A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5CE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969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2689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1C01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30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E55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93D1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1DB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FB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0F07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C669A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4C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18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A89A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815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EA3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6498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C03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3B1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04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B799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E21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FE8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41F2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57DB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B55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8E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E28F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656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E3A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329C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ECDD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B9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1E0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F201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6CD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C8F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5E00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268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BEA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E33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3DC3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EDD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D12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78E1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C4BF2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8A7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1AA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4575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EA4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418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36F6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927C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DE6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06D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6D29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735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58B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3E0F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14A9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3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C95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04C5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09D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7FC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0D65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85708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B72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E1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DA0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0A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202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862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1F22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C39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E6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2D50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432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7C0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5BCE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29317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15B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双脚插头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B89F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82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576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2A2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1CBF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239A4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5D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三角插头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8DEF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BB6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F2C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DD1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A28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B559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2AD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0E2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9F50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426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ADE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6D81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B4CE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E65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4BC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FCCC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CF6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CB1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0613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A963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7B3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C3D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E5D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53E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AE5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6DD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27F48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7D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4E0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219D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A3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69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52F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CE93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4E4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LED平板灯600*600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79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034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592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10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51.00</w:t>
            </w:r>
          </w:p>
        </w:tc>
      </w:tr>
      <w:tr w14:paraId="2A7E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808B4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522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LED平板灯595*595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09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98A1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6FF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7E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8F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5FE4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957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LED平板灯300*1200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96A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95B3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9F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F3B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456A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5A9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F6F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CEB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F18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FB0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461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1BBA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136A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BE4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LED平板灯300*300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BDC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B843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BE0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2A5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4D19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3901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B4C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527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30瓦（大号）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648C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184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A10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B54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E0C0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E63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0A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20瓦（中号）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8A8C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0EB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A34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1AAE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94BED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D0E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339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10瓦（小号）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74BA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2B6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DE9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169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73E68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1D0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95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直径12cm*12W</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97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6E4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E28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438E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52014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7BD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C32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30cm*12W</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5F2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35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185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FD1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71ADF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E6F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应急照明灯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7EE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13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9B8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341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62DA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43BD8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53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LED路灯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043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9A69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0D0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6A3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950.00</w:t>
            </w:r>
          </w:p>
        </w:tc>
      </w:tr>
      <w:tr w14:paraId="7636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0BEEC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285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LED感应灯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A8E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F23A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628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022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5C4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87262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4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白炽灯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24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03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A95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DF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2EDD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8630D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96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34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80CE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F83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F4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1E15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F323E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6A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F24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B0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6A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A8A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CCE3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F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E08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71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DF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A86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0F060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E3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AA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59D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FF8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7F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6BC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EE7B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1E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E3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E4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90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B9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8D1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3AE7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4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748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D82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DF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5EA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DF8D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8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B7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4E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1CA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C83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F4B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AF093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1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AD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35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E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954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0.50</w:t>
            </w:r>
          </w:p>
        </w:tc>
      </w:tr>
      <w:tr w14:paraId="6825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5195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58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E9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C16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0FB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0.60</w:t>
            </w:r>
          </w:p>
        </w:tc>
      </w:tr>
      <w:tr w14:paraId="57F1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38FA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B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CCB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5D6B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AB0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0.70</w:t>
            </w:r>
          </w:p>
        </w:tc>
      </w:tr>
      <w:tr w14:paraId="4519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D91F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6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7D6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DD1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A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A4C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6C8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C8AA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11F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301E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C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771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3E6A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D59C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2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nil"/>
              <w:left w:val="nil"/>
              <w:bottom w:val="nil"/>
              <w:right w:val="nil"/>
            </w:tcBorders>
            <w:shd w:val="clear" w:color="auto" w:fill="auto"/>
            <w:noWrap/>
            <w:vAlign w:val="center"/>
          </w:tcPr>
          <w:p w14:paraId="5BCB28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16mm</w:t>
            </w:r>
          </w:p>
        </w:tc>
        <w:tc>
          <w:tcPr>
            <w:tcW w:w="830" w:type="pct"/>
            <w:tcBorders>
              <w:top w:val="nil"/>
              <w:left w:val="nil"/>
              <w:bottom w:val="nil"/>
              <w:right w:val="nil"/>
            </w:tcBorders>
            <w:shd w:val="clear" w:color="auto" w:fill="auto"/>
            <w:noWrap/>
            <w:vAlign w:val="center"/>
          </w:tcPr>
          <w:p w14:paraId="3D77E9C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15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294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1FD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D8A3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52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1AB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8378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390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3F8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6D9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7B57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DCE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CD2C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08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8BF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61C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5B8A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D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D9D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CD51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202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9B2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C0F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41F5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F0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螺丝刀(一般)</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2BA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202D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B62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EC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E4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EC7D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7F9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螺丝刀(好)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2C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B793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F4FA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B6A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DCF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243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C27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尖嘴钳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97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5871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D37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41F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3FF4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2C58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771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尖嘴钳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8AB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4F31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5EF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E7C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56F8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CC60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11D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9F6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B08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51D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D1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61E4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06E2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04F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手电钻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B67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直流电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E478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428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6F3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260.00</w:t>
            </w:r>
          </w:p>
        </w:tc>
      </w:tr>
      <w:tr w14:paraId="74ED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1F03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37B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角磨机</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0F4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1039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25F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804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r>
      <w:tr w14:paraId="5FE9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C8CC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FB5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F62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C152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35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B3A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F73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06647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E11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BE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不锈钢13-15mm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981A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FEB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1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129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7A316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F0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235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不锈钢17-19mm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B35B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F27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E7F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125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E0C4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DDC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93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不锈钢21-23mm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8FD3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16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6EA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CB3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4159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D75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56C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不锈钢24-26mm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736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C4D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B0A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2774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164AD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C9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F0C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不锈钢27-29mm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F28A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D8F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48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13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31684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50D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70D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不锈钢28-32mm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87C1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979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526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6A7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7ACA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FBD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A51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BC2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B47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B92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C6E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DE4E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07D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95D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49B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F86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B6D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2CE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1D97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018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56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5362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079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C33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2E3B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1A47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93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E71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5981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88C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85C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57B3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88A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81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89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3C4F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AE6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ADC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328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537C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693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F7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2CF0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B6F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BC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204F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70296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1BE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F8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不锈钢24寸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A485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98D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EAC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55.00</w:t>
            </w:r>
          </w:p>
        </w:tc>
      </w:tr>
      <w:tr w14:paraId="2412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851E4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D19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电胶布</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81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7FAB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EB5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43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0676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EC96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B6D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时控空开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2D7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71712">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CF1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C4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301A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D8499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893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换气扇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D9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300*300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74D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709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654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55.00</w:t>
            </w:r>
          </w:p>
        </w:tc>
      </w:tr>
      <w:tr w14:paraId="2A87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40E8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BF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换气扇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24D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600*600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C309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830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9C1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3699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DCDBA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13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室内门锁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A3E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F533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3F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128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782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2B396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3B2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锁体</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52C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小50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C8B0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394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E93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271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ACA1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993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全铜锁芯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043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小50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30D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AD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2D0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9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F1FF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D2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挂锁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4A2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65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B48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E43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w:t>
            </w:r>
          </w:p>
        </w:tc>
      </w:tr>
      <w:tr w14:paraId="3D1F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6465E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744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挂锁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783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D94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D4E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CF6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w:t>
            </w:r>
          </w:p>
        </w:tc>
      </w:tr>
      <w:tr w14:paraId="07E0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5530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8D2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不锈钢拉手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4EE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大中小号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CFD4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6FE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1EE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3B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6181F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79C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抽屉锁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512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17F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AF8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0F4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4147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77F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CDF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铁皮柜锁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C42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中芯、偏芯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884D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544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587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2B50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E443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54B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砂轮片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BCB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薄款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CD2E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FF2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4E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5F40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0A19B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2FE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11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5.5mm*20cm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136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38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88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8C6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1AF79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A63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62C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5.5mm*30cm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0EEF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C60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93D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844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4AE9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F3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DBE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5.5mm*40cm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AB8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80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7E3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F3A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5433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F73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09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5.5mm*50cm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21F0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001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B0D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226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089A5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195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0EC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287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PVC2.5cm</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768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E3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41C4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A1F2E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07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C87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911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4寸</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3F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691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7FA9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58520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28E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24F6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C9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6F8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6A18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r>
      <w:tr w14:paraId="0919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2E66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D16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1544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DDD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552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696B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120.00</w:t>
            </w:r>
          </w:p>
        </w:tc>
      </w:tr>
      <w:tr w14:paraId="6D52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43F4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9B7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67D3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185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AC0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9222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95.00</w:t>
            </w:r>
          </w:p>
        </w:tc>
      </w:tr>
      <w:tr w14:paraId="2BE4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5F96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CEE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86CC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644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64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C1AE9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65.00</w:t>
            </w:r>
          </w:p>
        </w:tc>
      </w:tr>
      <w:tr w14:paraId="2FD3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92A32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69A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7B7C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E0B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60E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30604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2E14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36724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DE1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FC56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169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5D2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4B326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155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CAFFE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50F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20给水管(热水)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12CC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1D2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A69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1D98B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10D4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D6C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6C0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5CE1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7E1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C7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7896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85E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0D7D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CF8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FC0A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4CE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4F8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A70D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110.00</w:t>
            </w:r>
          </w:p>
        </w:tc>
      </w:tr>
      <w:tr w14:paraId="7AF3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91EFA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95D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9435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929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44F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317FB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85.00</w:t>
            </w:r>
          </w:p>
        </w:tc>
      </w:tr>
      <w:tr w14:paraId="2D1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A8C29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C4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AC9C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5C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056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8117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65.00</w:t>
            </w:r>
          </w:p>
        </w:tc>
      </w:tr>
      <w:tr w14:paraId="7AC9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4A9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24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3B74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C82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8F6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D33E2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01D9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8622F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F03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364A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A36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8A1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0AD8A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1CE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2CC4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083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4508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E4D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A57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2284B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C09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4AE45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FB1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7638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6E8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74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9A2F1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11.00</w:t>
            </w:r>
          </w:p>
        </w:tc>
      </w:tr>
      <w:tr w14:paraId="5E6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AA07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79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7E79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6C8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C0C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9F11A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7C2D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13EC2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2A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6383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068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C4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99F7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4C5D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8237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E2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68C1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669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BB9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BF1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02A3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A3BDE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C8B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CC92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81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D9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5F5FF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140F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0338F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920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3BD1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376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6F9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68201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0AA9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5A163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F5E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AD98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48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14F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7350E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7C1C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4CF2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4B0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6D229">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6C8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C1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FA577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w:t>
            </w:r>
          </w:p>
        </w:tc>
      </w:tr>
      <w:tr w14:paraId="498C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F1D67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5F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4F7FE">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636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B05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B5AC9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0208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3AE7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81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B15E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051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D41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D1D97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3310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2138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3D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1ECDF">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8E5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32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8450C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0AE3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49CB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0BB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4B14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B6B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D3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C8A6D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30FD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8E04B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508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AA32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634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483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E7CB1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6038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0C4D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6CB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047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2FE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EC7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3B92E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DB2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6775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92F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41DE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D79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3EE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7986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1AF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31D8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B0E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0B31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EF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AA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C5210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52C8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91F1A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2D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63DD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AB2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3E7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D6440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7B59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B4B24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863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3F16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93D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360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1A8D6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6536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9943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26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F900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661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9AA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50CE6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r>
      <w:tr w14:paraId="4240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0683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0F8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6DF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93C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1E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F828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7A88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B9A3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2B8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A0FF">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9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0B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8BF8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0.80</w:t>
            </w:r>
          </w:p>
        </w:tc>
      </w:tr>
      <w:tr w14:paraId="6E1C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0E50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C4F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2062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624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9C0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C4273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39F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B352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FBD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3767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F03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F49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BFB7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59D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68154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6C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88D9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4CB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711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C904B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043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CCB3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71E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E1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5135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7B3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5C8B5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F7C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5FF4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6CB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89B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D0E9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2A8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7674C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71B0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9E4F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B4B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34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01C6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129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D15B9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6615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EF99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E2D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4A7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6E92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8AD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04D2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37D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E023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0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41F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1409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55B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4769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04A2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A77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0DE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33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F767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66C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A93E4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F9E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155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74D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感应龙头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222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3A94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504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67B95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160.00</w:t>
            </w:r>
          </w:p>
        </w:tc>
      </w:tr>
      <w:tr w14:paraId="70C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5CD5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56C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单脚混水龙头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E9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6C7C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456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1F846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29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E24F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34B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双脚混水龙头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11E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D53B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69F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73BAA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20CF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C528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F5B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脸盆龙头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719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5D4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480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32509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75.00</w:t>
            </w:r>
          </w:p>
        </w:tc>
      </w:tr>
      <w:tr w14:paraId="1E86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809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B0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6分水龙头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4F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650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990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C64F8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493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6E94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D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4分水龙头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5E8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3FB6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091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7269D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7541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3A3A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B8C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三角阀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16F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F127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A34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4E52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DC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B998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76D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脸盆下水器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6C6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E9CC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EB5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CFF97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02C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0DA0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EE3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热水龙头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F74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CD90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645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63DA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4329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CE50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177</w:t>
            </w:r>
          </w:p>
        </w:tc>
        <w:tc>
          <w:tcPr>
            <w:tcW w:w="1260" w:type="pct"/>
            <w:tcBorders>
              <w:top w:val="nil"/>
              <w:left w:val="nil"/>
              <w:bottom w:val="nil"/>
              <w:right w:val="nil"/>
            </w:tcBorders>
            <w:shd w:val="clear" w:color="auto" w:fill="auto"/>
            <w:noWrap/>
            <w:vAlign w:val="bottom"/>
          </w:tcPr>
          <w:p w14:paraId="77B5CF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下水软管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799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PC32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5D7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227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BA89B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13F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D931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A99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脚踏冲水阀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68C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D9A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FB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5C463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60.00</w:t>
            </w:r>
          </w:p>
        </w:tc>
      </w:tr>
      <w:tr w14:paraId="281E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C28C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10E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手压冲水阀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C7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3192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55E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9106A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57F7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51E4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603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小厨宝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E90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6405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A4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9B3F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0B82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6543D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D0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热水器混水阀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8A3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A0C5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720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75BE6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433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1F98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☆182</w:t>
            </w:r>
          </w:p>
        </w:tc>
        <w:tc>
          <w:tcPr>
            <w:tcW w:w="126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B9231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卫生间水箱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18C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10L普通款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8B6A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D90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6C66B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4980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7179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EF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脚踏冲水阀弯头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7DE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CFEA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B09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4823B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2DCF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0D44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9F7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不锈钢洗手池（单池）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B8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550*600*800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0DE2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508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811EC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300.00</w:t>
            </w:r>
          </w:p>
        </w:tc>
      </w:tr>
      <w:tr w14:paraId="0276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4156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0A0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不锈钢洗手池（双池）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01D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600*800*1200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EB5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D3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E750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460.00</w:t>
            </w:r>
          </w:p>
        </w:tc>
      </w:tr>
      <w:tr w14:paraId="49F8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F42A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57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陶瓷台上盆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D1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55*43*19</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9070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6D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02A9A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290.00</w:t>
            </w:r>
          </w:p>
        </w:tc>
      </w:tr>
      <w:tr w14:paraId="5D2E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2383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187</w:t>
            </w:r>
          </w:p>
        </w:tc>
        <w:tc>
          <w:tcPr>
            <w:tcW w:w="1260" w:type="pct"/>
            <w:tcBorders>
              <w:top w:val="nil"/>
              <w:left w:val="nil"/>
              <w:bottom w:val="nil"/>
              <w:right w:val="nil"/>
            </w:tcBorders>
            <w:shd w:val="clear" w:color="auto" w:fill="auto"/>
            <w:noWrap/>
            <w:vAlign w:val="bottom"/>
          </w:tcPr>
          <w:p w14:paraId="74E630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柜式洗手池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789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55*40*700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735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56F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AC9F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560.00</w:t>
            </w:r>
          </w:p>
        </w:tc>
      </w:tr>
      <w:tr w14:paraId="5ED0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5AC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45D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洗衣机排水管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363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8CAE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1CA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米</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5472E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55CA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BBC4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FBD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50浮球阀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C55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F6D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E8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F29B5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17C6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8757F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FAA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高压水枪</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9C9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洗车机用</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34FC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F63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9203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530D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7BA4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B96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坐便器盖子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D42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常规款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32C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056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0816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D09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F2FB2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05E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堵漏王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274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5斤装</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7C0D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68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B694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2B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2CA8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A62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B50B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D4D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F36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D1D37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0.15</w:t>
            </w:r>
          </w:p>
        </w:tc>
      </w:tr>
      <w:tr w14:paraId="7BD0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F9FF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D5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CE9A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DEA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0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E089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0.20</w:t>
            </w:r>
          </w:p>
        </w:tc>
      </w:tr>
      <w:tr w14:paraId="7C59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1CE53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FE5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957D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649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4C0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6F0D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0.50</w:t>
            </w:r>
          </w:p>
        </w:tc>
      </w:tr>
      <w:tr w14:paraId="0DE8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B616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43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7F264">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12B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919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2A839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1EB8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B41F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89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146F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DFD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526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28F91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w:t>
            </w:r>
          </w:p>
        </w:tc>
      </w:tr>
      <w:tr w14:paraId="5E2C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C6A4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B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25CB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04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5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03EA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1050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4A83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11E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6B5C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B2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C5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966DD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612C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67F4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A52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6DDC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E5C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F25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E740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21.00</w:t>
            </w:r>
          </w:p>
        </w:tc>
      </w:tr>
      <w:tr w14:paraId="64E5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3F38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FC1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9ECE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2AE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CAE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D294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1D36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4F4E4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C39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E460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A2E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F57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275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7E8F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A537C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E6D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0A18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477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F1B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95E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21.00</w:t>
            </w:r>
          </w:p>
        </w:tc>
      </w:tr>
      <w:tr w14:paraId="6001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3EBF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26F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EE3F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8A1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89B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E67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2A37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B1ECD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9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小便斗下水管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65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带钢丝圈加厚款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39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带钢丝圈加厚款</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7F3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A70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48F4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9AEF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345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自喷漆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9F0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CC1D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449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A2F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2714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983C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32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密封胶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9E0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BD4B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6C4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46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2F1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4FA3B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47A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香蕉水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179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3374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8F1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78C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2DC0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4FCC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75F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不锈钢给水软管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D2A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C4D4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E46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65A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695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ABE88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D1B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不锈钢给水软管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378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DB06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CFE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6F9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1E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13B4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AB1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大插销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D87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E4B6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DE2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D4A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A95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15F63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A52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145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2C71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71D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672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BC5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2BDC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35C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FEF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8B9B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A93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9D1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FB8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A6E3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BB4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21F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8BFF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6F5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1C4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6D60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D8C0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21E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AA7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C808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259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294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F6A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CE1E7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EB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4A3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9BD0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F4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1F1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C4F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46B62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5EB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D6E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42C0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44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D5D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081D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A4E1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A43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B0A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C1BA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41D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44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A23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7E65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534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105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31EB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52A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A57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492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F03D7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9F6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83C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187B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1C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68A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43D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FA00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D9D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409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669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6C1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9C4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BA6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3F5CE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73D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5B7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EFE8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5A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A65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F9C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13E3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E30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B39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4185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12E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C35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CA0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59BA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BA7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麻花钻头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F99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不锈钢套装</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32B9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8C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B32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38.00</w:t>
            </w:r>
          </w:p>
        </w:tc>
      </w:tr>
      <w:tr w14:paraId="1517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4CF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367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530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加厚款1.5米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4F94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208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82713">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7086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41EA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1EA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143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加厚款2.0米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D8D0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4AB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49C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130.00</w:t>
            </w:r>
          </w:p>
        </w:tc>
      </w:tr>
      <w:tr w14:paraId="4DCE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CC7C7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3DF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BA4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加厚款2.5米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C0F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B0E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0A0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160.00</w:t>
            </w:r>
          </w:p>
        </w:tc>
      </w:tr>
      <w:tr w14:paraId="4C79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AEDE2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1F8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193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加厚款3.0米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232F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CF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CC1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180.00</w:t>
            </w:r>
          </w:p>
        </w:tc>
      </w:tr>
      <w:tr w14:paraId="69A7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48DF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A6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感应水龙头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743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88E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1F3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FB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269.00</w:t>
            </w:r>
          </w:p>
        </w:tc>
      </w:tr>
      <w:tr w14:paraId="3667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26EFE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4F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消防指示牌（暗装）</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A0A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36cm*16.5cm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F75F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C63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D1B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D4D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1A2C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E69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38B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42D9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466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916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F2C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2C5C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863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9D7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10CB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1A9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813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5356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5E9B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383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F31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DAA5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957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F6B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37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109D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4C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4E0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不锈钢40mm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256A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5C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9D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26.00</w:t>
            </w:r>
          </w:p>
        </w:tc>
      </w:tr>
      <w:tr w14:paraId="42BE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4CBAF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8F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361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不锈钢50mm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225E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23E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3FC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3D84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1A11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64F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绝缘手套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000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大、中、小</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B09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4AC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48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327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1CB2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2F1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卫生间门自动合页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ADD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6805B">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7F7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406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21F0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CEB57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E68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飞机合页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848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C0A51">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34A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A01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52D6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5E3C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BD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接线端子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B8B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r>
              <w:rPr>
                <w:rStyle w:val="19"/>
                <w:rFonts w:hint="eastAsia" w:ascii="方正仿宋_GB2312" w:hAnsi="方正仿宋_GB2312" w:eastAsia="方正仿宋_GB2312" w:cs="方正仿宋_GB2312"/>
                <w:sz w:val="24"/>
                <w:szCs w:val="24"/>
                <w:lang w:val="en-US" w:eastAsia="zh-CN" w:bidi="ar"/>
              </w:rPr>
              <w:t>㎡</w:t>
            </w:r>
            <w:r>
              <w:rPr>
                <w:rFonts w:hint="eastAsia" w:ascii="方正仿宋_GB2312" w:hAnsi="方正仿宋_GB2312" w:eastAsia="方正仿宋_GB2312" w:cs="方正仿宋_GB2312"/>
                <w:i w:val="0"/>
                <w:iCs w:val="0"/>
                <w:color w:val="000000"/>
                <w:kern w:val="0"/>
                <w:sz w:val="24"/>
                <w:szCs w:val="24"/>
                <w:u w:val="none"/>
                <w:lang w:val="en-US" w:eastAsia="zh-CN" w:bidi="ar"/>
              </w:rPr>
              <w:t>-6</w:t>
            </w:r>
            <w:r>
              <w:rPr>
                <w:rStyle w:val="19"/>
                <w:rFonts w:hint="eastAsia" w:ascii="方正仿宋_GB2312" w:hAnsi="方正仿宋_GB2312" w:eastAsia="方正仿宋_GB2312" w:cs="方正仿宋_GB2312"/>
                <w:sz w:val="24"/>
                <w:szCs w:val="24"/>
                <w:lang w:val="en-US" w:eastAsia="zh-CN" w:bidi="ar"/>
              </w:rPr>
              <w:t>㎡</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F50C7">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58C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8C1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16CD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893D0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BCC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玻璃胶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BEC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白色</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62D9E">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EC8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053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21F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134804">
            <w:pPr>
              <w:keepNext w:val="0"/>
              <w:keepLines w:val="0"/>
              <w:widowControl/>
              <w:suppressLineNumbers w:val="0"/>
              <w:jc w:val="both"/>
              <w:textAlignment w:val="bottom"/>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p w14:paraId="4F2FA9C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配送清单中的推荐品牌，参选人可选择其他品牌，推荐品牌仅表示医院在用品牌；若中选人选择其他品牌参选中选后，所投品牌质量上单位原用品牌差异大或不能达到单位需求的，中选人必须按单位原用品牌及中选价供货；</w:t>
            </w:r>
          </w:p>
          <w:p w14:paraId="7141EBE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2、产品因市场价格波动频繁，参选人在参选时，综合考虑市场价格波动情况进行报价，参选人若中选，因市场价格波动降幅在10%以上的，按降价价格供货；</w:t>
            </w:r>
          </w:p>
          <w:p w14:paraId="218EBC31">
            <w:pPr>
              <w:keepNext w:val="0"/>
              <w:keepLines w:val="0"/>
              <w:widowControl/>
              <w:suppressLineNumbers w:val="0"/>
              <w:jc w:val="both"/>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3、若配送清单未列入的品种，院方若有需求，中选人按市场价格进行供货。</w:t>
            </w:r>
          </w:p>
        </w:tc>
      </w:tr>
    </w:tbl>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2A9CA93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07BB32C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22F1C00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07E752A2">
            <w:pPr>
              <w:pStyle w:val="3"/>
              <w:keepNext w:val="0"/>
              <w:keepLines w:val="0"/>
              <w:pageBreakBefore w:val="0"/>
              <w:kinsoku/>
              <w:wordWrap/>
              <w:overflowPunct/>
              <w:topLinePunct w:val="0"/>
              <w:bidi w:val="0"/>
              <w:snapToGrid/>
              <w:spacing w:line="56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0A3B3C19">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0BD5233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1015"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000000" w:themeColor="text1"/>
                <w14:textFill>
                  <w14:solidFill>
                    <w14:schemeClr w14:val="tx1"/>
                  </w14:solidFill>
                </w14:textFill>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002D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738" w:type="dxa"/>
            <w:vMerge w:val="continue"/>
            <w:noWrap w:val="0"/>
            <w:vAlign w:val="center"/>
          </w:tcPr>
          <w:p w14:paraId="75434B4C">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p>
        </w:tc>
        <w:tc>
          <w:tcPr>
            <w:tcW w:w="1511" w:type="dxa"/>
            <w:vMerge w:val="continue"/>
            <w:noWrap w:val="0"/>
            <w:vAlign w:val="center"/>
          </w:tcPr>
          <w:p w14:paraId="1A211FA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p>
        </w:tc>
        <w:tc>
          <w:tcPr>
            <w:tcW w:w="750" w:type="dxa"/>
            <w:noWrap w:val="0"/>
            <w:vAlign w:val="center"/>
          </w:tcPr>
          <w:p w14:paraId="14AE42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56719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接受总货款平均分6个月支付得10分，每增加一个月加1分，以此类推计算总分（最高不超过20分）。付款周期低于六个月支付不得分</w:t>
            </w:r>
          </w:p>
        </w:tc>
        <w:tc>
          <w:tcPr>
            <w:tcW w:w="997" w:type="dxa"/>
            <w:noWrap w:val="0"/>
            <w:vAlign w:val="center"/>
          </w:tcPr>
          <w:p w14:paraId="326D7C85">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5616FB">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2</w:t>
            </w:r>
          </w:p>
        </w:tc>
        <w:tc>
          <w:tcPr>
            <w:tcW w:w="1511" w:type="dxa"/>
            <w:noWrap w:val="0"/>
            <w:vAlign w:val="center"/>
          </w:tcPr>
          <w:p w14:paraId="19D234D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7DD272B9">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764D977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产品的主要技术指标、参数及性能等情况，以及与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6272FCA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附加</w:t>
            </w:r>
            <w:r>
              <w:rPr>
                <w:rFonts w:hint="eastAsia"/>
                <w:color w:val="000000" w:themeColor="text1"/>
                <w:lang w:val="en-US" w:eastAsia="zh-CN"/>
                <w14:textFill>
                  <w14:solidFill>
                    <w14:schemeClr w14:val="tx1"/>
                  </w14:solidFill>
                </w14:textFill>
              </w:rPr>
              <w:t>2产品</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产品参数</w:t>
            </w:r>
            <w:r>
              <w:rPr>
                <w:rFonts w:hint="eastAsia"/>
                <w:color w:val="000000" w:themeColor="text1"/>
                <w14:textFill>
                  <w14:solidFill>
                    <w14:schemeClr w14:val="tx1"/>
                  </w14:solidFill>
                </w14:textFill>
              </w:rPr>
              <w:t>负偏离的每项减</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分，扣完为止。</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000000" w:themeColor="text1"/>
                <w14:textFill>
                  <w14:solidFill>
                    <w14:schemeClr w14:val="tx1"/>
                  </w14:solidFill>
                </w14:textFill>
              </w:rPr>
            </w:pPr>
          </w:p>
        </w:tc>
      </w:tr>
      <w:tr w14:paraId="4EF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exact"/>
        </w:trPr>
        <w:tc>
          <w:tcPr>
            <w:tcW w:w="738" w:type="dxa"/>
            <w:noWrap w:val="0"/>
            <w:vAlign w:val="center"/>
          </w:tcPr>
          <w:p w14:paraId="186A241D">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3</w:t>
            </w:r>
          </w:p>
        </w:tc>
        <w:tc>
          <w:tcPr>
            <w:tcW w:w="1511" w:type="dxa"/>
            <w:noWrap w:val="0"/>
            <w:vAlign w:val="center"/>
          </w:tcPr>
          <w:p w14:paraId="52852FE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比选文件及</w:t>
            </w:r>
          </w:p>
          <w:p w14:paraId="567690A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样品提供</w:t>
            </w:r>
          </w:p>
        </w:tc>
        <w:tc>
          <w:tcPr>
            <w:tcW w:w="750" w:type="dxa"/>
            <w:noWrap w:val="0"/>
            <w:vAlign w:val="center"/>
          </w:tcPr>
          <w:p w14:paraId="2BE734A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5</w:t>
            </w:r>
            <w:r>
              <w:rPr>
                <w:rFonts w:hint="eastAsia" w:cs="宋体"/>
                <w:color w:val="000000" w:themeColor="text1"/>
                <w14:textFill>
                  <w14:solidFill>
                    <w14:schemeClr w14:val="tx1"/>
                  </w14:solidFill>
                </w14:textFill>
              </w:rPr>
              <w:t>分</w:t>
            </w:r>
          </w:p>
        </w:tc>
        <w:tc>
          <w:tcPr>
            <w:tcW w:w="11015" w:type="dxa"/>
            <w:noWrap w:val="0"/>
            <w:vAlign w:val="center"/>
          </w:tcPr>
          <w:p w14:paraId="290DAB69">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33371EC1">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4BE6E7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p w14:paraId="11555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eastAsiaTheme="minorEastAsia"/>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2.根据附加2要求提供样品（提供带星号产品），全部提供得3分，不提供一个样品扣0.5分，以此轮推，直至扣完3分。</w:t>
            </w:r>
          </w:p>
        </w:tc>
        <w:tc>
          <w:tcPr>
            <w:tcW w:w="997" w:type="dxa"/>
            <w:noWrap w:val="0"/>
            <w:vAlign w:val="center"/>
          </w:tcPr>
          <w:p w14:paraId="3547AE01">
            <w:pPr>
              <w:keepNext w:val="0"/>
              <w:keepLines w:val="0"/>
              <w:pageBreakBefore w:val="0"/>
              <w:kinsoku/>
              <w:wordWrap/>
              <w:overflowPunct/>
              <w:topLinePunct w:val="0"/>
              <w:bidi w:val="0"/>
              <w:snapToGrid/>
              <w:spacing w:line="560" w:lineRule="exact"/>
              <w:rPr>
                <w:rFonts w:hint="eastAsia" w:cs="宋体"/>
                <w:color w:val="000000" w:themeColor="text1"/>
                <w:lang w:val="zh-CN"/>
                <w14:textFill>
                  <w14:solidFill>
                    <w14:schemeClr w14:val="tx1"/>
                  </w14:solidFill>
                </w14:textFill>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6B78DB4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27E6202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2893DD5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1CDDD73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000000" w:themeColor="text1"/>
                <w:lang w:val="en-US" w:eastAsia="zh-CN"/>
                <w14:textFill>
                  <w14:solidFill>
                    <w14:schemeClr w14:val="tx1"/>
                  </w14:solidFill>
                </w14:textFill>
              </w:rPr>
            </w:pPr>
          </w:p>
        </w:tc>
      </w:tr>
      <w:tr w14:paraId="00C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exact"/>
        </w:trPr>
        <w:tc>
          <w:tcPr>
            <w:tcW w:w="738" w:type="dxa"/>
            <w:noWrap w:val="0"/>
            <w:vAlign w:val="center"/>
          </w:tcPr>
          <w:p w14:paraId="36F2C6B7">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3D788AA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50" w:type="dxa"/>
            <w:noWrap w:val="0"/>
            <w:vAlign w:val="center"/>
          </w:tcPr>
          <w:p w14:paraId="0B5ADA3C">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015" w:type="dxa"/>
            <w:noWrap w:val="0"/>
            <w:vAlign w:val="center"/>
          </w:tcPr>
          <w:p w14:paraId="1B3D222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54F7C932">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有固定的售后</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医院订单后</w:t>
            </w:r>
            <w:r>
              <w:rPr>
                <w:rFonts w:hint="eastAsia" w:cs="宋体"/>
                <w:color w:val="000000" w:themeColor="text1"/>
                <w:lang w:val="en-US" w:eastAsia="zh-CN"/>
                <w14:textFill>
                  <w14:solidFill>
                    <w14:schemeClr w14:val="tx1"/>
                  </w14:solidFill>
                </w14:textFill>
              </w:rPr>
              <w:t>1天内配送到位，如院方急需产品在接到电话后2h内配送到医院</w:t>
            </w:r>
            <w:r>
              <w:rPr>
                <w:rFonts w:hint="eastAsia" w:cs="宋体"/>
                <w:color w:val="000000" w:themeColor="text1"/>
                <w14:textFill>
                  <w14:solidFill>
                    <w14:schemeClr w14:val="tx1"/>
                  </w14:solidFill>
                </w14:textFill>
              </w:rPr>
              <w:t>得</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分</w:t>
            </w:r>
          </w:p>
          <w:p w14:paraId="68A2104B">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lang w:eastAsia="zh-CN"/>
                <w14:textFill>
                  <w14:solidFill>
                    <w14:schemeClr w14:val="tx1"/>
                  </w14:solidFill>
                </w14:textFill>
              </w:rPr>
              <w:t>承诺对售商品</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年免费质保期</w:t>
            </w:r>
            <w:r>
              <w:rPr>
                <w:rFonts w:hint="eastAsia"/>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12个月无条件</w:t>
            </w:r>
            <w:r>
              <w:rPr>
                <w:rFonts w:hint="eastAsia" w:cs="宋体"/>
                <w:color w:val="000000" w:themeColor="text1"/>
                <w:lang w:eastAsia="zh-CN"/>
                <w14:textFill>
                  <w14:solidFill>
                    <w14:schemeClr w14:val="tx1"/>
                  </w14:solidFill>
                </w14:textFill>
              </w:rPr>
              <w:t>退换货，得</w:t>
            </w:r>
            <w:r>
              <w:rPr>
                <w:rFonts w:hint="eastAsia" w:cs="宋体"/>
                <w:color w:val="000000" w:themeColor="text1"/>
                <w:lang w:val="en-US" w:eastAsia="zh-CN"/>
                <w14:textFill>
                  <w14:solidFill>
                    <w14:schemeClr w14:val="tx1"/>
                  </w14:solidFill>
                </w14:textFill>
              </w:rPr>
              <w:t>6分</w:t>
            </w:r>
            <w:r>
              <w:rPr>
                <w:rFonts w:hint="eastAsia"/>
                <w:color w:val="000000" w:themeColor="text1"/>
                <w14:textFill>
                  <w14:solidFill>
                    <w14:schemeClr w14:val="tx1"/>
                  </w14:solidFill>
                </w14:textFill>
              </w:rPr>
              <w:t>；</w:t>
            </w:r>
          </w:p>
        </w:tc>
        <w:tc>
          <w:tcPr>
            <w:tcW w:w="997" w:type="dxa"/>
            <w:noWrap w:val="0"/>
            <w:vAlign w:val="center"/>
          </w:tcPr>
          <w:p w14:paraId="3FC3F706">
            <w:pPr>
              <w:keepNext w:val="0"/>
              <w:keepLines w:val="0"/>
              <w:pageBreakBefore w:val="0"/>
              <w:kinsoku/>
              <w:wordWrap/>
              <w:overflowPunct/>
              <w:topLinePunct w:val="0"/>
              <w:bidi w:val="0"/>
              <w:snapToGrid/>
              <w:spacing w:line="560" w:lineRule="exact"/>
              <w:rPr>
                <w:color w:val="000000" w:themeColor="text1"/>
                <w14:textFill>
                  <w14:solidFill>
                    <w14:schemeClr w14:val="tx1"/>
                  </w14:solidFill>
                </w14:textFill>
              </w:rPr>
            </w:pPr>
          </w:p>
        </w:tc>
      </w:tr>
      <w:tr w14:paraId="6AEC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738" w:type="dxa"/>
            <w:noWrap w:val="0"/>
            <w:vAlign w:val="center"/>
          </w:tcPr>
          <w:p w14:paraId="126206B4">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511" w:type="dxa"/>
            <w:noWrap w:val="0"/>
            <w:vAlign w:val="center"/>
          </w:tcPr>
          <w:p w14:paraId="25F7AA0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政策性功能</w:t>
            </w:r>
          </w:p>
          <w:p w14:paraId="0C7C06F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体现</w:t>
            </w:r>
          </w:p>
        </w:tc>
        <w:tc>
          <w:tcPr>
            <w:tcW w:w="750" w:type="dxa"/>
            <w:noWrap w:val="0"/>
            <w:vAlign w:val="center"/>
          </w:tcPr>
          <w:p w14:paraId="65947EB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p>
        </w:tc>
        <w:tc>
          <w:tcPr>
            <w:tcW w:w="11015" w:type="dxa"/>
            <w:noWrap w:val="0"/>
            <w:vAlign w:val="center"/>
          </w:tcPr>
          <w:p w14:paraId="738E764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依据各投标人所投产品的相关佐证材料原件等进行评审</w:t>
            </w:r>
          </w:p>
          <w:p w14:paraId="48CAFCBD">
            <w:pPr>
              <w:keepNext w:val="0"/>
              <w:keepLines w:val="0"/>
              <w:pageBreakBefore w:val="0"/>
              <w:widowControl w:val="0"/>
              <w:kinsoku/>
              <w:wordWrap/>
              <w:overflowPunct/>
              <w:topLinePunct w:val="0"/>
              <w:autoSpaceDE/>
              <w:autoSpaceDN/>
              <w:bidi w:val="0"/>
              <w:adjustRightInd/>
              <w:snapToGrid/>
              <w:spacing w:line="560" w:lineRule="exact"/>
              <w:textAlignment w:val="auto"/>
              <w:rPr>
                <w:rFonts w:cs="Calibri"/>
                <w:color w:val="000000" w:themeColor="text1"/>
                <w:kern w:val="0"/>
                <w14:textFill>
                  <w14:solidFill>
                    <w14:schemeClr w14:val="tx1"/>
                  </w14:solidFill>
                </w14:textFill>
              </w:rPr>
            </w:pPr>
            <w:r>
              <w:rPr>
                <w:rFonts w:cs="Calibri"/>
                <w:color w:val="000000" w:themeColor="text1"/>
                <w:kern w:val="0"/>
                <w14:textFill>
                  <w14:solidFill>
                    <w14:schemeClr w14:val="tx1"/>
                  </w14:solidFill>
                </w14:textFill>
              </w:rPr>
              <w:t>1</w:t>
            </w:r>
            <w:r>
              <w:rPr>
                <w:rFonts w:hint="eastAsia" w:cs="Calibri"/>
                <w:color w:val="000000" w:themeColor="text1"/>
                <w:kern w:val="0"/>
                <w14:textFill>
                  <w14:solidFill>
                    <w14:schemeClr w14:val="tx1"/>
                  </w14:solidFill>
                </w14:textFill>
              </w:rPr>
              <w:t>、投标产品属于“节能产品清单”或“环保产品清单”有效期内中的产品（强制采购产品除外），在总得分基础上，每一项加</w:t>
            </w:r>
            <w:r>
              <w:rPr>
                <w:rFonts w:cs="Calibri"/>
                <w:color w:val="000000" w:themeColor="text1"/>
                <w:kern w:val="0"/>
                <w14:textFill>
                  <w14:solidFill>
                    <w14:schemeClr w14:val="tx1"/>
                  </w14:solidFill>
                </w14:textFill>
              </w:rPr>
              <w:t xml:space="preserve">0.3 </w:t>
            </w:r>
            <w:r>
              <w:rPr>
                <w:rFonts w:hint="eastAsia" w:cs="Calibri"/>
                <w:color w:val="000000" w:themeColor="text1"/>
                <w:kern w:val="0"/>
                <w14:textFill>
                  <w14:solidFill>
                    <w14:schemeClr w14:val="tx1"/>
                  </w14:solidFill>
                </w14:textFill>
              </w:rPr>
              <w:t>分；如投标产品同时属于“节能产品清单”和“环保产品清单”两个清单中产品的，每一项加</w:t>
            </w:r>
            <w:r>
              <w:rPr>
                <w:rFonts w:cs="Calibri"/>
                <w:color w:val="000000" w:themeColor="text1"/>
                <w:kern w:val="0"/>
                <w14:textFill>
                  <w14:solidFill>
                    <w14:schemeClr w14:val="tx1"/>
                  </w14:solidFill>
                </w14:textFill>
              </w:rPr>
              <w:t xml:space="preserve">0.5 </w:t>
            </w:r>
            <w:r>
              <w:rPr>
                <w:rFonts w:hint="eastAsia" w:cs="Calibri"/>
                <w:color w:val="000000" w:themeColor="text1"/>
                <w:kern w:val="0"/>
                <w14:textFill>
                  <w14:solidFill>
                    <w14:schemeClr w14:val="tx1"/>
                  </w14:solidFill>
                </w14:textFill>
              </w:rPr>
              <w:t>分，最高不得超过</w:t>
            </w:r>
            <w:r>
              <w:rPr>
                <w:rFonts w:cs="Calibri"/>
                <w:color w:val="000000" w:themeColor="text1"/>
                <w:kern w:val="0"/>
                <w14:textFill>
                  <w14:solidFill>
                    <w14:schemeClr w14:val="tx1"/>
                  </w14:solidFill>
                </w14:textFill>
              </w:rPr>
              <w:t xml:space="preserve">2 </w:t>
            </w:r>
            <w:r>
              <w:rPr>
                <w:rFonts w:hint="eastAsia" w:cs="Calibri"/>
                <w:color w:val="000000" w:themeColor="text1"/>
                <w:kern w:val="0"/>
                <w14:textFill>
                  <w14:solidFill>
                    <w14:schemeClr w14:val="tx1"/>
                  </w14:solidFill>
                </w14:textFill>
              </w:rPr>
              <w:t>分（须提供证明材料）。</w:t>
            </w:r>
          </w:p>
          <w:p w14:paraId="0778B32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对原产地在少数民族自治区和享受少数民族自治待遇的省份（享受的省份包括：新疆维吾尔自治区、西藏自治区、宁夏回族自治区、广西壮族自治区、内蒙古自治区、云南、贵州、青海）的投标主产品（不含附带产品）加</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分，投标主产品必须不低于本次采购项目预算的</w:t>
            </w:r>
            <w:r>
              <w:rPr>
                <w:rFonts w:cs="宋体"/>
                <w:color w:val="000000" w:themeColor="text1"/>
                <w14:textFill>
                  <w14:solidFill>
                    <w14:schemeClr w14:val="tx1"/>
                  </w14:solidFill>
                </w14:textFill>
              </w:rPr>
              <w:t>50%</w:t>
            </w:r>
            <w:r>
              <w:rPr>
                <w:rFonts w:hint="eastAsia" w:cs="宋体"/>
                <w:color w:val="000000" w:themeColor="text1"/>
                <w14:textFill>
                  <w14:solidFill>
                    <w14:schemeClr w14:val="tx1"/>
                  </w14:solidFill>
                </w14:textFill>
              </w:rPr>
              <w:t>才能确定为投标主产品，须提供相关证明文件，不提供不得分。</w:t>
            </w:r>
          </w:p>
        </w:tc>
        <w:tc>
          <w:tcPr>
            <w:tcW w:w="997" w:type="dxa"/>
            <w:noWrap w:val="0"/>
            <w:vAlign w:val="center"/>
          </w:tcPr>
          <w:p w14:paraId="07C2FF1C">
            <w:pPr>
              <w:keepNext w:val="0"/>
              <w:keepLines w:val="0"/>
              <w:pageBreakBefore w:val="0"/>
              <w:kinsoku/>
              <w:wordWrap/>
              <w:overflowPunct/>
              <w:topLinePunct w:val="0"/>
              <w:bidi w:val="0"/>
              <w:snapToGrid/>
              <w:spacing w:line="560" w:lineRule="exact"/>
              <w:rPr>
                <w:rFonts w:cs="宋体"/>
                <w:color w:val="000000" w:themeColor="text1"/>
                <w14:textFill>
                  <w14:solidFill>
                    <w14:schemeClr w14:val="tx1"/>
                  </w14:solidFill>
                </w14:textFill>
              </w:rPr>
            </w:pPr>
          </w:p>
        </w:tc>
      </w:tr>
      <w:tr w14:paraId="3EF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4014" w:type="dxa"/>
            <w:gridSpan w:val="4"/>
            <w:noWrap w:val="0"/>
            <w:vAlign w:val="center"/>
          </w:tcPr>
          <w:p w14:paraId="5D97A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4210B54D">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备注：以上所提供的材料必须保证真实可信，如有虚假则取消参选资格并追究相关责任。</w:t>
            </w:r>
          </w:p>
          <w:p w14:paraId="3480E1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p>
        </w:tc>
        <w:tc>
          <w:tcPr>
            <w:tcW w:w="997" w:type="dxa"/>
            <w:noWrap w:val="0"/>
            <w:vAlign w:val="center"/>
          </w:tcPr>
          <w:p w14:paraId="77251B09">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bl>
    <w:p w14:paraId="07945670">
      <w:pPr>
        <w:pStyle w:val="5"/>
        <w:keepNext w:val="0"/>
        <w:keepLines w:val="0"/>
        <w:pageBreakBefore w:val="0"/>
        <w:kinsoku/>
        <w:wordWrap/>
        <w:overflowPunct/>
        <w:topLinePunct w:val="0"/>
        <w:bidi w:val="0"/>
        <w:snapToGrid/>
        <w:spacing w:line="560" w:lineRule="exact"/>
      </w:pPr>
    </w:p>
    <w:p w14:paraId="27917AC5">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641205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A897FC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8"/>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keepNext w:val="0"/>
              <w:keepLines w:val="0"/>
              <w:pageBreakBefore w:val="0"/>
              <w:widowControl/>
              <w:kinsoku/>
              <w:wordWrap/>
              <w:overflowPunct/>
              <w:topLinePunct w:val="0"/>
              <w:bidi w:val="0"/>
              <w:snapToGrid/>
              <w:spacing w:before="156" w:line="56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keepNext w:val="0"/>
              <w:keepLines w:val="0"/>
              <w:pageBreakBefore w:val="0"/>
              <w:widowControl/>
              <w:kinsoku/>
              <w:wordWrap/>
              <w:overflowPunct/>
              <w:topLinePunct w:val="0"/>
              <w:bidi w:val="0"/>
              <w:snapToGrid/>
              <w:spacing w:line="560" w:lineRule="exact"/>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keepNext w:val="0"/>
              <w:keepLines w:val="0"/>
              <w:pageBreakBefore w:val="0"/>
              <w:widowControl/>
              <w:kinsoku/>
              <w:wordWrap/>
              <w:overflowPunct/>
              <w:topLinePunct w:val="0"/>
              <w:bidi w:val="0"/>
              <w:snapToGrid/>
              <w:spacing w:line="560" w:lineRule="exact"/>
              <w:rPr>
                <w:rFonts w:cs="Courier New"/>
                <w:b/>
                <w:bCs/>
                <w:sz w:val="24"/>
                <w:szCs w:val="24"/>
              </w:rPr>
            </w:pPr>
          </w:p>
          <w:p w14:paraId="0D4DE25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47B79742">
            <w:pPr>
              <w:keepNext w:val="0"/>
              <w:keepLines w:val="0"/>
              <w:pageBreakBefore w:val="0"/>
              <w:widowControl/>
              <w:kinsoku/>
              <w:wordWrap/>
              <w:overflowPunct/>
              <w:topLinePunct w:val="0"/>
              <w:bidi w:val="0"/>
              <w:snapToGrid/>
              <w:spacing w:line="560" w:lineRule="exact"/>
              <w:rPr>
                <w:rFonts w:cs="Courier New"/>
                <w:b/>
                <w:bCs/>
                <w:sz w:val="24"/>
                <w:szCs w:val="24"/>
              </w:rPr>
            </w:pPr>
          </w:p>
          <w:p w14:paraId="69DF9DF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384D487D">
            <w:pPr>
              <w:keepNext w:val="0"/>
              <w:keepLines w:val="0"/>
              <w:pageBreakBefore w:val="0"/>
              <w:widowControl/>
              <w:kinsoku/>
              <w:wordWrap/>
              <w:overflowPunct/>
              <w:topLinePunct w:val="0"/>
              <w:bidi w:val="0"/>
              <w:snapToGrid/>
              <w:spacing w:line="560" w:lineRule="exact"/>
              <w:rPr>
                <w:rFonts w:cs="Courier New"/>
                <w:b/>
                <w:bCs/>
                <w:sz w:val="24"/>
                <w:szCs w:val="24"/>
              </w:rPr>
            </w:pPr>
          </w:p>
          <w:p w14:paraId="3B48725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298D423D">
            <w:pPr>
              <w:keepNext w:val="0"/>
              <w:keepLines w:val="0"/>
              <w:pageBreakBefore w:val="0"/>
              <w:widowControl/>
              <w:kinsoku/>
              <w:wordWrap/>
              <w:overflowPunct/>
              <w:topLinePunct w:val="0"/>
              <w:bidi w:val="0"/>
              <w:snapToGrid/>
              <w:spacing w:line="560" w:lineRule="exact"/>
              <w:rPr>
                <w:rFonts w:cs="Courier New"/>
                <w:b/>
                <w:bCs/>
                <w:sz w:val="24"/>
                <w:szCs w:val="24"/>
              </w:rPr>
            </w:pPr>
          </w:p>
          <w:p w14:paraId="73C511A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6CA0F42">
            <w:pPr>
              <w:keepNext w:val="0"/>
              <w:keepLines w:val="0"/>
              <w:pageBreakBefore w:val="0"/>
              <w:widowControl/>
              <w:kinsoku/>
              <w:wordWrap/>
              <w:overflowPunct/>
              <w:topLinePunct w:val="0"/>
              <w:bidi w:val="0"/>
              <w:snapToGrid/>
              <w:spacing w:line="560" w:lineRule="exact"/>
              <w:rPr>
                <w:rFonts w:cs="Courier New"/>
                <w:b/>
                <w:bCs/>
                <w:sz w:val="24"/>
                <w:szCs w:val="24"/>
              </w:rPr>
            </w:pPr>
          </w:p>
          <w:p w14:paraId="708BB080">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30360809">
            <w:pPr>
              <w:keepNext w:val="0"/>
              <w:keepLines w:val="0"/>
              <w:pageBreakBefore w:val="0"/>
              <w:widowControl/>
              <w:kinsoku/>
              <w:wordWrap/>
              <w:overflowPunct/>
              <w:topLinePunct w:val="0"/>
              <w:bidi w:val="0"/>
              <w:snapToGrid/>
              <w:spacing w:line="560" w:lineRule="exact"/>
              <w:rPr>
                <w:rFonts w:cs="Courier New"/>
                <w:b/>
                <w:bCs/>
                <w:sz w:val="24"/>
                <w:szCs w:val="24"/>
              </w:rPr>
            </w:pPr>
          </w:p>
          <w:p w14:paraId="3F51C03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5437AD14">
            <w:pPr>
              <w:keepNext w:val="0"/>
              <w:keepLines w:val="0"/>
              <w:pageBreakBefore w:val="0"/>
              <w:widowControl/>
              <w:kinsoku/>
              <w:wordWrap/>
              <w:overflowPunct/>
              <w:topLinePunct w:val="0"/>
              <w:bidi w:val="0"/>
              <w:snapToGrid/>
              <w:spacing w:line="560" w:lineRule="exact"/>
              <w:rPr>
                <w:rFonts w:cs="Courier New"/>
                <w:b/>
                <w:bCs/>
                <w:sz w:val="24"/>
                <w:szCs w:val="24"/>
              </w:rPr>
            </w:pPr>
          </w:p>
          <w:p w14:paraId="4DE4C511">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keepNext w:val="0"/>
              <w:keepLines w:val="0"/>
              <w:pageBreakBefore w:val="0"/>
              <w:widowControl/>
              <w:kinsoku/>
              <w:wordWrap/>
              <w:overflowPunct/>
              <w:topLinePunct w:val="0"/>
              <w:bidi w:val="0"/>
              <w:snapToGrid/>
              <w:spacing w:line="560" w:lineRule="exact"/>
              <w:rPr>
                <w:rFonts w:cs="Courier New"/>
                <w:b/>
                <w:bCs/>
                <w:sz w:val="24"/>
                <w:szCs w:val="24"/>
              </w:rPr>
            </w:pPr>
          </w:p>
          <w:p w14:paraId="674D85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05559F5E">
            <w:pPr>
              <w:keepNext w:val="0"/>
              <w:keepLines w:val="0"/>
              <w:pageBreakBefore w:val="0"/>
              <w:widowControl/>
              <w:kinsoku/>
              <w:wordWrap/>
              <w:overflowPunct/>
              <w:topLinePunct w:val="0"/>
              <w:bidi w:val="0"/>
              <w:snapToGrid/>
              <w:spacing w:line="560" w:lineRule="exact"/>
              <w:rPr>
                <w:rFonts w:cs="Courier New"/>
                <w:b/>
                <w:bCs/>
                <w:sz w:val="24"/>
                <w:szCs w:val="24"/>
              </w:rPr>
            </w:pPr>
          </w:p>
          <w:p w14:paraId="1F009C6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618680">
            <w:pPr>
              <w:keepNext w:val="0"/>
              <w:keepLines w:val="0"/>
              <w:pageBreakBefore w:val="0"/>
              <w:widowControl/>
              <w:kinsoku/>
              <w:wordWrap/>
              <w:overflowPunct/>
              <w:topLinePunct w:val="0"/>
              <w:bidi w:val="0"/>
              <w:snapToGrid/>
              <w:spacing w:line="560" w:lineRule="exact"/>
              <w:rPr>
                <w:rFonts w:cs="Courier New"/>
                <w:b/>
                <w:bCs/>
                <w:sz w:val="24"/>
                <w:szCs w:val="24"/>
              </w:rPr>
            </w:pPr>
          </w:p>
          <w:p w14:paraId="1D08320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727141E">
            <w:pPr>
              <w:keepNext w:val="0"/>
              <w:keepLines w:val="0"/>
              <w:pageBreakBefore w:val="0"/>
              <w:widowControl/>
              <w:kinsoku/>
              <w:wordWrap/>
              <w:overflowPunct/>
              <w:topLinePunct w:val="0"/>
              <w:bidi w:val="0"/>
              <w:snapToGrid/>
              <w:spacing w:line="560" w:lineRule="exact"/>
              <w:rPr>
                <w:rFonts w:cs="Courier New"/>
                <w:b/>
                <w:bCs/>
                <w:sz w:val="24"/>
                <w:szCs w:val="24"/>
              </w:rPr>
            </w:pPr>
          </w:p>
          <w:p w14:paraId="1FD6F71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EF84235">
            <w:pPr>
              <w:keepNext w:val="0"/>
              <w:keepLines w:val="0"/>
              <w:pageBreakBefore w:val="0"/>
              <w:widowControl/>
              <w:kinsoku/>
              <w:wordWrap/>
              <w:overflowPunct/>
              <w:topLinePunct w:val="0"/>
              <w:bidi w:val="0"/>
              <w:snapToGrid/>
              <w:spacing w:line="560" w:lineRule="exact"/>
              <w:rPr>
                <w:rFonts w:cs="Courier New"/>
                <w:b/>
                <w:bCs/>
                <w:sz w:val="24"/>
                <w:szCs w:val="24"/>
              </w:rPr>
            </w:pPr>
          </w:p>
          <w:p w14:paraId="7663C39B">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44CFEA35">
            <w:pPr>
              <w:keepNext w:val="0"/>
              <w:keepLines w:val="0"/>
              <w:pageBreakBefore w:val="0"/>
              <w:widowControl/>
              <w:kinsoku/>
              <w:wordWrap/>
              <w:overflowPunct/>
              <w:topLinePunct w:val="0"/>
              <w:bidi w:val="0"/>
              <w:snapToGrid/>
              <w:spacing w:line="560" w:lineRule="exact"/>
              <w:rPr>
                <w:rFonts w:cs="Courier New"/>
                <w:b/>
                <w:bCs/>
                <w:sz w:val="24"/>
                <w:szCs w:val="24"/>
              </w:rPr>
            </w:pPr>
          </w:p>
          <w:p w14:paraId="3D53E79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BFB62D6">
            <w:pPr>
              <w:keepNext w:val="0"/>
              <w:keepLines w:val="0"/>
              <w:pageBreakBefore w:val="0"/>
              <w:widowControl/>
              <w:kinsoku/>
              <w:wordWrap/>
              <w:overflowPunct/>
              <w:topLinePunct w:val="0"/>
              <w:bidi w:val="0"/>
              <w:snapToGrid/>
              <w:spacing w:line="560" w:lineRule="exact"/>
              <w:rPr>
                <w:rFonts w:cs="Courier New"/>
                <w:b/>
                <w:bCs/>
                <w:sz w:val="24"/>
                <w:szCs w:val="24"/>
              </w:rPr>
            </w:pPr>
          </w:p>
          <w:p w14:paraId="5A887A8B">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65F11C5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37737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0CE7B26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8091C2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6A944B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9D6B5F8">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521420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6F5A4F5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B51554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0B93DC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2A6FE3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273971D3">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168FDA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BE0A41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18530DCD">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07183E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689E2F9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69F3A730">
            <w:pPr>
              <w:keepNext w:val="0"/>
              <w:keepLines w:val="0"/>
              <w:pageBreakBefore w:val="0"/>
              <w:widowControl/>
              <w:kinsoku/>
              <w:wordWrap/>
              <w:overflowPunct/>
              <w:topLinePunct w:val="0"/>
              <w:bidi w:val="0"/>
              <w:snapToGrid/>
              <w:spacing w:line="560" w:lineRule="exact"/>
              <w:rPr>
                <w:rFonts w:cs="Courier New"/>
                <w:b/>
                <w:bCs/>
                <w:sz w:val="24"/>
                <w:szCs w:val="24"/>
              </w:rPr>
            </w:pPr>
          </w:p>
        </w:tc>
      </w:tr>
    </w:tbl>
    <w:p w14:paraId="0A5F1E4C">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CACEB6-6AB2-4BC7-913C-4DA14F4904F9}"/>
  </w:font>
  <w:font w:name="Courier New">
    <w:panose1 w:val="02070309020205020404"/>
    <w:charset w:val="01"/>
    <w:family w:val="modern"/>
    <w:pitch w:val="default"/>
    <w:sig w:usb0="E0002AFF" w:usb1="C0007843" w:usb2="00000009" w:usb3="00000000" w:csb0="400001FF" w:csb1="FFFF0000"/>
    <w:embedRegular r:id="rId2" w:fontKey="{F6F56913-DF31-432E-B455-4B99AAC7035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42BFCA2-1F27-4DA2-9415-C1611975587C}"/>
  </w:font>
  <w:font w:name="方正公文小标宋">
    <w:panose1 w:val="02000500000000000000"/>
    <w:charset w:val="86"/>
    <w:family w:val="auto"/>
    <w:pitch w:val="default"/>
    <w:sig w:usb0="A00002BF" w:usb1="38CF7CFA" w:usb2="00000016" w:usb3="00000000" w:csb0="00040001" w:csb1="00000000"/>
    <w:embedRegular r:id="rId4" w:fontKey="{B7C3DD63-EA96-42BB-8642-403AF33AF546}"/>
  </w:font>
  <w:font w:name="仿宋_GB2312">
    <w:panose1 w:val="02010609030101010101"/>
    <w:charset w:val="86"/>
    <w:family w:val="modern"/>
    <w:pitch w:val="default"/>
    <w:sig w:usb0="00000001" w:usb1="080E0000" w:usb2="00000000" w:usb3="00000000" w:csb0="00040000" w:csb1="00000000"/>
    <w:embedRegular r:id="rId5" w:fontKey="{F12E7233-CB6E-4705-9FE4-00B4E4D47DB8}"/>
  </w:font>
  <w:font w:name="方正仿宋_GB2312">
    <w:panose1 w:val="02000000000000000000"/>
    <w:charset w:val="86"/>
    <w:family w:val="auto"/>
    <w:pitch w:val="default"/>
    <w:sig w:usb0="A00002BF" w:usb1="184F6CFA" w:usb2="00000012" w:usb3="00000000" w:csb0="00040001" w:csb1="00000000"/>
    <w:embedRegular r:id="rId6" w:fontKey="{AD0594C2-2519-46D3-A701-A8D4AA1F7958}"/>
  </w:font>
  <w:font w:name="仿宋">
    <w:panose1 w:val="02010609060101010101"/>
    <w:charset w:val="86"/>
    <w:family w:val="auto"/>
    <w:pitch w:val="default"/>
    <w:sig w:usb0="800002BF" w:usb1="38CF7CFA" w:usb2="00000016" w:usb3="00000000" w:csb0="00040001" w:csb1="00000000"/>
    <w:embedRegular r:id="rId7" w:fontKey="{E4168963-3250-445E-B659-DE2E28F8F806}"/>
  </w:font>
  <w:font w:name="方正小标宋简体">
    <w:panose1 w:val="03000509000000000000"/>
    <w:charset w:val="86"/>
    <w:family w:val="auto"/>
    <w:pitch w:val="default"/>
    <w:sig w:usb0="00000001" w:usb1="080E0000" w:usb2="00000000" w:usb3="00000000" w:csb0="00040000" w:csb1="00000000"/>
    <w:embedRegular r:id="rId8" w:fontKey="{0819B95C-73F3-415D-A777-54D7687E1684}"/>
  </w:font>
  <w:font w:name="楷体">
    <w:panose1 w:val="02010609060101010101"/>
    <w:charset w:val="86"/>
    <w:family w:val="modern"/>
    <w:pitch w:val="default"/>
    <w:sig w:usb0="800002BF" w:usb1="38CF7CFA" w:usb2="00000016" w:usb3="00000000" w:csb0="00040001" w:csb1="00000000"/>
    <w:embedRegular r:id="rId9" w:fontKey="{23E7F89C-AC3A-4D43-9293-8BC94E9BFF6E}"/>
  </w:font>
  <w:font w:name="仿宋GB2312">
    <w:altName w:val="仿宋"/>
    <w:panose1 w:val="00000000000000000000"/>
    <w:charset w:val="00"/>
    <w:family w:val="auto"/>
    <w:pitch w:val="default"/>
    <w:sig w:usb0="00000000" w:usb1="00000000" w:usb2="00000000" w:usb3="00000000" w:csb0="00040001" w:csb1="00000000"/>
    <w:embedRegular r:id="rId10" w:fontKey="{EEE52100-9F53-440D-925A-64EB2B0038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2461</Words>
  <Characters>3306</Characters>
  <Lines>0</Lines>
  <Paragraphs>0</Paragraphs>
  <TotalTime>0</TotalTime>
  <ScaleCrop>false</ScaleCrop>
  <LinksUpToDate>false</LinksUpToDate>
  <CharactersWithSpaces>3429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2026-01-13T01:47:25Z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