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为保障医院净化空调系统运营正常，现决定以院内比选方式遴选医院净化</w:t>
      </w:r>
      <w:r>
        <w:rPr>
          <w:rFonts w:hint="eastAsia" w:ascii="方正仿宋_GB2312" w:hAnsi="方正仿宋_GB2312" w:eastAsia="方正仿宋_GB2312" w:cs="方正仿宋_GB2312"/>
          <w:sz w:val="32"/>
          <w:szCs w:val="32"/>
          <w:lang w:val="en-US" w:eastAsia="zh-CN"/>
        </w:rPr>
        <w:t>空调维保</w:t>
      </w:r>
      <w:r>
        <w:rPr>
          <w:rFonts w:hint="eastAsia" w:ascii="方正仿宋_GB2312" w:hAnsi="方正仿宋_GB2312" w:eastAsia="方正仿宋_GB2312" w:cs="方正仿宋_GB2312"/>
          <w:sz w:val="32"/>
          <w:szCs w:val="32"/>
          <w:lang w:eastAsia="zh-CN"/>
        </w:rPr>
        <w:t>服务商，欢迎符合资质的公司参加比选，现将比选有关事项公告如下：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普定县中医医院净化空调系统维保服务商遴选项目</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ZY20260011</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三、项目维保要求：</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四、项目预算：</w:t>
      </w:r>
      <w:r>
        <w:rPr>
          <w:rFonts w:hint="eastAsia" w:ascii="方正仿宋_GB2312" w:hAnsi="方正仿宋_GB2312" w:eastAsia="方正仿宋_GB2312" w:cs="方正仿宋_GB2312"/>
          <w:sz w:val="32"/>
          <w:szCs w:val="32"/>
          <w:lang w:val="en-US" w:eastAsia="zh-CN"/>
        </w:rPr>
        <w:t>6万元</w:t>
      </w:r>
    </w:p>
    <w:p w14:paraId="4D891D9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、公示时间及报名地点：</w:t>
      </w:r>
      <w:r>
        <w:rPr>
          <w:rFonts w:hint="eastAsia" w:ascii="仿宋" w:hAnsi="仿宋" w:eastAsia="仿宋" w:cs="仿宋"/>
          <w:sz w:val="32"/>
          <w:szCs w:val="32"/>
          <w:lang w:val="en-US" w:eastAsia="zh-CN"/>
        </w:rPr>
        <w:t>2026年4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16</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七、比选时间：</w:t>
      </w:r>
      <w:r>
        <w:rPr>
          <w:rFonts w:hint="eastAsia" w:ascii="仿宋" w:hAnsi="仿宋" w:eastAsia="仿宋" w:cs="仿宋"/>
          <w:sz w:val="32"/>
          <w:szCs w:val="32"/>
          <w:lang w:val="en-US" w:eastAsia="zh-CN"/>
        </w:rPr>
        <w:t>拟2026年4月17日下午14:30，如有变动，另行通知。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2.项目服务要求</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纪委办公室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2026年4月10日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6243610F">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2A65ECE7">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16A5AB02">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3AF720F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34243CA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14:paraId="1C97064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w:t>
      </w:r>
      <w:r>
        <w:rPr>
          <w:rFonts w:hint="eastAsia" w:ascii="仿宋" w:hAnsi="仿宋" w:eastAsia="仿宋" w:cs="仿宋"/>
          <w:sz w:val="32"/>
          <w:szCs w:val="32"/>
          <w:lang w:eastAsia="zh-CN"/>
        </w:rPr>
        <w:t>项目总体要求</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提供的</w:t>
      </w:r>
      <w:r>
        <w:rPr>
          <w:rFonts w:hint="eastAsia" w:ascii="仿宋" w:hAnsi="仿宋" w:eastAsia="仿宋" w:cs="仿宋"/>
          <w:sz w:val="32"/>
          <w:szCs w:val="32"/>
          <w:lang w:eastAsia="zh-CN"/>
        </w:rPr>
        <w:t>服务</w:t>
      </w:r>
      <w:r>
        <w:rPr>
          <w:rFonts w:hint="eastAsia" w:ascii="仿宋" w:hAnsi="仿宋" w:eastAsia="仿宋" w:cs="仿宋"/>
          <w:sz w:val="32"/>
          <w:szCs w:val="32"/>
        </w:rPr>
        <w:t>必须确保医院</w:t>
      </w:r>
      <w:r>
        <w:rPr>
          <w:rFonts w:hint="eastAsia" w:ascii="仿宋" w:hAnsi="仿宋" w:eastAsia="仿宋" w:cs="仿宋"/>
          <w:sz w:val="32"/>
          <w:szCs w:val="32"/>
          <w:lang w:eastAsia="zh-CN"/>
        </w:rPr>
        <w:t>外科楼</w:t>
      </w:r>
      <w:r>
        <w:rPr>
          <w:rFonts w:hint="eastAsia" w:ascii="仿宋" w:hAnsi="仿宋" w:eastAsia="仿宋" w:cs="仿宋"/>
          <w:sz w:val="32"/>
          <w:szCs w:val="32"/>
        </w:rPr>
        <w:t>手术室</w:t>
      </w:r>
      <w:r>
        <w:rPr>
          <w:rFonts w:hint="eastAsia" w:ascii="仿宋" w:hAnsi="仿宋" w:eastAsia="仿宋" w:cs="仿宋"/>
          <w:sz w:val="32"/>
          <w:szCs w:val="32"/>
          <w:lang w:eastAsia="zh-CN"/>
        </w:rPr>
        <w:t>、妇产科</w:t>
      </w:r>
      <w:r>
        <w:rPr>
          <w:rFonts w:hint="eastAsia" w:ascii="仿宋" w:hAnsi="仿宋" w:eastAsia="仿宋" w:cs="仿宋"/>
          <w:sz w:val="32"/>
          <w:szCs w:val="32"/>
        </w:rPr>
        <w:t>的净化系统、强弱电系统的设备始终处于良好的运行状态，洁净净化手术室的七大洁净指标(温湿度、风速或换气次数、噪声、压差、照度、尘埃粒子)符合《医院洁净手术部建筑技术规范》GB50333-2002标准、《医院空气净化管理规范》WS/T368-2012及《手术部医院感染预防与控制技术规范》标准。</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(装订成册)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bookmarkStart w:id="2" w:name="_GoBack"/>
      <w:bookmarkEnd w:id="2"/>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服务偏离表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维保方案</w:t>
      </w:r>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维保配件报价（按附件</w:t>
      </w:r>
      <w:r>
        <w:rPr>
          <w:rFonts w:hint="eastAsia" w:ascii="仿宋" w:hAnsi="仿宋" w:eastAsia="仿宋" w:cs="仿宋"/>
          <w:color w:val="auto"/>
          <w:sz w:val="32"/>
          <w:szCs w:val="32"/>
          <w:lang w:val="en-US" w:eastAsia="zh-CN"/>
        </w:rPr>
        <w:t>2清单报价</w:t>
      </w:r>
      <w:r>
        <w:rPr>
          <w:rFonts w:hint="eastAsia" w:ascii="仿宋" w:hAnsi="仿宋" w:eastAsia="仿宋" w:cs="仿宋"/>
          <w:color w:val="auto"/>
          <w:sz w:val="32"/>
          <w:szCs w:val="32"/>
          <w:lang w:eastAsia="zh-CN"/>
        </w:rPr>
        <w:t>）</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w:t>
      </w:r>
      <w:r>
        <w:rPr>
          <w:rFonts w:hint="eastAsia" w:ascii="仿宋" w:hAnsi="仿宋" w:eastAsia="仿宋" w:cs="仿宋"/>
          <w:sz w:val="32"/>
          <w:szCs w:val="32"/>
          <w:lang w:eastAsia="zh-CN"/>
        </w:rPr>
        <w:t>小于等于</w:t>
      </w:r>
      <w:r>
        <w:rPr>
          <w:rFonts w:hint="eastAsia" w:ascii="仿宋" w:hAnsi="仿宋" w:eastAsia="仿宋" w:cs="仿宋"/>
          <w:sz w:val="32"/>
          <w:szCs w:val="32"/>
          <w:lang w:val="en-US" w:eastAsia="zh-CN"/>
        </w:rPr>
        <w:t>预算价。</w:t>
      </w:r>
      <w:r>
        <w:rPr>
          <w:rFonts w:hint="eastAsia" w:ascii="仿宋" w:hAnsi="仿宋" w:eastAsia="仿宋" w:cs="仿宋"/>
          <w:sz w:val="32"/>
          <w:szCs w:val="32"/>
        </w:rPr>
        <w:t xml:space="preserve">包括税费、运费等所有费用在内的实际成交价格。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keepNext w:val="0"/>
        <w:keepLines w:val="0"/>
        <w:pageBreakBefore w:val="0"/>
        <w:tabs>
          <w:tab w:val="left" w:pos="756"/>
        </w:tabs>
        <w:kinsoku/>
        <w:wordWrap/>
        <w:overflowPunct/>
        <w:topLinePunct w:val="0"/>
        <w:bidi w:val="0"/>
        <w:snapToGrid/>
        <w:spacing w:line="560" w:lineRule="exact"/>
        <w:rPr>
          <w:rFonts w:hint="eastAsia" w:ascii="仿宋" w:hAnsi="仿宋" w:eastAsia="仿宋" w:cs="仿宋"/>
          <w:sz w:val="32"/>
          <w:szCs w:val="32"/>
          <w:lang w:eastAsia="zh-CN"/>
        </w:rPr>
      </w:pPr>
    </w:p>
    <w:p w14:paraId="784DA010">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3E8463F6">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4F55BDA8">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CC3570C">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AB1E1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11D9CA3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71B8890E">
      <w:pPr>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rPr>
        <w:t>维保</w:t>
      </w:r>
      <w:r>
        <w:rPr>
          <w:rFonts w:hint="eastAsia" w:ascii="方正公文小标宋" w:hAnsi="方正公文小标宋" w:eastAsia="方正公文小标宋" w:cs="方正公文小标宋"/>
          <w:sz w:val="44"/>
          <w:szCs w:val="44"/>
          <w:lang w:eastAsia="zh-CN"/>
        </w:rPr>
        <w:t>要求及配件清单</w:t>
      </w:r>
    </w:p>
    <w:p w14:paraId="6F9702DC">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医院</w:t>
      </w:r>
      <w:r>
        <w:rPr>
          <w:rFonts w:hint="eastAsia" w:ascii="方正仿宋_GB2312" w:hAnsi="方正仿宋_GB2312" w:eastAsia="方正仿宋_GB2312" w:cs="方正仿宋_GB2312"/>
          <w:sz w:val="32"/>
          <w:szCs w:val="32"/>
          <w:lang w:eastAsia="zh-CN"/>
        </w:rPr>
        <w:t>外科楼</w:t>
      </w:r>
      <w:r>
        <w:rPr>
          <w:rFonts w:hint="eastAsia" w:ascii="方正仿宋_GB2312" w:hAnsi="方正仿宋_GB2312" w:eastAsia="方正仿宋_GB2312" w:cs="方正仿宋_GB2312"/>
          <w:sz w:val="32"/>
          <w:szCs w:val="32"/>
        </w:rPr>
        <w:t>手术室</w:t>
      </w:r>
      <w:r>
        <w:rPr>
          <w:rFonts w:hint="eastAsia" w:ascii="方正仿宋_GB2312" w:hAnsi="方正仿宋_GB2312" w:eastAsia="方正仿宋_GB2312" w:cs="方正仿宋_GB2312"/>
          <w:sz w:val="32"/>
          <w:szCs w:val="32"/>
          <w:lang w:eastAsia="zh-CN"/>
        </w:rPr>
        <w:t>、妇产科净化空调系统</w:t>
      </w:r>
      <w:r>
        <w:rPr>
          <w:rFonts w:hint="eastAsia" w:ascii="方正仿宋_GB2312" w:hAnsi="方正仿宋_GB2312" w:eastAsia="方正仿宋_GB2312" w:cs="方正仿宋_GB2312"/>
          <w:sz w:val="32"/>
          <w:szCs w:val="32"/>
        </w:rPr>
        <w:t>具体维保工作内容包括冷热源设备(热泵模块机组)、空调水系统、洁净空调系统、排风系统、净化空调机组、排风机组、PLC可编程智能控制系统</w:t>
      </w:r>
      <w:r>
        <w:rPr>
          <w:rFonts w:hint="eastAsia" w:ascii="方正仿宋_GB2312" w:hAnsi="方正仿宋_GB2312" w:eastAsia="方正仿宋_GB2312" w:cs="方正仿宋_GB2312"/>
          <w:sz w:val="32"/>
          <w:szCs w:val="32"/>
          <w:lang w:eastAsia="zh-CN"/>
        </w:rPr>
        <w:t>日常维护保养。维保</w:t>
      </w:r>
      <w:r>
        <w:rPr>
          <w:rFonts w:hint="eastAsia" w:ascii="方正仿宋_GB2312" w:hAnsi="方正仿宋_GB2312" w:eastAsia="方正仿宋_GB2312" w:cs="方正仿宋_GB2312"/>
          <w:sz w:val="32"/>
          <w:szCs w:val="32"/>
        </w:rPr>
        <w:t>期内</w:t>
      </w:r>
      <w:r>
        <w:rPr>
          <w:rFonts w:hint="eastAsia" w:ascii="方正仿宋_GB2312" w:hAnsi="方正仿宋_GB2312" w:eastAsia="方正仿宋_GB2312" w:cs="方正仿宋_GB2312"/>
          <w:sz w:val="32"/>
          <w:szCs w:val="32"/>
          <w:lang w:eastAsia="zh-CN"/>
        </w:rPr>
        <w:t>更换的零配件由</w:t>
      </w:r>
      <w:r>
        <w:rPr>
          <w:rFonts w:hint="eastAsia" w:ascii="方正仿宋_GB2312" w:hAnsi="方正仿宋_GB2312" w:eastAsia="方正仿宋_GB2312" w:cs="方正仿宋_GB2312"/>
          <w:sz w:val="32"/>
          <w:szCs w:val="32"/>
        </w:rPr>
        <w:t>采购人</w:t>
      </w:r>
      <w:r>
        <w:rPr>
          <w:rFonts w:hint="eastAsia" w:ascii="方正仿宋_GB2312" w:hAnsi="方正仿宋_GB2312" w:eastAsia="方正仿宋_GB2312" w:cs="方正仿宋_GB2312"/>
          <w:sz w:val="32"/>
          <w:szCs w:val="32"/>
          <w:lang w:eastAsia="zh-CN"/>
        </w:rPr>
        <w:t>自行采购</w:t>
      </w:r>
      <w:r>
        <w:rPr>
          <w:rFonts w:hint="eastAsia" w:ascii="方正仿宋_GB2312" w:hAnsi="方正仿宋_GB2312" w:eastAsia="方正仿宋_GB2312" w:cs="方正仿宋_GB2312"/>
          <w:sz w:val="32"/>
          <w:szCs w:val="32"/>
        </w:rPr>
        <w:t>。</w:t>
      </w:r>
    </w:p>
    <w:p w14:paraId="36907D0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一、</w:t>
      </w:r>
      <w:r>
        <w:rPr>
          <w:rFonts w:hint="eastAsia" w:ascii="方正仿宋_GB2312" w:hAnsi="方正仿宋_GB2312" w:eastAsia="方正仿宋_GB2312" w:cs="方正仿宋_GB2312"/>
          <w:b/>
          <w:bCs/>
          <w:sz w:val="32"/>
          <w:szCs w:val="32"/>
        </w:rPr>
        <w:t>冷热源设备(热泵模块机组)维保内容</w:t>
      </w:r>
    </w:p>
    <w:p w14:paraId="0644511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1</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热泵模块机组年度维保:</w:t>
      </w:r>
    </w:p>
    <w:p w14:paraId="137A4C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检查机组制冷剂的充注量，检查接口是否存在泄漏，对有泄漏的机组应该查出漏点进行有效处理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必要时转移制冷剂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对蒸发器进行加氮加压检漏，处理漏点后抽湿抽真处理并保负压。对制冷不足的机组进行充注</w:t>
      </w:r>
      <w:r>
        <w:rPr>
          <w:rFonts w:hint="eastAsia" w:ascii="方正仿宋_GB2312" w:hAnsi="方正仿宋_GB2312" w:eastAsia="方正仿宋_GB2312" w:cs="方正仿宋_GB2312"/>
          <w:sz w:val="32"/>
          <w:szCs w:val="32"/>
          <w:lang w:eastAsia="zh-CN"/>
        </w:rPr>
        <w:t>；</w:t>
      </w:r>
    </w:p>
    <w:p w14:paraId="50EB49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检查冷冻油量、油色、必要时更换冷冻机油并清理油腔。检查机组运行时的油压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检查油过滤器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必要时进行更换</w:t>
      </w:r>
      <w:r>
        <w:rPr>
          <w:rFonts w:hint="eastAsia" w:ascii="方正仿宋_GB2312" w:hAnsi="方正仿宋_GB2312" w:eastAsia="方正仿宋_GB2312" w:cs="方正仿宋_GB2312"/>
          <w:sz w:val="32"/>
          <w:szCs w:val="32"/>
          <w:lang w:eastAsia="zh-CN"/>
        </w:rPr>
        <w:t>；</w:t>
      </w:r>
    </w:p>
    <w:p w14:paraId="58093A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检查机组干燥过滤器，必要时进行更换</w:t>
      </w:r>
      <w:r>
        <w:rPr>
          <w:rFonts w:hint="eastAsia" w:ascii="方正仿宋_GB2312" w:hAnsi="方正仿宋_GB2312" w:eastAsia="方正仿宋_GB2312" w:cs="方正仿宋_GB2312"/>
          <w:sz w:val="32"/>
          <w:szCs w:val="32"/>
          <w:lang w:eastAsia="zh-CN"/>
        </w:rPr>
        <w:t>；</w:t>
      </w:r>
    </w:p>
    <w:p w14:paraId="2A6BD1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检测机组压缩机电机、电磁阀线圈、冷凝器风机电机的绝缘情况，检查各电磁阀的工作情况</w:t>
      </w:r>
      <w:r>
        <w:rPr>
          <w:rFonts w:hint="eastAsia" w:ascii="方正仿宋_GB2312" w:hAnsi="方正仿宋_GB2312" w:eastAsia="方正仿宋_GB2312" w:cs="方正仿宋_GB2312"/>
          <w:sz w:val="32"/>
          <w:szCs w:val="32"/>
          <w:lang w:eastAsia="zh-CN"/>
        </w:rPr>
        <w:t>；</w:t>
      </w:r>
    </w:p>
    <w:p w14:paraId="10ED3D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检查清理控制柜，检查各接触器、继电器、检查各接线端</w:t>
      </w:r>
      <w:r>
        <w:rPr>
          <w:rFonts w:hint="eastAsia" w:ascii="方正仿宋_GB2312" w:hAnsi="方正仿宋_GB2312" w:eastAsia="方正仿宋_GB2312" w:cs="方正仿宋_GB2312"/>
          <w:sz w:val="32"/>
          <w:szCs w:val="32"/>
          <w:lang w:eastAsia="zh-CN"/>
        </w:rPr>
        <w:t>；</w:t>
      </w:r>
    </w:p>
    <w:p w14:paraId="04395B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检测机组控制保护装置的运行情况</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根据运行情况对控制系统进行调整</w:t>
      </w:r>
      <w:r>
        <w:rPr>
          <w:rFonts w:hint="eastAsia" w:ascii="方正仿宋_GB2312" w:hAnsi="方正仿宋_GB2312" w:eastAsia="方正仿宋_GB2312" w:cs="方正仿宋_GB2312"/>
          <w:sz w:val="32"/>
          <w:szCs w:val="32"/>
          <w:lang w:eastAsia="zh-CN"/>
        </w:rPr>
        <w:t>；</w:t>
      </w:r>
    </w:p>
    <w:p w14:paraId="3757B1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检查冷凝器风机电机轴承，进行加油润滑</w:t>
      </w:r>
      <w:r>
        <w:rPr>
          <w:rFonts w:hint="eastAsia" w:ascii="方正仿宋_GB2312" w:hAnsi="方正仿宋_GB2312" w:eastAsia="方正仿宋_GB2312" w:cs="方正仿宋_GB2312"/>
          <w:sz w:val="32"/>
          <w:szCs w:val="32"/>
          <w:lang w:eastAsia="zh-CN"/>
        </w:rPr>
        <w:t>；</w:t>
      </w:r>
    </w:p>
    <w:p w14:paraId="0386DE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检查冷冻水泵运行情况，并加油润滑</w:t>
      </w:r>
      <w:r>
        <w:rPr>
          <w:rFonts w:hint="eastAsia" w:ascii="方正仿宋_GB2312" w:hAnsi="方正仿宋_GB2312" w:eastAsia="方正仿宋_GB2312" w:cs="方正仿宋_GB2312"/>
          <w:sz w:val="32"/>
          <w:szCs w:val="32"/>
          <w:lang w:eastAsia="zh-CN"/>
        </w:rPr>
        <w:t>；</w:t>
      </w:r>
    </w:p>
    <w:p w14:paraId="7837A9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检查冷凝器翅片的积尘情况，必要时进行清洗或更换翅片</w:t>
      </w:r>
      <w:r>
        <w:rPr>
          <w:rFonts w:hint="eastAsia" w:ascii="方正仿宋_GB2312" w:hAnsi="方正仿宋_GB2312" w:eastAsia="方正仿宋_GB2312" w:cs="方正仿宋_GB2312"/>
          <w:sz w:val="32"/>
          <w:szCs w:val="32"/>
          <w:lang w:eastAsia="zh-CN"/>
        </w:rPr>
        <w:t>；</w:t>
      </w:r>
    </w:p>
    <w:p w14:paraId="6A16C4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建立设备维保档案，填写设备维修保养记录卡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呈交以上所有项目的年度维保工作报告书。</w:t>
      </w:r>
    </w:p>
    <w:p w14:paraId="343E7E0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2、</w:t>
      </w:r>
      <w:r>
        <w:rPr>
          <w:rFonts w:hint="eastAsia" w:ascii="方正仿宋_GB2312" w:hAnsi="方正仿宋_GB2312" w:eastAsia="方正仿宋_GB2312" w:cs="方正仿宋_GB2312"/>
          <w:b/>
          <w:bCs/>
          <w:sz w:val="32"/>
          <w:szCs w:val="32"/>
        </w:rPr>
        <w:t>热泵机组每月定期保养内容:</w:t>
      </w:r>
    </w:p>
    <w:p w14:paraId="507A31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检查冷冻油的润滑情况是否正常</w:t>
      </w:r>
      <w:r>
        <w:rPr>
          <w:rFonts w:hint="eastAsia" w:ascii="方正仿宋_GB2312" w:hAnsi="方正仿宋_GB2312" w:eastAsia="方正仿宋_GB2312" w:cs="方正仿宋_GB2312"/>
          <w:sz w:val="32"/>
          <w:szCs w:val="32"/>
          <w:lang w:eastAsia="zh-CN"/>
        </w:rPr>
        <w:t>；</w:t>
      </w:r>
    </w:p>
    <w:p w14:paraId="757738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制冷剂循环系统检查:检查机组吸气压力、制冷剂蒸发温度是否正常</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检查机组排气压力、排气温度和制冷剂冷凝温度是否正常</w:t>
      </w:r>
      <w:r>
        <w:rPr>
          <w:rFonts w:hint="eastAsia" w:ascii="方正仿宋_GB2312" w:hAnsi="方正仿宋_GB2312" w:eastAsia="方正仿宋_GB2312" w:cs="方正仿宋_GB2312"/>
          <w:sz w:val="32"/>
          <w:szCs w:val="32"/>
          <w:lang w:eastAsia="zh-CN"/>
        </w:rPr>
        <w:t>；</w:t>
      </w:r>
    </w:p>
    <w:p w14:paraId="3DC886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水系统检查:检查冷冻水进出水压力、压差及温度、温差是否在正常范围</w:t>
      </w:r>
      <w:r>
        <w:rPr>
          <w:rFonts w:hint="eastAsia" w:ascii="方正仿宋_GB2312" w:hAnsi="方正仿宋_GB2312" w:eastAsia="方正仿宋_GB2312" w:cs="方正仿宋_GB2312"/>
          <w:sz w:val="32"/>
          <w:szCs w:val="32"/>
          <w:lang w:eastAsia="zh-CN"/>
        </w:rPr>
        <w:t>；</w:t>
      </w:r>
    </w:p>
    <w:p w14:paraId="2E9F90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检查冷冻水泵运行情况</w:t>
      </w:r>
      <w:r>
        <w:rPr>
          <w:rFonts w:hint="eastAsia" w:ascii="方正仿宋_GB2312" w:hAnsi="方正仿宋_GB2312" w:eastAsia="方正仿宋_GB2312" w:cs="方正仿宋_GB2312"/>
          <w:sz w:val="32"/>
          <w:szCs w:val="32"/>
          <w:lang w:eastAsia="zh-CN"/>
        </w:rPr>
        <w:t>；</w:t>
      </w:r>
    </w:p>
    <w:p w14:paraId="07CB34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检查机组各保护控制装置并对各保护参数进行校对、调整</w:t>
      </w:r>
      <w:r>
        <w:rPr>
          <w:rFonts w:hint="eastAsia" w:ascii="方正仿宋_GB2312" w:hAnsi="方正仿宋_GB2312" w:eastAsia="方正仿宋_GB2312" w:cs="方正仿宋_GB2312"/>
          <w:sz w:val="32"/>
          <w:szCs w:val="32"/>
          <w:lang w:eastAsia="zh-CN"/>
        </w:rPr>
        <w:t>；</w:t>
      </w:r>
    </w:p>
    <w:p w14:paraId="1B8AB3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检查压缩机电机、室内外风机电机的运行情况</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并检测其线圈绝缘情况</w:t>
      </w:r>
      <w:r>
        <w:rPr>
          <w:rFonts w:hint="eastAsia" w:ascii="方正仿宋_GB2312" w:hAnsi="方正仿宋_GB2312" w:eastAsia="方正仿宋_GB2312" w:cs="方正仿宋_GB2312"/>
          <w:sz w:val="32"/>
          <w:szCs w:val="32"/>
          <w:lang w:eastAsia="zh-CN"/>
        </w:rPr>
        <w:t>；</w:t>
      </w:r>
    </w:p>
    <w:p w14:paraId="289A25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检查机组各电磁阀、膨胀阀的运行情况</w:t>
      </w:r>
      <w:r>
        <w:rPr>
          <w:rFonts w:hint="eastAsia" w:ascii="方正仿宋_GB2312" w:hAnsi="方正仿宋_GB2312" w:eastAsia="方正仿宋_GB2312" w:cs="方正仿宋_GB2312"/>
          <w:sz w:val="32"/>
          <w:szCs w:val="32"/>
          <w:lang w:eastAsia="zh-CN"/>
        </w:rPr>
        <w:t>；</w:t>
      </w:r>
    </w:p>
    <w:p w14:paraId="3B6EE7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检查并清理电路的各接触器、继电器及微电脑控制系统</w:t>
      </w:r>
      <w:r>
        <w:rPr>
          <w:rFonts w:hint="eastAsia" w:ascii="方正仿宋_GB2312" w:hAnsi="方正仿宋_GB2312" w:eastAsia="方正仿宋_GB2312" w:cs="方正仿宋_GB2312"/>
          <w:sz w:val="32"/>
          <w:szCs w:val="32"/>
          <w:lang w:eastAsia="zh-CN"/>
        </w:rPr>
        <w:t>；</w:t>
      </w:r>
    </w:p>
    <w:p w14:paraId="4B39D0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检查冷凝风机运转情况，检查及清理翅片积尘</w:t>
      </w:r>
      <w:r>
        <w:rPr>
          <w:rFonts w:hint="eastAsia" w:ascii="方正仿宋_GB2312" w:hAnsi="方正仿宋_GB2312" w:eastAsia="方正仿宋_GB2312" w:cs="方正仿宋_GB2312"/>
          <w:sz w:val="32"/>
          <w:szCs w:val="32"/>
          <w:lang w:eastAsia="zh-CN"/>
        </w:rPr>
        <w:t>；</w:t>
      </w:r>
    </w:p>
    <w:p w14:paraId="1D626C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检查校正各控制设定值</w:t>
      </w:r>
      <w:r>
        <w:rPr>
          <w:rFonts w:hint="eastAsia" w:ascii="方正仿宋_GB2312" w:hAnsi="方正仿宋_GB2312" w:eastAsia="方正仿宋_GB2312" w:cs="方正仿宋_GB2312"/>
          <w:sz w:val="32"/>
          <w:szCs w:val="32"/>
          <w:lang w:eastAsia="zh-CN"/>
        </w:rPr>
        <w:t>；</w:t>
      </w:r>
    </w:p>
    <w:p w14:paraId="183712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检查机组压缩机电机的工作电压、电流及工作温度是否正常</w:t>
      </w:r>
      <w:r>
        <w:rPr>
          <w:rFonts w:hint="eastAsia" w:ascii="方正仿宋_GB2312" w:hAnsi="方正仿宋_GB2312" w:eastAsia="方正仿宋_GB2312" w:cs="方正仿宋_GB2312"/>
          <w:sz w:val="32"/>
          <w:szCs w:val="32"/>
          <w:lang w:eastAsia="zh-CN"/>
        </w:rPr>
        <w:t>；</w:t>
      </w:r>
    </w:p>
    <w:p w14:paraId="79E389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对机组及控制元件进行外观检查</w:t>
      </w:r>
      <w:r>
        <w:rPr>
          <w:rFonts w:hint="eastAsia" w:ascii="方正仿宋_GB2312" w:hAnsi="方正仿宋_GB2312" w:eastAsia="方正仿宋_GB2312" w:cs="方正仿宋_GB2312"/>
          <w:sz w:val="32"/>
          <w:szCs w:val="32"/>
          <w:lang w:eastAsia="zh-CN"/>
        </w:rPr>
        <w:t>；</w:t>
      </w:r>
    </w:p>
    <w:p w14:paraId="39056C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建立设备维保档案，填写设备维修保养记录卡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呈交以上所有项目的月度维保工作报告书。</w:t>
      </w:r>
    </w:p>
    <w:p w14:paraId="5D5925A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eastAsia="zh-CN"/>
        </w:rPr>
        <w:t>二、</w:t>
      </w:r>
      <w:r>
        <w:rPr>
          <w:rFonts w:hint="eastAsia" w:ascii="方正仿宋_GB2312" w:hAnsi="方正仿宋_GB2312" w:eastAsia="方正仿宋_GB2312" w:cs="方正仿宋_GB2312"/>
          <w:b/>
          <w:bCs/>
          <w:sz w:val="32"/>
          <w:szCs w:val="32"/>
        </w:rPr>
        <w:t>化组合式空调机组维保内容</w:t>
      </w:r>
    </w:p>
    <w:p w14:paraId="64A3E9F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val="en-US" w:eastAsia="zh-CN"/>
        </w:rPr>
        <w:t>1、</w:t>
      </w:r>
      <w:r>
        <w:rPr>
          <w:rFonts w:hint="eastAsia" w:ascii="方正仿宋_GB2312" w:hAnsi="方正仿宋_GB2312" w:eastAsia="方正仿宋_GB2312" w:cs="方正仿宋_GB2312"/>
          <w:b/>
          <w:bCs/>
          <w:sz w:val="32"/>
          <w:szCs w:val="32"/>
        </w:rPr>
        <w:t>净化组合式空调机组的年度保养内容</w:t>
      </w:r>
      <w:r>
        <w:rPr>
          <w:rFonts w:hint="eastAsia" w:ascii="方正仿宋_GB2312" w:hAnsi="方正仿宋_GB2312" w:eastAsia="方正仿宋_GB2312" w:cs="方正仿宋_GB2312"/>
          <w:b/>
          <w:bCs/>
          <w:sz w:val="32"/>
          <w:szCs w:val="32"/>
          <w:lang w:eastAsia="zh-CN"/>
        </w:rPr>
        <w:t>：</w:t>
      </w:r>
    </w:p>
    <w:p w14:paraId="4E9AB9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检查风机电机轴承运行情况，添加润滑油，必查时进行更换</w:t>
      </w:r>
      <w:r>
        <w:rPr>
          <w:rFonts w:hint="eastAsia" w:ascii="方正仿宋_GB2312" w:hAnsi="方正仿宋_GB2312" w:eastAsia="方正仿宋_GB2312" w:cs="方正仿宋_GB2312"/>
          <w:sz w:val="32"/>
          <w:szCs w:val="32"/>
          <w:lang w:eastAsia="zh-CN"/>
        </w:rPr>
        <w:t>；</w:t>
      </w:r>
    </w:p>
    <w:p w14:paraId="24D47B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检查风机电机绝缘情况</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检查风机电源及各接线端。</w:t>
      </w:r>
    </w:p>
    <w:p w14:paraId="39511F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检查并调整风机皮带，必要时进行更换</w:t>
      </w:r>
      <w:r>
        <w:rPr>
          <w:rFonts w:hint="eastAsia" w:ascii="方正仿宋_GB2312" w:hAnsi="方正仿宋_GB2312" w:eastAsia="方正仿宋_GB2312" w:cs="方正仿宋_GB2312"/>
          <w:sz w:val="32"/>
          <w:szCs w:val="32"/>
          <w:lang w:eastAsia="zh-CN"/>
        </w:rPr>
        <w:t>；</w:t>
      </w:r>
    </w:p>
    <w:p w14:paraId="76E689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检查、调整风机的运转使不产生不正常的震动及噪音。</w:t>
      </w:r>
    </w:p>
    <w:p w14:paraId="60F7EE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检查柜体表面，做好防腐处理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检查吊架情况，使风柜安装良好</w:t>
      </w:r>
      <w:r>
        <w:rPr>
          <w:rFonts w:hint="eastAsia" w:ascii="方正仿宋_GB2312" w:hAnsi="方正仿宋_GB2312" w:eastAsia="方正仿宋_GB2312" w:cs="方正仿宋_GB2312"/>
          <w:sz w:val="32"/>
          <w:szCs w:val="32"/>
          <w:lang w:eastAsia="zh-CN"/>
        </w:rPr>
        <w:t>；</w:t>
      </w:r>
    </w:p>
    <w:p w14:paraId="57D60D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用专业清洁剂清洗风柜内表面、散热翅片</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清理风机叶轮、凝水盘</w:t>
      </w:r>
      <w:r>
        <w:rPr>
          <w:rFonts w:hint="eastAsia" w:ascii="方正仿宋_GB2312" w:hAnsi="方正仿宋_GB2312" w:eastAsia="方正仿宋_GB2312" w:cs="方正仿宋_GB2312"/>
          <w:sz w:val="32"/>
          <w:szCs w:val="32"/>
          <w:lang w:eastAsia="zh-CN"/>
        </w:rPr>
        <w:t>；</w:t>
      </w:r>
    </w:p>
    <w:p w14:paraId="42E8B7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检查机组换热情况，检查阀门管道的堵塞情况，必要时进行换热管道的疏通清洗工作</w:t>
      </w:r>
      <w:r>
        <w:rPr>
          <w:rFonts w:hint="eastAsia" w:ascii="方正仿宋_GB2312" w:hAnsi="方正仿宋_GB2312" w:eastAsia="方正仿宋_GB2312" w:cs="方正仿宋_GB2312"/>
          <w:sz w:val="32"/>
          <w:szCs w:val="32"/>
          <w:lang w:eastAsia="zh-CN"/>
        </w:rPr>
        <w:t>；</w:t>
      </w:r>
    </w:p>
    <w:p w14:paraId="58E0AA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检查电极加湿器的工作状态、加湿量与信号模量的比例关系是否正常</w:t>
      </w:r>
      <w:r>
        <w:rPr>
          <w:rFonts w:hint="eastAsia" w:ascii="方正仿宋_GB2312" w:hAnsi="方正仿宋_GB2312" w:eastAsia="方正仿宋_GB2312" w:cs="方正仿宋_GB2312"/>
          <w:sz w:val="32"/>
          <w:szCs w:val="32"/>
          <w:lang w:eastAsia="zh-CN"/>
        </w:rPr>
        <w:t>；</w:t>
      </w:r>
    </w:p>
    <w:p w14:paraId="60209C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检查加湿器桶内的结垢情况和电极的腐蚀状态，必要时需要进行更换</w:t>
      </w:r>
      <w:r>
        <w:rPr>
          <w:rFonts w:hint="eastAsia" w:ascii="方正仿宋_GB2312" w:hAnsi="方正仿宋_GB2312" w:eastAsia="方正仿宋_GB2312" w:cs="方正仿宋_GB2312"/>
          <w:sz w:val="32"/>
          <w:szCs w:val="32"/>
          <w:lang w:eastAsia="zh-CN"/>
        </w:rPr>
        <w:t>；</w:t>
      </w:r>
    </w:p>
    <w:p w14:paraId="6E36D1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检查比例积分阀的运行情况</w:t>
      </w:r>
      <w:r>
        <w:rPr>
          <w:rFonts w:hint="eastAsia" w:ascii="方正仿宋_GB2312" w:hAnsi="方正仿宋_GB2312" w:eastAsia="方正仿宋_GB2312" w:cs="方正仿宋_GB2312"/>
          <w:sz w:val="32"/>
          <w:szCs w:val="32"/>
          <w:lang w:eastAsia="zh-CN"/>
        </w:rPr>
        <w:t>；</w:t>
      </w:r>
    </w:p>
    <w:p w14:paraId="26FD58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检查机组保温情况，避免冷凝漏水</w:t>
      </w:r>
      <w:r>
        <w:rPr>
          <w:rFonts w:hint="eastAsia" w:ascii="方正仿宋_GB2312" w:hAnsi="方正仿宋_GB2312" w:eastAsia="方正仿宋_GB2312" w:cs="方正仿宋_GB2312"/>
          <w:sz w:val="32"/>
          <w:szCs w:val="32"/>
          <w:lang w:eastAsia="zh-CN"/>
        </w:rPr>
        <w:t>；</w:t>
      </w:r>
    </w:p>
    <w:p w14:paraId="50EE11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检查机组内的初中、效过滤器、亚高效过滤器的工作情况，如过滤器的阻力偏高或有破损的情况，应立即进行更换</w:t>
      </w:r>
      <w:r>
        <w:rPr>
          <w:rFonts w:hint="eastAsia" w:ascii="方正仿宋_GB2312" w:hAnsi="方正仿宋_GB2312" w:eastAsia="方正仿宋_GB2312" w:cs="方正仿宋_GB2312"/>
          <w:sz w:val="32"/>
          <w:szCs w:val="32"/>
          <w:lang w:eastAsia="zh-CN"/>
        </w:rPr>
        <w:t>；</w:t>
      </w:r>
    </w:p>
    <w:p w14:paraId="1A3442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建立设备维保档案，填写设备维修保养记录卡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呈交以上所有项目的年度维护工作报告书。</w:t>
      </w:r>
    </w:p>
    <w:p w14:paraId="0B38D17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2、</w:t>
      </w:r>
      <w:r>
        <w:rPr>
          <w:rFonts w:hint="eastAsia" w:ascii="方正仿宋_GB2312" w:hAnsi="方正仿宋_GB2312" w:eastAsia="方正仿宋_GB2312" w:cs="方正仿宋_GB2312"/>
          <w:b/>
          <w:bCs/>
          <w:sz w:val="32"/>
          <w:szCs w:val="32"/>
        </w:rPr>
        <w:t>净化组合式空调机组的月度保养内容:</w:t>
      </w:r>
    </w:p>
    <w:p w14:paraId="0C8D9F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检查风机电机轴承运行情况，添加润滑油，必查时进行更换</w:t>
      </w:r>
      <w:r>
        <w:rPr>
          <w:rFonts w:hint="eastAsia" w:ascii="方正仿宋_GB2312" w:hAnsi="方正仿宋_GB2312" w:eastAsia="方正仿宋_GB2312" w:cs="方正仿宋_GB2312"/>
          <w:sz w:val="32"/>
          <w:szCs w:val="32"/>
          <w:lang w:eastAsia="zh-CN"/>
        </w:rPr>
        <w:t>；</w:t>
      </w:r>
    </w:p>
    <w:p w14:paraId="626F17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检查风机电机绝缘情况</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检查电机电源及各接线端是否松动、电机各相电流</w:t>
      </w:r>
      <w:r>
        <w:rPr>
          <w:rFonts w:hint="eastAsia" w:ascii="方正仿宋_GB2312" w:hAnsi="方正仿宋_GB2312" w:eastAsia="方正仿宋_GB2312" w:cs="方正仿宋_GB2312"/>
          <w:sz w:val="32"/>
          <w:szCs w:val="32"/>
          <w:lang w:eastAsia="zh-CN"/>
        </w:rPr>
        <w:t>；</w:t>
      </w:r>
    </w:p>
    <w:p w14:paraId="2E9DE8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检查并调整风机皮带松紧程度，必要时进行更换</w:t>
      </w:r>
      <w:r>
        <w:rPr>
          <w:rFonts w:hint="eastAsia" w:ascii="方正仿宋_GB2312" w:hAnsi="方正仿宋_GB2312" w:eastAsia="方正仿宋_GB2312" w:cs="方正仿宋_GB2312"/>
          <w:sz w:val="32"/>
          <w:szCs w:val="32"/>
          <w:lang w:eastAsia="zh-CN"/>
        </w:rPr>
        <w:t>；</w:t>
      </w:r>
    </w:p>
    <w:p w14:paraId="15B13C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检查、调整风机的运转使之不产生不正常的震动及噪音</w:t>
      </w:r>
      <w:r>
        <w:rPr>
          <w:rFonts w:hint="eastAsia" w:ascii="方正仿宋_GB2312" w:hAnsi="方正仿宋_GB2312" w:eastAsia="方正仿宋_GB2312" w:cs="方正仿宋_GB2312"/>
          <w:sz w:val="32"/>
          <w:szCs w:val="32"/>
          <w:lang w:eastAsia="zh-CN"/>
        </w:rPr>
        <w:t>；</w:t>
      </w:r>
    </w:p>
    <w:p w14:paraId="02FC48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检查柜体表面，做好防腐处理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检查机架情况，使风柜安装良好</w:t>
      </w:r>
      <w:r>
        <w:rPr>
          <w:rFonts w:hint="eastAsia" w:ascii="方正仿宋_GB2312" w:hAnsi="方正仿宋_GB2312" w:eastAsia="方正仿宋_GB2312" w:cs="方正仿宋_GB2312"/>
          <w:sz w:val="32"/>
          <w:szCs w:val="32"/>
          <w:lang w:eastAsia="zh-CN"/>
        </w:rPr>
        <w:t>；</w:t>
      </w:r>
    </w:p>
    <w:p w14:paraId="6184AE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用专业清洁剂清洗风柜内表面、散热翅片</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清理风机叶轮、凝水盘</w:t>
      </w:r>
      <w:r>
        <w:rPr>
          <w:rFonts w:hint="eastAsia" w:ascii="方正仿宋_GB2312" w:hAnsi="方正仿宋_GB2312" w:eastAsia="方正仿宋_GB2312" w:cs="方正仿宋_GB2312"/>
          <w:sz w:val="32"/>
          <w:szCs w:val="32"/>
          <w:lang w:eastAsia="zh-CN"/>
        </w:rPr>
        <w:t>；</w:t>
      </w:r>
    </w:p>
    <w:p w14:paraId="15F617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检查机组换热情况，检查阀门管道的堵塞情况，必要时进行换热管道的疏通清洗工作</w:t>
      </w:r>
      <w:r>
        <w:rPr>
          <w:rFonts w:hint="eastAsia" w:ascii="方正仿宋_GB2312" w:hAnsi="方正仿宋_GB2312" w:eastAsia="方正仿宋_GB2312" w:cs="方正仿宋_GB2312"/>
          <w:sz w:val="32"/>
          <w:szCs w:val="32"/>
          <w:lang w:eastAsia="zh-CN"/>
        </w:rPr>
        <w:t>；</w:t>
      </w:r>
    </w:p>
    <w:p w14:paraId="7327BD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检查电极加湿器的工作状态、加湿量与信号模量的比例关系是否正常，桶内的水位情况，排水是否通畅，相间电流是否平衡?并及时维护</w:t>
      </w:r>
      <w:r>
        <w:rPr>
          <w:rFonts w:hint="eastAsia" w:ascii="方正仿宋_GB2312" w:hAnsi="方正仿宋_GB2312" w:eastAsia="方正仿宋_GB2312" w:cs="方正仿宋_GB2312"/>
          <w:sz w:val="32"/>
          <w:szCs w:val="32"/>
          <w:lang w:eastAsia="zh-CN"/>
        </w:rPr>
        <w:t>；</w:t>
      </w:r>
    </w:p>
    <w:p w14:paraId="598BED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检查加湿器桶内的结垢情况和电极的腐蚀状态，必要时需要进行更换</w:t>
      </w:r>
      <w:r>
        <w:rPr>
          <w:rFonts w:hint="eastAsia" w:ascii="方正仿宋_GB2312" w:hAnsi="方正仿宋_GB2312" w:eastAsia="方正仿宋_GB2312" w:cs="方正仿宋_GB2312"/>
          <w:sz w:val="32"/>
          <w:szCs w:val="32"/>
          <w:lang w:eastAsia="zh-CN"/>
        </w:rPr>
        <w:t>；</w:t>
      </w:r>
    </w:p>
    <w:p w14:paraId="70A288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检查比例积分阀的运行情况</w:t>
      </w:r>
      <w:r>
        <w:rPr>
          <w:rFonts w:hint="eastAsia" w:ascii="方正仿宋_GB2312" w:hAnsi="方正仿宋_GB2312" w:eastAsia="方正仿宋_GB2312" w:cs="方正仿宋_GB2312"/>
          <w:sz w:val="32"/>
          <w:szCs w:val="32"/>
          <w:lang w:eastAsia="zh-CN"/>
        </w:rPr>
        <w:t>；</w:t>
      </w:r>
    </w:p>
    <w:p w14:paraId="1F68E9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检查机组保温情况并及时修复，避免冷凝漏水</w:t>
      </w:r>
      <w:r>
        <w:rPr>
          <w:rFonts w:hint="eastAsia" w:ascii="方正仿宋_GB2312" w:hAnsi="方正仿宋_GB2312" w:eastAsia="方正仿宋_GB2312" w:cs="方正仿宋_GB2312"/>
          <w:sz w:val="32"/>
          <w:szCs w:val="32"/>
          <w:lang w:eastAsia="zh-CN"/>
        </w:rPr>
        <w:t>；</w:t>
      </w:r>
    </w:p>
    <w:p w14:paraId="42222D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检查机组内的初中、效过滤器、亚高效过滤器的工作情况，如过滤器的阻力偏高或有破损的情况，应立即进行更换</w:t>
      </w:r>
      <w:r>
        <w:rPr>
          <w:rFonts w:hint="eastAsia" w:ascii="方正仿宋_GB2312" w:hAnsi="方正仿宋_GB2312" w:eastAsia="方正仿宋_GB2312" w:cs="方正仿宋_GB2312"/>
          <w:sz w:val="32"/>
          <w:szCs w:val="32"/>
          <w:lang w:eastAsia="zh-CN"/>
        </w:rPr>
        <w:t>；</w:t>
      </w:r>
    </w:p>
    <w:p w14:paraId="7613B8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检查机组内杀菌装置是否正常，如有损坏应立即更换</w:t>
      </w:r>
      <w:r>
        <w:rPr>
          <w:rFonts w:hint="eastAsia" w:ascii="方正仿宋_GB2312" w:hAnsi="方正仿宋_GB2312" w:eastAsia="方正仿宋_GB2312" w:cs="方正仿宋_GB2312"/>
          <w:sz w:val="32"/>
          <w:szCs w:val="32"/>
          <w:lang w:eastAsia="zh-CN"/>
        </w:rPr>
        <w:t>；</w:t>
      </w:r>
    </w:p>
    <w:p w14:paraId="6B11A2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每半年清洁一次热交换器的翅片，肋片有压倒的要用弛梳梳好</w:t>
      </w:r>
      <w:r>
        <w:rPr>
          <w:rFonts w:hint="eastAsia" w:ascii="方正仿宋_GB2312" w:hAnsi="方正仿宋_GB2312" w:eastAsia="方正仿宋_GB2312" w:cs="方正仿宋_GB2312"/>
          <w:sz w:val="32"/>
          <w:szCs w:val="32"/>
          <w:lang w:eastAsia="zh-CN"/>
        </w:rPr>
        <w:t>；</w:t>
      </w:r>
    </w:p>
    <w:p w14:paraId="231CF4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建立设备维保档案，填写设备维修保养记录卡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呈交以上所有项目的月度维护工作报告书。</w:t>
      </w:r>
    </w:p>
    <w:p w14:paraId="238F53F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三、</w:t>
      </w:r>
      <w:r>
        <w:rPr>
          <w:rFonts w:hint="eastAsia" w:ascii="方正仿宋_GB2312" w:hAnsi="方正仿宋_GB2312" w:eastAsia="方正仿宋_GB2312" w:cs="方正仿宋_GB2312"/>
          <w:b/>
          <w:bCs/>
          <w:sz w:val="32"/>
          <w:szCs w:val="32"/>
        </w:rPr>
        <w:t>排风机的维保内容</w:t>
      </w:r>
    </w:p>
    <w:p w14:paraId="42067C2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1、排风机的年度保养工作内容</w:t>
      </w:r>
    </w:p>
    <w:p w14:paraId="4C52E9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检查风机电机轴承运行情况</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添加润滑油</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必要时进行更换</w:t>
      </w:r>
      <w:r>
        <w:rPr>
          <w:rFonts w:hint="eastAsia" w:ascii="方正仿宋_GB2312" w:hAnsi="方正仿宋_GB2312" w:eastAsia="方正仿宋_GB2312" w:cs="方正仿宋_GB2312"/>
          <w:sz w:val="32"/>
          <w:szCs w:val="32"/>
          <w:lang w:eastAsia="zh-CN"/>
        </w:rPr>
        <w:t>；</w:t>
      </w:r>
    </w:p>
    <w:p w14:paraId="56241C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检查风机电机绝缘情况</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检查风机电源及各接线端</w:t>
      </w:r>
      <w:r>
        <w:rPr>
          <w:rFonts w:hint="eastAsia" w:ascii="方正仿宋_GB2312" w:hAnsi="方正仿宋_GB2312" w:eastAsia="方正仿宋_GB2312" w:cs="方正仿宋_GB2312"/>
          <w:sz w:val="32"/>
          <w:szCs w:val="32"/>
          <w:lang w:eastAsia="zh-CN"/>
        </w:rPr>
        <w:t>；</w:t>
      </w:r>
    </w:p>
    <w:p w14:paraId="7FEB43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检查风机的运转电流是否正常</w:t>
      </w:r>
      <w:r>
        <w:rPr>
          <w:rFonts w:hint="eastAsia" w:ascii="方正仿宋_GB2312" w:hAnsi="方正仿宋_GB2312" w:eastAsia="方正仿宋_GB2312" w:cs="方正仿宋_GB2312"/>
          <w:sz w:val="32"/>
          <w:szCs w:val="32"/>
          <w:lang w:eastAsia="zh-CN"/>
        </w:rPr>
        <w:t>；</w:t>
      </w:r>
    </w:p>
    <w:p w14:paraId="58F795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检查风机表面，做好防腐处理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检查吊架情况，使风柜安装良好</w:t>
      </w:r>
      <w:r>
        <w:rPr>
          <w:rFonts w:hint="eastAsia" w:ascii="方正仿宋_GB2312" w:hAnsi="方正仿宋_GB2312" w:eastAsia="方正仿宋_GB2312" w:cs="方正仿宋_GB2312"/>
          <w:sz w:val="32"/>
          <w:szCs w:val="32"/>
          <w:lang w:eastAsia="zh-CN"/>
        </w:rPr>
        <w:t>；</w:t>
      </w:r>
    </w:p>
    <w:p w14:paraId="1B44D8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清理风机叶轮</w:t>
      </w:r>
      <w:r>
        <w:rPr>
          <w:rFonts w:hint="eastAsia" w:ascii="方正仿宋_GB2312" w:hAnsi="方正仿宋_GB2312" w:eastAsia="方正仿宋_GB2312" w:cs="方正仿宋_GB2312"/>
          <w:sz w:val="32"/>
          <w:szCs w:val="32"/>
          <w:lang w:eastAsia="zh-CN"/>
        </w:rPr>
        <w:t>；</w:t>
      </w:r>
    </w:p>
    <w:p w14:paraId="53337E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检查、调整风机的运转使不产生不正常的震动及噪音</w:t>
      </w:r>
      <w:r>
        <w:rPr>
          <w:rFonts w:hint="eastAsia" w:ascii="方正仿宋_GB2312" w:hAnsi="方正仿宋_GB2312" w:eastAsia="方正仿宋_GB2312" w:cs="方正仿宋_GB2312"/>
          <w:sz w:val="32"/>
          <w:szCs w:val="32"/>
          <w:lang w:eastAsia="zh-CN"/>
        </w:rPr>
        <w:t>；</w:t>
      </w:r>
    </w:p>
    <w:p w14:paraId="4044DD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建立设备维保档案，填写设备维修保养记录卡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呈交以上所有项目的年度维护工作报告书</w:t>
      </w:r>
      <w:r>
        <w:rPr>
          <w:rFonts w:hint="eastAsia" w:ascii="方正仿宋_GB2312" w:hAnsi="方正仿宋_GB2312" w:eastAsia="方正仿宋_GB2312" w:cs="方正仿宋_GB2312"/>
          <w:sz w:val="32"/>
          <w:szCs w:val="32"/>
          <w:lang w:eastAsia="zh-CN"/>
        </w:rPr>
        <w:t>；</w:t>
      </w:r>
    </w:p>
    <w:p w14:paraId="48D3D7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排风机的月度保养内容</w:t>
      </w:r>
      <w:r>
        <w:rPr>
          <w:rFonts w:hint="eastAsia" w:ascii="方正仿宋_GB2312" w:hAnsi="方正仿宋_GB2312" w:eastAsia="方正仿宋_GB2312" w:cs="方正仿宋_GB2312"/>
          <w:sz w:val="32"/>
          <w:szCs w:val="32"/>
          <w:lang w:eastAsia="zh-CN"/>
        </w:rPr>
        <w:t>；</w:t>
      </w:r>
    </w:p>
    <w:p w14:paraId="5EB0B8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检查风机电机轴承运行情况</w:t>
      </w:r>
      <w:r>
        <w:rPr>
          <w:rFonts w:hint="eastAsia" w:ascii="方正仿宋_GB2312" w:hAnsi="方正仿宋_GB2312" w:eastAsia="方正仿宋_GB2312" w:cs="方正仿宋_GB2312"/>
          <w:sz w:val="32"/>
          <w:szCs w:val="32"/>
          <w:lang w:eastAsia="zh-CN"/>
        </w:rPr>
        <w:t>；</w:t>
      </w:r>
    </w:p>
    <w:p w14:paraId="227C3F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检查风机电机绝缘情况</w:t>
      </w:r>
      <w:r>
        <w:rPr>
          <w:rFonts w:hint="eastAsia" w:ascii="方正仿宋_GB2312" w:hAnsi="方正仿宋_GB2312" w:eastAsia="方正仿宋_GB2312" w:cs="方正仿宋_GB2312"/>
          <w:sz w:val="32"/>
          <w:szCs w:val="32"/>
          <w:lang w:eastAsia="zh-CN"/>
        </w:rPr>
        <w:t>；</w:t>
      </w:r>
    </w:p>
    <w:p w14:paraId="2BA2C7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检查、调整风机的运转使不产生不正常的震动及噪音</w:t>
      </w:r>
      <w:r>
        <w:rPr>
          <w:rFonts w:hint="eastAsia" w:ascii="方正仿宋_GB2312" w:hAnsi="方正仿宋_GB2312" w:eastAsia="方正仿宋_GB2312" w:cs="方正仿宋_GB2312"/>
          <w:sz w:val="32"/>
          <w:szCs w:val="32"/>
          <w:lang w:eastAsia="zh-CN"/>
        </w:rPr>
        <w:t>；</w:t>
      </w:r>
    </w:p>
    <w:p w14:paraId="0FD17F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建立设备维保档案，填写设备维修保养记录卡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呈交以上所有项目的月度维护工作报告书。</w:t>
      </w:r>
    </w:p>
    <w:p w14:paraId="3E1BC1B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四、</w:t>
      </w:r>
      <w:r>
        <w:rPr>
          <w:rFonts w:hint="eastAsia" w:ascii="方正仿宋_GB2312" w:hAnsi="方正仿宋_GB2312" w:eastAsia="方正仿宋_GB2312" w:cs="方正仿宋_GB2312"/>
          <w:b/>
          <w:bCs/>
          <w:sz w:val="32"/>
          <w:szCs w:val="32"/>
        </w:rPr>
        <w:t>空调水泵年度保养内容</w:t>
      </w:r>
    </w:p>
    <w:p w14:paraId="6CCBAF7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1、空调水泵年度保养工作内容</w:t>
      </w:r>
    </w:p>
    <w:p w14:paraId="618D3A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检测轴承及泵叶的磨损程度</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检查轴承温度及是否存在异响，必要时进行更换</w:t>
      </w:r>
      <w:r>
        <w:rPr>
          <w:rFonts w:hint="eastAsia" w:ascii="方正仿宋_GB2312" w:hAnsi="方正仿宋_GB2312" w:eastAsia="方正仿宋_GB2312" w:cs="方正仿宋_GB2312"/>
          <w:sz w:val="32"/>
          <w:szCs w:val="32"/>
          <w:lang w:eastAsia="zh-CN"/>
        </w:rPr>
        <w:t>；</w:t>
      </w:r>
    </w:p>
    <w:p w14:paraId="69490FB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按要求加注润滑油脂，使设备润滑良好</w:t>
      </w:r>
      <w:r>
        <w:rPr>
          <w:rFonts w:hint="eastAsia" w:ascii="方正仿宋_GB2312" w:hAnsi="方正仿宋_GB2312" w:eastAsia="方正仿宋_GB2312" w:cs="方正仿宋_GB2312"/>
          <w:sz w:val="32"/>
          <w:szCs w:val="32"/>
          <w:lang w:eastAsia="zh-CN"/>
        </w:rPr>
        <w:t>；</w:t>
      </w:r>
    </w:p>
    <w:p w14:paraId="6586A15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检查联轴器急轮胶的震动及磨损情况</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必要时进行更换</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校正对轴性使水泵电机达到运转平衡</w:t>
      </w:r>
      <w:r>
        <w:rPr>
          <w:rFonts w:hint="eastAsia" w:ascii="方正仿宋_GB2312" w:hAnsi="方正仿宋_GB2312" w:eastAsia="方正仿宋_GB2312" w:cs="方正仿宋_GB2312"/>
          <w:sz w:val="32"/>
          <w:szCs w:val="32"/>
          <w:lang w:eastAsia="zh-CN"/>
        </w:rPr>
        <w:t>；</w:t>
      </w:r>
    </w:p>
    <w:p w14:paraId="72E62C3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检查水泵运行时是否有漏水现象，必要时调整密封或更换</w:t>
      </w:r>
      <w:r>
        <w:rPr>
          <w:rFonts w:hint="eastAsia" w:ascii="方正仿宋_GB2312" w:hAnsi="方正仿宋_GB2312" w:eastAsia="方正仿宋_GB2312" w:cs="方正仿宋_GB2312"/>
          <w:sz w:val="32"/>
          <w:szCs w:val="32"/>
          <w:lang w:eastAsia="zh-CN"/>
        </w:rPr>
        <w:t>；</w:t>
      </w:r>
    </w:p>
    <w:p w14:paraId="0A93CDC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检测电机的绝缘电阻</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检查水泵启动柜的各个开关、接触器、接线端、触点、电压表、电流表的工作情况</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进行去尘、清理、加固等必要保养工作</w:t>
      </w:r>
      <w:r>
        <w:rPr>
          <w:rFonts w:hint="eastAsia" w:ascii="方正仿宋_GB2312" w:hAnsi="方正仿宋_GB2312" w:eastAsia="方正仿宋_GB2312" w:cs="方正仿宋_GB2312"/>
          <w:sz w:val="32"/>
          <w:szCs w:val="32"/>
          <w:lang w:eastAsia="zh-CN"/>
        </w:rPr>
        <w:t>；</w:t>
      </w:r>
    </w:p>
    <w:p w14:paraId="65E7E45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检查各阀门、止回阀、水锤汲纳器、软接、Y型过滤器等附件的运行性能，并进行保养调整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检测、校对各温度表、压力表</w:t>
      </w:r>
      <w:r>
        <w:rPr>
          <w:rFonts w:hint="eastAsia" w:ascii="方正仿宋_GB2312" w:hAnsi="方正仿宋_GB2312" w:eastAsia="方正仿宋_GB2312" w:cs="方正仿宋_GB2312"/>
          <w:sz w:val="32"/>
          <w:szCs w:val="32"/>
          <w:lang w:eastAsia="zh-CN"/>
        </w:rPr>
        <w:t>；</w:t>
      </w:r>
    </w:p>
    <w:p w14:paraId="33A727F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检查水泵的运转电压与运转电流是否正常</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检查水泵运转时的进出水压力是否正常</w:t>
      </w:r>
      <w:r>
        <w:rPr>
          <w:rFonts w:hint="eastAsia" w:ascii="方正仿宋_GB2312" w:hAnsi="方正仿宋_GB2312" w:eastAsia="方正仿宋_GB2312" w:cs="方正仿宋_GB2312"/>
          <w:sz w:val="32"/>
          <w:szCs w:val="32"/>
          <w:lang w:eastAsia="zh-CN"/>
        </w:rPr>
        <w:t>；</w:t>
      </w:r>
    </w:p>
    <w:p w14:paraId="2BB977A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检查水泵外观、对机体、支座支架除锈并作防锈处理</w:t>
      </w:r>
      <w:r>
        <w:rPr>
          <w:rFonts w:hint="eastAsia" w:ascii="方正仿宋_GB2312" w:hAnsi="方正仿宋_GB2312" w:eastAsia="方正仿宋_GB2312" w:cs="方正仿宋_GB2312"/>
          <w:sz w:val="32"/>
          <w:szCs w:val="32"/>
          <w:lang w:eastAsia="zh-CN"/>
        </w:rPr>
        <w:t>；</w:t>
      </w:r>
    </w:p>
    <w:p w14:paraId="76C6818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建立设备维保档案，填写设备维修保养记录卡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呈交以上所有项目的年度维保工作报告书。</w:t>
      </w:r>
    </w:p>
    <w:p w14:paraId="034CF101">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2</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空调水泵月保养内容</w:t>
      </w:r>
    </w:p>
    <w:p w14:paraId="7E2560D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检查轴承温度及是否存在异响，必要时进行更换</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按要求加注润滑油脂，使设备润滑良好</w:t>
      </w:r>
      <w:r>
        <w:rPr>
          <w:rFonts w:hint="eastAsia" w:ascii="方正仿宋_GB2312" w:hAnsi="方正仿宋_GB2312" w:eastAsia="方正仿宋_GB2312" w:cs="方正仿宋_GB2312"/>
          <w:sz w:val="32"/>
          <w:szCs w:val="32"/>
          <w:lang w:eastAsia="zh-CN"/>
        </w:rPr>
        <w:t>；</w:t>
      </w:r>
    </w:p>
    <w:p w14:paraId="19DD3BF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检查联轴器急轮胶的震动及磨损情况，必要时进更换</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校正对轴性使水泵电机达到运转平衡</w:t>
      </w:r>
      <w:r>
        <w:rPr>
          <w:rFonts w:hint="eastAsia" w:ascii="方正仿宋_GB2312" w:hAnsi="方正仿宋_GB2312" w:eastAsia="方正仿宋_GB2312" w:cs="方正仿宋_GB2312"/>
          <w:sz w:val="32"/>
          <w:szCs w:val="32"/>
          <w:lang w:eastAsia="zh-CN"/>
        </w:rPr>
        <w:t>；</w:t>
      </w:r>
    </w:p>
    <w:p w14:paraId="1049C63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检查各阀门、止回阀、水锤吸纳器、软接、Y型过滤器等附件的运行性能</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并进行保养调整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检测、校对各温度表、压力表</w:t>
      </w:r>
      <w:r>
        <w:rPr>
          <w:rFonts w:hint="eastAsia" w:ascii="方正仿宋_GB2312" w:hAnsi="方正仿宋_GB2312" w:eastAsia="方正仿宋_GB2312" w:cs="方正仿宋_GB2312"/>
          <w:sz w:val="32"/>
          <w:szCs w:val="32"/>
          <w:lang w:eastAsia="zh-CN"/>
        </w:rPr>
        <w:t>；</w:t>
      </w:r>
    </w:p>
    <w:p w14:paraId="663F309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检查水泵运行时是否有漏水现象，必要时调整密封或更换</w:t>
      </w:r>
      <w:r>
        <w:rPr>
          <w:rFonts w:hint="eastAsia" w:ascii="方正仿宋_GB2312" w:hAnsi="方正仿宋_GB2312" w:eastAsia="方正仿宋_GB2312" w:cs="方正仿宋_GB2312"/>
          <w:sz w:val="32"/>
          <w:szCs w:val="32"/>
          <w:lang w:eastAsia="zh-CN"/>
        </w:rPr>
        <w:t>；</w:t>
      </w:r>
    </w:p>
    <w:p w14:paraId="0175D7A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建立设备维保档案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填写设备维修保养记录卡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呈交以上所有项目的季度维保工作报告书。</w:t>
      </w:r>
    </w:p>
    <w:p w14:paraId="13B42DA2">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五、</w:t>
      </w:r>
      <w:r>
        <w:rPr>
          <w:rFonts w:hint="eastAsia" w:ascii="方正仿宋_GB2312" w:hAnsi="方正仿宋_GB2312" w:eastAsia="方正仿宋_GB2312" w:cs="方正仿宋_GB2312"/>
          <w:b/>
          <w:bCs/>
          <w:sz w:val="32"/>
          <w:szCs w:val="32"/>
        </w:rPr>
        <w:t>空调冷热水系统维保内容</w:t>
      </w:r>
    </w:p>
    <w:p w14:paraId="0763C580">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1、检查冷却水是否清洁，若不清洁应全部更换和管道加药除水垢；</w:t>
      </w:r>
    </w:p>
    <w:p w14:paraId="5EECCC40">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2、检查膨胀水箱补水浮球阀是否正常；</w:t>
      </w:r>
    </w:p>
    <w:p w14:paraId="37B25E8F">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3、检查系统阀门有无渗漏，并进行修复，必要时需更换。</w:t>
      </w:r>
    </w:p>
    <w:p w14:paraId="6A9EA61F">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4、水系统中的水过滤器要三个月拆开清洁一次。</w:t>
      </w:r>
    </w:p>
    <w:p w14:paraId="4F0A5868">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5、半年检查一次水管保温层或保护层，脱落或破损的要补好，开胶的要重新粘好。</w:t>
      </w:r>
    </w:p>
    <w:p w14:paraId="02F53A72">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6、检查系统中压差调节阀是否正常。</w:t>
      </w:r>
    </w:p>
    <w:p w14:paraId="39DD8C0B">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7、膨胀水箱内要一年清洁一次，并对箱体及钢结构基座进行一次除锈刷漆；</w:t>
      </w:r>
    </w:p>
    <w:p w14:paraId="36C415F8">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8、一年检查一次水管系统的支撑构件，损坏的要修复，松动的要紧固，锈腐的要除锈刷漆。</w:t>
      </w:r>
    </w:p>
    <w:p w14:paraId="3666580E">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eastAsia="zh-CN"/>
        </w:rPr>
        <w:t>六、</w:t>
      </w:r>
      <w:r>
        <w:rPr>
          <w:rFonts w:hint="eastAsia" w:ascii="方正仿宋_GB2312" w:hAnsi="方正仿宋_GB2312" w:eastAsia="方正仿宋_GB2312" w:cs="方正仿宋_GB2312"/>
          <w:b/>
          <w:bCs/>
          <w:sz w:val="32"/>
          <w:szCs w:val="32"/>
        </w:rPr>
        <w:t>净化空调风循环系统维保内容</w:t>
      </w:r>
    </w:p>
    <w:p w14:paraId="4ED48AB2">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1、定期检查风管道与设备间的软连接是否紧密和有无破损的情况，如有松动应及时紧固，必要时应进行更换；</w:t>
      </w:r>
    </w:p>
    <w:p w14:paraId="4207E3F2">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2、定期清洗新风机组、循环机组的初中效过滤器、回风口、排风口并进行记录；</w:t>
      </w:r>
    </w:p>
    <w:p w14:paraId="40496A14">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3、定期进行中效压差检查，及时更换风阻超过要求及破损的过滤器；</w:t>
      </w:r>
    </w:p>
    <w:p w14:paraId="1654C0A4">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4、定期对防火阀、电动密闭阀、风量阀、定风量阀及手动阀的检查、维护。对动作不灵的要修理或更换各组件，各种风阀检查密封性、灵活性、稳固性和开启的准确性，及时进行润滑和堵漏保养；</w:t>
      </w:r>
    </w:p>
    <w:p w14:paraId="15C72418">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5、每半年检测一次系统中电加热器阻值，更换老化的电热管，并根据检测数据进行保养维修或更换；</w:t>
      </w:r>
    </w:p>
    <w:p w14:paraId="74C89E99">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6、每周应对手术室及辅助房的回风口清洗一次，每年应更换 3-4次回风口的中效过滤器、对进行更换的应记录和查验；</w:t>
      </w:r>
    </w:p>
    <w:p w14:paraId="7D297B71">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7、检查风管绝热层，如有超温、老化、破损须及时修补或更换；并积极作好保温材料的维护；</w:t>
      </w:r>
    </w:p>
    <w:p w14:paraId="35EB6D2A">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8、检查送排静压箱及送风装置，静压箱应密封严密，保温良好，口面风速均匀合理；</w:t>
      </w:r>
    </w:p>
    <w:p w14:paraId="5D5CF529">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9、系统的支吊构件检查、修复、除锈刷漆支吊构件必须牢固，及时修复和紧固。锈蚀的要除锈刷漆处理；</w:t>
      </w:r>
    </w:p>
    <w:p w14:paraId="2237AED4">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10、定期检查高效过滤器的密封口处是否漏风和过滤器的是否破损，并根据高效过滤器的阻力判断是否需要更换，一般建议1-2年更换一次；</w:t>
      </w:r>
    </w:p>
    <w:p w14:paraId="088BF1BF">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11、每次更换过滤器时，应对静压箱的内表面进行清洁；</w:t>
      </w:r>
    </w:p>
    <w:p w14:paraId="61FB13F6">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12、检查净化空调风管道的清洁程度，必要时应对其表面进行机器人除尘清扫。</w:t>
      </w:r>
    </w:p>
    <w:p w14:paraId="4F0C50EC">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(七)强电系统维保内容</w:t>
      </w:r>
    </w:p>
    <w:p w14:paraId="29B0B681">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1、定期对配电柜箱体及柜内所有电气部件保洁，对交流接触器、热继电器、自动空气开关、中间继电器等所有电子元件，进行风枪除尘。及时更换老化、受损电子元件和其他配件。定期检查散热风扇状态，确保配电柜通风正常，风扇运行风量满足电器散热要求；</w:t>
      </w:r>
    </w:p>
    <w:p w14:paraId="2C53D740">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2、定期清洁设备层，确保室内无积水，钢结构无锈，新风口保持清洁、牢固，做到机房内干燥、通风/清洁、无灰尘、异物。</w:t>
      </w:r>
    </w:p>
    <w:p w14:paraId="083F785B">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八、可编程PLC控制系统维保内容</w:t>
      </w:r>
    </w:p>
    <w:p w14:paraId="2ED54BF8">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1、断开控制柜总电源，检查各转换开关，启动、停止按钮动作应灵活可靠；</w:t>
      </w:r>
    </w:p>
    <w:p w14:paraId="3F84984A">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2、检查柜内空气开关、接触器、继电器等电器是否完好，紧固各电器接触线头和接线端子的接线螺丝；</w:t>
      </w:r>
    </w:p>
    <w:p w14:paraId="237E2522">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3、检测器件(温度计、压力表、传感器、执行器)维修保养：</w:t>
      </w:r>
    </w:p>
    <w:p w14:paraId="42531D0F">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（1）对于读数模糊不清的温度计、压力表应拆换；</w:t>
      </w:r>
    </w:p>
    <w:p w14:paraId="2657AF5E">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（2）检测温度、湿度、压力传感器参数是否正常，并做模拟实验，对于不合格的传感器应拆换；</w:t>
      </w:r>
    </w:p>
    <w:p w14:paraId="77419ED7">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（3）检查装检测器的部位是否渗漏，如渗漏则应更换密封胶垫；</w:t>
      </w:r>
    </w:p>
    <w:p w14:paraId="0870FB08">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（4）检查各执行器的工作状态，有控制信号而不动作时，需进行更换。</w:t>
      </w:r>
    </w:p>
    <w:p w14:paraId="22F699AF">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4、</w:t>
      </w:r>
      <w:r>
        <w:rPr>
          <w:rFonts w:hint="eastAsia" w:ascii="方正仿宋_GB2312" w:hAnsi="方正仿宋_GB2312" w:eastAsia="方正仿宋_GB2312" w:cs="方正仿宋_GB2312"/>
          <w:b/>
          <w:bCs/>
          <w:sz w:val="32"/>
          <w:szCs w:val="32"/>
        </w:rPr>
        <w:t>控制部分维修保养</w:t>
      </w:r>
    </w:p>
    <w:p w14:paraId="76A71E2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清洁控制柜内外的灰尘、脏物</w:t>
      </w:r>
      <w:r>
        <w:rPr>
          <w:rFonts w:hint="eastAsia" w:ascii="方正仿宋_GB2312" w:hAnsi="方正仿宋_GB2312" w:eastAsia="方正仿宋_GB2312" w:cs="方正仿宋_GB2312"/>
          <w:sz w:val="32"/>
          <w:szCs w:val="32"/>
          <w:lang w:eastAsia="zh-CN"/>
        </w:rPr>
        <w:t>；</w:t>
      </w:r>
    </w:p>
    <w:p w14:paraId="4838595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检查、紧固所有接线头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对于烧蚀严重的接线头应更换</w:t>
      </w:r>
      <w:r>
        <w:rPr>
          <w:rFonts w:hint="eastAsia" w:ascii="方正仿宋_GB2312" w:hAnsi="方正仿宋_GB2312" w:eastAsia="方正仿宋_GB2312" w:cs="方正仿宋_GB2312"/>
          <w:sz w:val="32"/>
          <w:szCs w:val="32"/>
          <w:lang w:eastAsia="zh-CN"/>
        </w:rPr>
        <w:t>；</w:t>
      </w:r>
    </w:p>
    <w:p w14:paraId="71690C6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交流接触器维修保养:清除灭弧罩内的碳化物和金属颗粒</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清除触头表面及四周的污物(但不要修锉触头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如触头烧蚀严重则应更换同规格交流接触器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清洁铁芯上的灰尘及脏物</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拧紧所有紧固螺栓</w:t>
      </w:r>
      <w:r>
        <w:rPr>
          <w:rFonts w:hint="eastAsia" w:ascii="方正仿宋_GB2312" w:hAnsi="方正仿宋_GB2312" w:eastAsia="方正仿宋_GB2312" w:cs="方正仿宋_GB2312"/>
          <w:sz w:val="32"/>
          <w:szCs w:val="32"/>
          <w:lang w:eastAsia="zh-CN"/>
        </w:rPr>
        <w:t>；</w:t>
      </w:r>
    </w:p>
    <w:p w14:paraId="27D207A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热继电器维修保养</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检查热继电器的导线接头处有无过热或烧伤痕迹</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如有则应整修处理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处理后达不到要求的应更换</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检查热继电器上的绝缘盖板是否完整，如损坏则应更换</w:t>
      </w:r>
      <w:r>
        <w:rPr>
          <w:rFonts w:hint="eastAsia" w:ascii="方正仿宋_GB2312" w:hAnsi="方正仿宋_GB2312" w:eastAsia="方正仿宋_GB2312" w:cs="方正仿宋_GB2312"/>
          <w:sz w:val="32"/>
          <w:szCs w:val="32"/>
          <w:lang w:eastAsia="zh-CN"/>
        </w:rPr>
        <w:t>；</w:t>
      </w:r>
    </w:p>
    <w:p w14:paraId="773BA24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自动空气开关维修保养</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用500V摇表测量绝缘电阻应不低于0.5MΩ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否则应烘干处理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清除灭弧罩内的碳化物或金属颗粒</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如灭弧罩损坏则应更换</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清清除触头表面上的小金属颗粒(不要修锉)</w:t>
      </w:r>
      <w:r>
        <w:rPr>
          <w:rFonts w:hint="eastAsia" w:ascii="方正仿宋_GB2312" w:hAnsi="方正仿宋_GB2312" w:eastAsia="方正仿宋_GB2312" w:cs="方正仿宋_GB2312"/>
          <w:sz w:val="32"/>
          <w:szCs w:val="32"/>
          <w:lang w:eastAsia="zh-CN"/>
        </w:rPr>
        <w:t>；</w:t>
      </w:r>
    </w:p>
    <w:p w14:paraId="67B5EC9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信号灯、指示仪表维修保养:检查各信号灯是否正常</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如不亮则应更换同规格的小灯泡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检查各指示仪表指示是否正确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如偏差较大则应作适当调整，调整后偏差仍较大应更换</w:t>
      </w:r>
      <w:r>
        <w:rPr>
          <w:rFonts w:hint="eastAsia" w:ascii="方正仿宋_GB2312" w:hAnsi="方正仿宋_GB2312" w:eastAsia="方正仿宋_GB2312" w:cs="方正仿宋_GB2312"/>
          <w:sz w:val="32"/>
          <w:szCs w:val="32"/>
          <w:lang w:eastAsia="zh-CN"/>
        </w:rPr>
        <w:t>；</w:t>
      </w:r>
    </w:p>
    <w:p w14:paraId="4C726D3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中间继电器、信号继电器维修保养:对中间继电器、信号继电器做模拟实验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检查二者的动作是否可靠</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输出的信号是否正常</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否则应更换同型号的中间继电器、信号继电器</w:t>
      </w:r>
      <w:r>
        <w:rPr>
          <w:rFonts w:hint="eastAsia" w:ascii="方正仿宋_GB2312" w:hAnsi="方正仿宋_GB2312" w:eastAsia="方正仿宋_GB2312" w:cs="方正仿宋_GB2312"/>
          <w:sz w:val="32"/>
          <w:szCs w:val="32"/>
          <w:lang w:eastAsia="zh-CN"/>
        </w:rPr>
        <w:t>；</w:t>
      </w:r>
    </w:p>
    <w:p w14:paraId="0F70598E">
      <w:pPr>
        <w:jc w:val="left"/>
        <w:rPr>
          <w:rFonts w:hint="eastAsia" w:ascii="方正公文小标宋" w:hAnsi="方正公文小标宋" w:eastAsia="方正公文小标宋" w:cs="方正公文小标宋"/>
          <w:sz w:val="44"/>
          <w:szCs w:val="44"/>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PLC中央处理器、印刷线路板如出现问题</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则申请外员维修</w:t>
      </w:r>
      <w:r>
        <w:rPr>
          <w:rFonts w:hint="eastAsia" w:ascii="方正仿宋_GB2312" w:hAnsi="方正仿宋_GB2312" w:eastAsia="方正仿宋_GB2312" w:cs="方正仿宋_GB2312"/>
          <w:sz w:val="32"/>
          <w:szCs w:val="32"/>
          <w:lang w:eastAsia="zh-CN"/>
        </w:rPr>
        <w:t>；</w:t>
      </w:r>
    </w:p>
    <w:p w14:paraId="64638891">
      <w:pPr>
        <w:jc w:val="center"/>
        <w:rPr>
          <w:rFonts w:hint="eastAsia" w:ascii="方正公文小标宋" w:hAnsi="方正公文小标宋" w:eastAsia="方正公文小标宋" w:cs="方正公文小标宋"/>
          <w:sz w:val="44"/>
          <w:szCs w:val="44"/>
          <w:lang w:eastAsia="zh-CN"/>
        </w:rPr>
      </w:pPr>
    </w:p>
    <w:p w14:paraId="4761657B">
      <w:pPr>
        <w:jc w:val="center"/>
        <w:rPr>
          <w:rFonts w:hint="eastAsia" w:ascii="方正公文小标宋" w:hAnsi="方正公文小标宋" w:eastAsia="方正公文小标宋" w:cs="方正公文小标宋"/>
          <w:sz w:val="44"/>
          <w:szCs w:val="44"/>
          <w:lang w:eastAsia="zh-CN"/>
        </w:rPr>
      </w:pPr>
    </w:p>
    <w:p w14:paraId="5FF77055">
      <w:pPr>
        <w:jc w:val="center"/>
        <w:rPr>
          <w:rFonts w:hint="eastAsia" w:ascii="方正公文小标宋" w:hAnsi="方正公文小标宋" w:eastAsia="方正公文小标宋" w:cs="方正公文小标宋"/>
          <w:sz w:val="44"/>
          <w:szCs w:val="44"/>
          <w:lang w:eastAsia="zh-CN"/>
        </w:rPr>
      </w:pPr>
    </w:p>
    <w:p w14:paraId="4F331E0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FF0000"/>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37DD87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配件报价表</w:t>
      </w:r>
    </w:p>
    <w:tbl>
      <w:tblPr>
        <w:tblStyle w:val="8"/>
        <w:tblW w:w="14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2362"/>
        <w:gridCol w:w="2815"/>
        <w:gridCol w:w="1062"/>
        <w:gridCol w:w="1292"/>
        <w:gridCol w:w="1258"/>
        <w:gridCol w:w="4677"/>
      </w:tblGrid>
      <w:tr w14:paraId="6C52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31"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AA4C15A">
            <w:pPr>
              <w:keepNext w:val="0"/>
              <w:keepLines w:val="0"/>
              <w:widowControl/>
              <w:suppressLineNumbers w:val="0"/>
              <w:snapToGrid w:val="0"/>
              <w:ind w:left="0" w:leftChars="0" w:right="0" w:rightChars="0" w:firstLine="0" w:firstLineChars="0"/>
              <w:jc w:val="center"/>
              <w:textAlignment w:val="bottom"/>
              <w:rPr>
                <w:rFonts w:hint="eastAsia" w:ascii="方正仿宋_GB2312" w:hAnsi="方正仿宋_GB2312" w:eastAsia="方正仿宋_GB2312" w:cs="方正仿宋_GB2312"/>
                <w:b/>
                <w:bCs/>
                <w:i w:val="0"/>
                <w:iCs w:val="0"/>
                <w:color w:val="000000" w:themeColor="text1"/>
                <w:sz w:val="24"/>
                <w:szCs w:val="24"/>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4"/>
                <w:szCs w:val="24"/>
                <w:u w:val="none"/>
                <w:lang w:val="en-US" w:eastAsia="zh-CN" w:bidi="ar"/>
                <w14:textFill>
                  <w14:solidFill>
                    <w14:schemeClr w14:val="tx1"/>
                  </w14:solidFill>
                </w14:textFill>
              </w:rPr>
              <w:t>序号</w:t>
            </w:r>
          </w:p>
        </w:tc>
        <w:tc>
          <w:tcPr>
            <w:tcW w:w="236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CEBB49D">
            <w:pPr>
              <w:keepNext w:val="0"/>
              <w:keepLines w:val="0"/>
              <w:widowControl/>
              <w:suppressLineNumbers w:val="0"/>
              <w:snapToGrid w:val="0"/>
              <w:ind w:left="0" w:leftChars="0" w:right="0" w:rightChars="0" w:firstLine="0" w:firstLineChars="0"/>
              <w:jc w:val="center"/>
              <w:textAlignment w:val="bottom"/>
              <w:rPr>
                <w:rFonts w:hint="eastAsia" w:ascii="方正仿宋_GB2312" w:hAnsi="方正仿宋_GB2312" w:eastAsia="方正仿宋_GB2312" w:cs="方正仿宋_GB2312"/>
                <w:b/>
                <w:bCs/>
                <w:i w:val="0"/>
                <w:iCs w:val="0"/>
                <w:color w:val="000000" w:themeColor="text1"/>
                <w:sz w:val="24"/>
                <w:szCs w:val="24"/>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4"/>
                <w:szCs w:val="24"/>
                <w:u w:val="none"/>
                <w:lang w:val="en-US" w:eastAsia="zh-CN" w:bidi="ar"/>
                <w14:textFill>
                  <w14:solidFill>
                    <w14:schemeClr w14:val="tx1"/>
                  </w14:solidFill>
                </w14:textFill>
              </w:rPr>
              <w:t>名称</w:t>
            </w:r>
          </w:p>
        </w:tc>
        <w:tc>
          <w:tcPr>
            <w:tcW w:w="281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CB7819F">
            <w:pPr>
              <w:keepNext w:val="0"/>
              <w:keepLines w:val="0"/>
              <w:widowControl/>
              <w:suppressLineNumbers w:val="0"/>
              <w:snapToGrid w:val="0"/>
              <w:ind w:left="0" w:leftChars="0" w:right="0" w:rightChars="0" w:firstLine="0" w:firstLineChars="0"/>
              <w:jc w:val="center"/>
              <w:textAlignment w:val="bottom"/>
              <w:rPr>
                <w:rFonts w:hint="eastAsia" w:ascii="方正仿宋_GB2312" w:hAnsi="方正仿宋_GB2312" w:eastAsia="方正仿宋_GB2312" w:cs="方正仿宋_GB2312"/>
                <w:b/>
                <w:i w:val="0"/>
                <w:iCs w:val="0"/>
                <w:color w:val="000000" w:themeColor="text1"/>
                <w:sz w:val="24"/>
                <w:szCs w:val="24"/>
                <w:u w:val="none"/>
                <w:lang w:eastAsia="zh-CN"/>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4"/>
                <w:szCs w:val="24"/>
                <w:u w:val="none"/>
                <w:lang w:val="en-US" w:eastAsia="zh-CN" w:bidi="ar"/>
                <w14:textFill>
                  <w14:solidFill>
                    <w14:schemeClr w14:val="tx1"/>
                  </w14:solidFill>
                </w14:textFill>
              </w:rPr>
              <w:t>规格型号</w:t>
            </w:r>
          </w:p>
        </w:tc>
        <w:tc>
          <w:tcPr>
            <w:tcW w:w="106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C102D66">
            <w:pPr>
              <w:keepNext w:val="0"/>
              <w:keepLines w:val="0"/>
              <w:widowControl/>
              <w:suppressLineNumbers w:val="0"/>
              <w:snapToGrid w:val="0"/>
              <w:ind w:left="0" w:leftChars="0" w:right="0" w:rightChars="0" w:firstLine="0" w:firstLineChars="0"/>
              <w:jc w:val="center"/>
              <w:textAlignment w:val="bottom"/>
              <w:rPr>
                <w:rFonts w:hint="eastAsia" w:ascii="方正仿宋_GB2312" w:hAnsi="方正仿宋_GB2312" w:eastAsia="方正仿宋_GB2312" w:cs="方正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4"/>
                <w:szCs w:val="24"/>
                <w:u w:val="none"/>
                <w:lang w:val="en-US" w:eastAsia="zh-CN" w:bidi="ar"/>
                <w14:textFill>
                  <w14:solidFill>
                    <w14:schemeClr w14:val="tx1"/>
                  </w14:solidFill>
                </w14:textFill>
              </w:rPr>
              <w:t>单位</w:t>
            </w:r>
          </w:p>
        </w:tc>
        <w:tc>
          <w:tcPr>
            <w:tcW w:w="129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F3DB539">
            <w:pPr>
              <w:keepNext w:val="0"/>
              <w:keepLines w:val="0"/>
              <w:widowControl/>
              <w:suppressLineNumbers w:val="0"/>
              <w:snapToGrid w:val="0"/>
              <w:ind w:left="0" w:leftChars="0" w:right="0" w:rightChars="0" w:firstLine="0" w:firstLineChars="0"/>
              <w:jc w:val="center"/>
              <w:textAlignment w:val="bottom"/>
              <w:rPr>
                <w:rFonts w:hint="eastAsia" w:ascii="方正仿宋_GB2312" w:hAnsi="方正仿宋_GB2312" w:eastAsia="方正仿宋_GB2312" w:cs="方正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4"/>
                <w:szCs w:val="24"/>
                <w:u w:val="none"/>
                <w:lang w:val="en-US" w:eastAsia="zh-CN" w:bidi="ar"/>
                <w14:textFill>
                  <w14:solidFill>
                    <w14:schemeClr w14:val="tx1"/>
                  </w14:solidFill>
                </w14:textFill>
              </w:rPr>
              <w:t>预算价</w:t>
            </w:r>
          </w:p>
        </w:tc>
        <w:tc>
          <w:tcPr>
            <w:tcW w:w="12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BD29FF0">
            <w:pPr>
              <w:keepNext w:val="0"/>
              <w:keepLines w:val="0"/>
              <w:widowControl/>
              <w:suppressLineNumbers w:val="0"/>
              <w:snapToGrid w:val="0"/>
              <w:ind w:left="0" w:leftChars="0" w:right="0" w:rightChars="0" w:firstLine="0" w:firstLineChars="0"/>
              <w:jc w:val="center"/>
              <w:textAlignment w:val="bottom"/>
              <w:rPr>
                <w:rFonts w:hint="default" w:ascii="方正仿宋_GB2312" w:hAnsi="方正仿宋_GB2312" w:eastAsia="方正仿宋_GB2312" w:cs="方正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4"/>
                <w:szCs w:val="24"/>
                <w:u w:val="none"/>
                <w:lang w:val="en-US" w:eastAsia="zh-CN" w:bidi="ar"/>
                <w14:textFill>
                  <w14:solidFill>
                    <w14:schemeClr w14:val="tx1"/>
                  </w14:solidFill>
                </w14:textFill>
              </w:rPr>
              <w:t>报价</w:t>
            </w:r>
          </w:p>
        </w:tc>
        <w:tc>
          <w:tcPr>
            <w:tcW w:w="467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CFF77B">
            <w:pPr>
              <w:keepNext w:val="0"/>
              <w:keepLines w:val="0"/>
              <w:widowControl/>
              <w:suppressLineNumbers w:val="0"/>
              <w:snapToGrid w:val="0"/>
              <w:ind w:left="0" w:leftChars="0" w:right="0" w:rightChars="0" w:firstLine="0" w:firstLineChars="0"/>
              <w:jc w:val="center"/>
              <w:textAlignment w:val="bottom"/>
              <w:rPr>
                <w:rFonts w:hint="eastAsia" w:ascii="方正仿宋_GB2312" w:hAnsi="方正仿宋_GB2312" w:eastAsia="方正仿宋_GB2312" w:cs="方正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4"/>
                <w:szCs w:val="24"/>
                <w:u w:val="none"/>
                <w:lang w:val="en-US" w:eastAsia="zh-CN" w:bidi="ar"/>
                <w14:textFill>
                  <w14:solidFill>
                    <w14:schemeClr w14:val="tx1"/>
                  </w14:solidFill>
                </w14:textFill>
              </w:rPr>
              <w:t>备注</w:t>
            </w:r>
          </w:p>
        </w:tc>
      </w:tr>
      <w:tr w14:paraId="356A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5BDBEA">
            <w:pPr>
              <w:keepNext w:val="0"/>
              <w:keepLines w:val="0"/>
              <w:widowControl/>
              <w:suppressLineNumbers w:val="0"/>
              <w:snapToGrid w:val="0"/>
              <w:ind w:left="0" w:leftChars="0" w:right="0" w:rightChars="0" w:firstLine="0" w:firstLineChars="0"/>
              <w:jc w:val="center"/>
              <w:textAlignment w:val="bottom"/>
              <w:rPr>
                <w:rFonts w:hint="default" w:ascii="仿宋" w:hAnsi="方正仿宋_GB2312" w:eastAsia="仿宋" w:cs="方正仿宋_GB2312"/>
                <w:i w:val="0"/>
                <w:iCs w:val="0"/>
                <w:color w:val="000000" w:themeColor="text1"/>
                <w:kern w:val="0"/>
                <w:sz w:val="24"/>
                <w:szCs w:val="24"/>
                <w:u w:val="none"/>
                <w:lang w:val="en-US" w:eastAsia="zh-CN" w:bidi="ar"/>
                <w14:textFill>
                  <w14:solidFill>
                    <w14:schemeClr w14:val="tx1"/>
                  </w14:solidFill>
                </w14:textFill>
              </w:rPr>
            </w:pPr>
            <w:r>
              <w:rPr>
                <w:rFonts w:hint="eastAsia" w:ascii="仿宋" w:hAnsi="方正仿宋_GB2312" w:eastAsia="仿宋" w:cs="方正仿宋_GB2312"/>
                <w:i w:val="0"/>
                <w:iCs w:val="0"/>
                <w:color w:val="000000" w:themeColor="text1"/>
                <w:kern w:val="0"/>
                <w:sz w:val="24"/>
                <w:szCs w:val="24"/>
                <w:u w:val="none"/>
                <w:lang w:val="en-US" w:eastAsia="zh-CN" w:bidi="ar"/>
                <w14:textFill>
                  <w14:solidFill>
                    <w14:schemeClr w14:val="tx1"/>
                  </w14:solidFill>
                </w14:textFill>
              </w:rPr>
              <w:t>1</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AA2F">
            <w:pPr>
              <w:keepNext w:val="0"/>
              <w:keepLines w:val="0"/>
              <w:widowControl/>
              <w:suppressLineNumbers w:val="0"/>
              <w:snapToGrid w:val="0"/>
              <w:ind w:left="0" w:leftChars="0" w:right="0" w:rightChars="0" w:firstLine="0" w:firstLineChars="0"/>
              <w:jc w:val="center"/>
              <w:textAlignment w:val="bottom"/>
              <w:rPr>
                <w:rFonts w:hint="eastAsia" w:ascii="仿宋" w:hAnsi="方正仿宋_GB2312" w:eastAsia="仿宋" w:cs="方正仿宋_GB2312"/>
                <w:i w:val="0"/>
                <w:iCs w:val="0"/>
                <w:color w:val="000000" w:themeColor="text1"/>
                <w:sz w:val="24"/>
                <w:szCs w:val="24"/>
                <w:u w:val="none"/>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板式初效过滤器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6674">
            <w:pPr>
              <w:keepNext w:val="0"/>
              <w:keepLines w:val="0"/>
              <w:widowControl/>
              <w:suppressLineNumbers w:val="0"/>
              <w:snapToGrid w:val="0"/>
              <w:ind w:left="0" w:leftChars="0" w:right="0" w:rightChars="0" w:firstLine="0" w:firstLineChars="0"/>
              <w:jc w:val="center"/>
              <w:textAlignment w:val="bottom"/>
              <w:rPr>
                <w:rFonts w:hint="default" w:ascii="仿宋" w:hAnsi="方正仿宋_GB2312" w:eastAsia="仿宋" w:cs="方正仿宋_GB2312"/>
                <w:i w:val="0"/>
                <w:iCs w:val="0"/>
                <w:color w:val="000000" w:themeColor="text1"/>
                <w:sz w:val="24"/>
                <w:szCs w:val="24"/>
                <w:u w:val="none"/>
                <w:lang w:val="en-US"/>
                <w14:textFill>
                  <w14:solidFill>
                    <w14:schemeClr w14:val="tx1"/>
                  </w14:solidFill>
                </w14:textFill>
              </w:rPr>
            </w:pPr>
            <w:r>
              <w:rPr>
                <w:rFonts w:hint="default" w:ascii="仿宋" w:hAnsi="方正仿宋_GB2312" w:eastAsia="仿宋" w:cs="方正仿宋_GB2312"/>
                <w:i w:val="0"/>
                <w:iCs w:val="0"/>
                <w:color w:val="000000" w:themeColor="text1"/>
                <w:sz w:val="24"/>
                <w:szCs w:val="24"/>
                <w:u w:val="none"/>
                <w:lang w:val="en-US"/>
                <w14:textFill>
                  <w14:solidFill>
                    <w14:schemeClr w14:val="tx1"/>
                  </w14:solidFill>
                </w14:textFill>
              </w:rPr>
              <w:t>590*590*46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32CC">
            <w:pPr>
              <w:keepNext w:val="0"/>
              <w:keepLines w:val="0"/>
              <w:widowControl/>
              <w:suppressLineNumbers w:val="0"/>
              <w:snapToGrid w:val="0"/>
              <w:ind w:left="0" w:leftChars="0" w:right="0" w:rightChars="0" w:firstLine="0" w:firstLineChars="0"/>
              <w:jc w:val="center"/>
              <w:textAlignment w:val="bottom"/>
              <w:rPr>
                <w:rFonts w:hint="eastAsia" w:ascii="仿宋" w:hAnsi="方正仿宋_GB2312" w:eastAsia="仿宋" w:cs="方正仿宋_GB2312"/>
                <w:i w:val="0"/>
                <w:iCs w:val="0"/>
                <w:color w:val="000000" w:themeColor="text1"/>
                <w:kern w:val="0"/>
                <w:sz w:val="24"/>
                <w:szCs w:val="24"/>
                <w:u w:val="none"/>
                <w:lang w:val="en-US" w:eastAsia="zh-CN" w:bidi="ar"/>
                <w14:textFill>
                  <w14:solidFill>
                    <w14:schemeClr w14:val="tx1"/>
                  </w14:solidFill>
                </w14:textFill>
              </w:rPr>
            </w:pPr>
            <w:r>
              <w:rPr>
                <w:rFonts w:hint="eastAsia" w:ascii="仿宋" w:hAnsi="方正仿宋_GB2312" w:eastAsia="仿宋" w:cs="方正仿宋_GB2312"/>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1EB3">
            <w:pPr>
              <w:keepNext w:val="0"/>
              <w:keepLines w:val="0"/>
              <w:widowControl/>
              <w:suppressLineNumbers w:val="0"/>
              <w:snapToGrid w:val="0"/>
              <w:ind w:left="0" w:leftChars="0" w:right="0" w:rightChars="0" w:firstLine="0" w:firstLineChars="0"/>
              <w:jc w:val="center"/>
              <w:textAlignment w:val="bottom"/>
              <w:rPr>
                <w:rFonts w:hint="eastAsia" w:ascii="仿宋" w:hAnsi="方正仿宋_GB2312" w:eastAsia="仿宋" w:cs="方正仿宋_GB2312"/>
                <w:i w:val="0"/>
                <w:iCs w:val="0"/>
                <w:color w:val="000000" w:themeColor="text1"/>
                <w:kern w:val="0"/>
                <w:sz w:val="24"/>
                <w:szCs w:val="24"/>
                <w:u w:val="none"/>
                <w:lang w:val="en-US" w:eastAsia="zh-CN" w:bidi="ar"/>
                <w14:textFill>
                  <w14:solidFill>
                    <w14:schemeClr w14:val="tx1"/>
                  </w14:solidFill>
                </w14:textFill>
              </w:rPr>
            </w:pPr>
            <w:r>
              <w:rPr>
                <w:rFonts w:hint="eastAsia" w:ascii="仿宋" w:hAnsi="方正仿宋_GB2312" w:eastAsia="仿宋" w:cs="方正仿宋_GB2312"/>
                <w:i w:val="0"/>
                <w:iCs w:val="0"/>
                <w:color w:val="000000" w:themeColor="text1"/>
                <w:kern w:val="0"/>
                <w:sz w:val="24"/>
                <w:szCs w:val="24"/>
                <w:u w:val="none"/>
                <w:lang w:val="en-US" w:eastAsia="zh-CN" w:bidi="ar"/>
                <w14:textFill>
                  <w14:solidFill>
                    <w14:schemeClr w14:val="tx1"/>
                  </w14:solidFill>
                </w14:textFill>
              </w:rPr>
              <w:t>110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4F71">
            <w:pPr>
              <w:keepNext w:val="0"/>
              <w:keepLines w:val="0"/>
              <w:widowControl/>
              <w:suppressLineNumbers w:val="0"/>
              <w:snapToGrid w:val="0"/>
              <w:ind w:left="0" w:leftChars="0" w:right="0" w:rightChars="0" w:firstLine="0" w:firstLineChars="0"/>
              <w:jc w:val="right"/>
              <w:textAlignment w:val="bottom"/>
              <w:rPr>
                <w:rFonts w:hint="eastAsia" w:ascii="仿宋" w:hAnsi="方正仿宋_GB2312" w:eastAsia="仿宋" w:cs="方正仿宋_GB2312"/>
                <w:i w:val="0"/>
                <w:iCs w:val="0"/>
                <w:color w:val="000000" w:themeColor="text1"/>
                <w:kern w:val="0"/>
                <w:sz w:val="24"/>
                <w:szCs w:val="24"/>
                <w:u w:val="none"/>
                <w:lang w:val="en-US" w:eastAsia="zh-CN" w:bidi="ar"/>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4CFE">
            <w:pPr>
              <w:keepNext w:val="0"/>
              <w:keepLines w:val="0"/>
              <w:widowControl/>
              <w:suppressLineNumbers w:val="0"/>
              <w:snapToGrid w:val="0"/>
              <w:ind w:left="0" w:leftChars="0" w:right="0" w:rightChars="0" w:firstLine="0" w:firstLineChars="0"/>
              <w:jc w:val="center"/>
              <w:textAlignment w:val="bottom"/>
              <w:rPr>
                <w:rFonts w:hint="eastAsia" w:ascii="仿宋" w:hAnsi="方正仿宋_GB2312" w:eastAsia="仿宋" w:cs="方正仿宋_GB2312"/>
                <w:i w:val="0"/>
                <w:iCs w:val="0"/>
                <w:color w:val="000000" w:themeColor="text1"/>
                <w:kern w:val="0"/>
                <w:sz w:val="24"/>
                <w:szCs w:val="24"/>
                <w:u w:val="none"/>
                <w:lang w:val="en-US" w:eastAsia="zh-CN" w:bidi="ar"/>
                <w14:textFill>
                  <w14:solidFill>
                    <w14:schemeClr w14:val="tx1"/>
                  </w14:solidFill>
                </w14:textFill>
              </w:rPr>
            </w:pPr>
          </w:p>
        </w:tc>
      </w:tr>
      <w:tr w14:paraId="78F8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430550">
            <w:pPr>
              <w:keepNext w:val="0"/>
              <w:keepLines w:val="0"/>
              <w:widowControl/>
              <w:suppressLineNumbers w:val="0"/>
              <w:snapToGrid w:val="0"/>
              <w:ind w:left="0" w:leftChars="0" w:right="0" w:rightChars="0" w:firstLine="0" w:firstLineChars="0"/>
              <w:jc w:val="center"/>
              <w:textAlignment w:val="bottom"/>
              <w:rPr>
                <w:rFonts w:hint="default" w:ascii="仿宋" w:hAnsi="方正仿宋_GB2312" w:eastAsia="仿宋" w:cs="方正仿宋_GB2312"/>
                <w:i w:val="0"/>
                <w:iCs w:val="0"/>
                <w:color w:val="000000" w:themeColor="text1"/>
                <w:kern w:val="0"/>
                <w:sz w:val="24"/>
                <w:szCs w:val="24"/>
                <w:u w:val="none"/>
                <w:lang w:val="en-US" w:eastAsia="zh-CN" w:bidi="ar"/>
                <w14:textFill>
                  <w14:solidFill>
                    <w14:schemeClr w14:val="tx1"/>
                  </w14:solidFill>
                </w14:textFill>
              </w:rPr>
            </w:pPr>
            <w:r>
              <w:rPr>
                <w:rFonts w:hint="eastAsia" w:ascii="仿宋" w:hAnsi="方正仿宋_GB2312" w:eastAsia="仿宋" w:cs="方正仿宋_GB2312"/>
                <w:i w:val="0"/>
                <w:iCs w:val="0"/>
                <w:color w:val="000000" w:themeColor="text1"/>
                <w:kern w:val="0"/>
                <w:sz w:val="24"/>
                <w:szCs w:val="24"/>
                <w:u w:val="none"/>
                <w:lang w:val="en-US" w:eastAsia="zh-CN" w:bidi="ar"/>
                <w14:textFill>
                  <w14:solidFill>
                    <w14:schemeClr w14:val="tx1"/>
                  </w14:solidFill>
                </w14:textFill>
              </w:rPr>
              <w:t>2</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BC84">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sz w:val="24"/>
                <w:szCs w:val="24"/>
                <w:u w:val="none"/>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板式初效过滤器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F690">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sz w:val="24"/>
                <w:szCs w:val="24"/>
                <w:u w:val="none"/>
                <w:lang w:val="en-US"/>
                <w14:textFill>
                  <w14:solidFill>
                    <w14:schemeClr w14:val="tx1"/>
                  </w14:solidFill>
                </w14:textFill>
              </w:rPr>
              <w:t>590*490*46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8A40">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79C3">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95</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1A2A">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E7FD">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r>
      <w:tr w14:paraId="34CD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535120">
            <w:pPr>
              <w:keepNext w:val="0"/>
              <w:keepLines w:val="0"/>
              <w:widowControl/>
              <w:suppressLineNumbers w:val="0"/>
              <w:snapToGrid w:val="0"/>
              <w:ind w:left="0" w:leftChars="0" w:right="0" w:rightChars="0" w:firstLine="0" w:firstLineChars="0"/>
              <w:jc w:val="center"/>
              <w:textAlignment w:val="bottom"/>
              <w:rPr>
                <w:rFonts w:hint="default" w:ascii="仿宋" w:hAnsi="方正仿宋_GB2312" w:eastAsia="仿宋" w:cs="方正仿宋_GB2312"/>
                <w:i w:val="0"/>
                <w:iCs w:val="0"/>
                <w:color w:val="000000" w:themeColor="text1"/>
                <w:kern w:val="0"/>
                <w:sz w:val="24"/>
                <w:szCs w:val="24"/>
                <w:u w:val="none"/>
                <w:lang w:val="en-US" w:eastAsia="zh-CN" w:bidi="ar"/>
                <w14:textFill>
                  <w14:solidFill>
                    <w14:schemeClr w14:val="tx1"/>
                  </w14:solidFill>
                </w14:textFill>
              </w:rPr>
            </w:pPr>
            <w:r>
              <w:rPr>
                <w:rFonts w:hint="eastAsia" w:ascii="仿宋" w:hAnsi="方正仿宋_GB2312" w:eastAsia="仿宋" w:cs="方正仿宋_GB2312"/>
                <w:i w:val="0"/>
                <w:iCs w:val="0"/>
                <w:color w:val="000000" w:themeColor="text1"/>
                <w:kern w:val="0"/>
                <w:sz w:val="24"/>
                <w:szCs w:val="24"/>
                <w:u w:val="none"/>
                <w:lang w:val="en-US" w:eastAsia="zh-CN" w:bidi="ar"/>
                <w14:textFill>
                  <w14:solidFill>
                    <w14:schemeClr w14:val="tx1"/>
                  </w14:solidFill>
                </w14:textFill>
              </w:rPr>
              <w:t>3</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E112">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板式初效过滤器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FC72">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sz w:val="24"/>
                <w:szCs w:val="24"/>
                <w:u w:val="none"/>
                <w:lang w:val="en-US"/>
                <w14:textFill>
                  <w14:solidFill>
                    <w14:schemeClr w14:val="tx1"/>
                  </w14:solidFill>
                </w14:textFill>
              </w:rPr>
              <w:t>595*290*46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A7C5">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E7A4">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4746">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3937">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r>
      <w:tr w14:paraId="5B9F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B42B6C">
            <w:pPr>
              <w:keepNext w:val="0"/>
              <w:keepLines w:val="0"/>
              <w:widowControl/>
              <w:suppressLineNumbers w:val="0"/>
              <w:snapToGrid w:val="0"/>
              <w:ind w:left="0" w:leftChars="0" w:right="0" w:rightChars="0" w:firstLine="0" w:firstLineChars="0"/>
              <w:jc w:val="center"/>
              <w:textAlignment w:val="bottom"/>
              <w:rPr>
                <w:rFonts w:hint="eastAsia" w:ascii="仿宋" w:hAnsi="方正仿宋_GB2312" w:eastAsia="仿宋" w:cs="方正仿宋_GB2312"/>
                <w:i w:val="0"/>
                <w:iCs w:val="0"/>
                <w:color w:val="000000" w:themeColor="text1"/>
                <w:kern w:val="0"/>
                <w:sz w:val="24"/>
                <w:szCs w:val="24"/>
                <w:u w:val="none"/>
                <w:lang w:val="en-US" w:eastAsia="zh-CN" w:bidi="ar"/>
                <w14:textFill>
                  <w14:solidFill>
                    <w14:schemeClr w14:val="tx1"/>
                  </w14:solidFill>
                </w14:textFill>
              </w:rPr>
            </w:pPr>
            <w:r>
              <w:rPr>
                <w:rFonts w:hint="eastAsia" w:ascii="仿宋" w:hAnsi="方正仿宋_GB2312" w:eastAsia="仿宋" w:cs="方正仿宋_GB2312"/>
                <w:i w:val="0"/>
                <w:iCs w:val="0"/>
                <w:color w:val="000000" w:themeColor="text1"/>
                <w:kern w:val="0"/>
                <w:sz w:val="24"/>
                <w:szCs w:val="24"/>
                <w:u w:val="none"/>
                <w:lang w:val="en-US" w:eastAsia="zh-CN" w:bidi="ar"/>
                <w14:textFill>
                  <w14:solidFill>
                    <w14:schemeClr w14:val="tx1"/>
                  </w14:solidFill>
                </w14:textFill>
              </w:rPr>
              <w:t>4</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D611">
            <w:pPr>
              <w:numPr>
                <w:ilvl w:val="0"/>
                <w:numId w:val="0"/>
              </w:numPr>
              <w:adjustRightInd w:val="0"/>
              <w:snapToGrid w:val="0"/>
              <w:spacing w:line="240" w:lineRule="auto"/>
              <w:ind w:leftChars="0"/>
              <w:jc w:val="center"/>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袋式中效过滤器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F078">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sz w:val="24"/>
                <w:szCs w:val="24"/>
                <w:u w:val="none"/>
                <w:lang w:val="en-US"/>
                <w14:textFill>
                  <w14:solidFill>
                    <w14:schemeClr w14:val="tx1"/>
                  </w14:solidFill>
                </w14:textFill>
              </w:rPr>
              <w:t>592*592*460F8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8D23">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86CF">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105</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1D0F">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FE42">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r>
      <w:tr w14:paraId="27B4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055825">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C494">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袋式中效过滤器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8AF8">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sz w:val="24"/>
                <w:szCs w:val="24"/>
                <w:u w:val="none"/>
                <w:lang w:val="en-US"/>
                <w14:textFill>
                  <w14:solidFill>
                    <w14:schemeClr w14:val="tx1"/>
                  </w14:solidFill>
                </w14:textFill>
              </w:rPr>
              <w:t>595*490*460F8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5937">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72B0">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5AC2">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B355">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7837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B0B080">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949E">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袋式中效过滤器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C534">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u w:val="none"/>
                <w:lang w:val="en-US"/>
                <w14:textFill>
                  <w14:solidFill>
                    <w14:schemeClr w14:val="tx1"/>
                  </w14:solidFill>
                </w14:textFill>
              </w:rPr>
              <w:t>595*290*460F8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67DF">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AF57">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85</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5791">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3548">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2A0C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FD0A8C">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68D6">
            <w:pPr>
              <w:pStyle w:val="13"/>
              <w:tabs>
                <w:tab w:val="left" w:pos="780"/>
              </w:tabs>
              <w:snapToGrid w:val="0"/>
              <w:ind w:left="0" w:leftChars="0" w:right="0" w:rightChars="0" w:firstLine="0" w:firstLineChars="0"/>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袋式中效过滤器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7F32">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u w:val="none"/>
                <w:lang w:val="en-US"/>
                <w14:textFill>
                  <w14:solidFill>
                    <w14:schemeClr w14:val="tx1"/>
                  </w14:solidFill>
                </w14:textFill>
              </w:rPr>
              <w:t>290*490*460F8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AFBC">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2272">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8D77">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F80B">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2CE8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4233F2">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95B1">
            <w:pPr>
              <w:pStyle w:val="13"/>
              <w:tabs>
                <w:tab w:val="left" w:pos="780"/>
              </w:tabs>
              <w:snapToGrid w:val="0"/>
              <w:ind w:left="0" w:leftChars="0" w:right="0" w:rightChars="0" w:firstLine="0" w:firstLineChars="0"/>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加湿器桶</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3960">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45公斤</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AFB4">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2DA2">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850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A523">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6A08">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4830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D55C36">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8C73">
            <w:pPr>
              <w:pStyle w:val="13"/>
              <w:tabs>
                <w:tab w:val="left" w:pos="780"/>
              </w:tabs>
              <w:snapToGrid w:val="0"/>
              <w:ind w:left="0" w:leftChars="0" w:right="0" w:rightChars="0" w:firstLine="0" w:firstLineChars="0"/>
              <w:jc w:val="center"/>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加湿器电极</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37CC">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45公斤</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F222">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85E2">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AEA6">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F4F5">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78E9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25D2A2">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DC66">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加湿器桶</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DE0E">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u w:val="none"/>
                <w:lang w:val="en-US"/>
                <w14:textFill>
                  <w14:solidFill>
                    <w14:schemeClr w14:val="tx1"/>
                  </w14:solidFill>
                </w14:textFill>
              </w:rPr>
              <w:t>15公斤</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26FE">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1A10">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615</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DD1B">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7316">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41A2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B3201A">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2EFD">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加湿器电极</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706B">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15公斤</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66DD">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7FDF">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142C">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6760">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69BF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78B671">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EC9D">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风机传动带</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100E">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u w:val="none"/>
                <w:lang w:val="en-US"/>
                <w14:textFill>
                  <w14:solidFill>
                    <w14:schemeClr w14:val="tx1"/>
                  </w14:solidFill>
                </w14:textFill>
              </w:rPr>
              <w:t>SPA1107LW</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8BF2">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条</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0190">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22FB">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9A43">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552F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E1E702">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E134">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风机传动带</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D545">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u w:val="none"/>
                <w:lang w:val="en-US"/>
                <w14:textFill>
                  <w14:solidFill>
                    <w14:schemeClr w14:val="tx1"/>
                  </w14:solidFill>
                </w14:textFill>
              </w:rPr>
              <w:t>SPA1250LW</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C522">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条</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D5F7">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21B5">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BCB8">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6E2F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648DB4">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2A0B">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风机传动带</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706F">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u w:val="none"/>
                <w:lang w:val="en-US"/>
                <w14:textFill>
                  <w14:solidFill>
                    <w14:schemeClr w14:val="tx1"/>
                  </w14:solidFill>
                </w14:textFill>
              </w:rPr>
              <w:t>SP832LW</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8692">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条</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D331">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C32E">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0EC8">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7007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EEAC41">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78C9">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风机传动带</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B120">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sz w:val="24"/>
                <w:szCs w:val="24"/>
                <w:u w:val="none"/>
                <w:lang w:val="en-US"/>
                <w14:textFill>
                  <w14:solidFill>
                    <w14:schemeClr w14:val="tx1"/>
                  </w14:solidFill>
                </w14:textFill>
              </w:rPr>
              <w:t>SP1150LW</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FBFC">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条</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1BDD">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E04C">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88ED">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2D53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CA61BF">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21BE">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风机传动带</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E24B">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sz w:val="24"/>
                <w:szCs w:val="24"/>
                <w:u w:val="none"/>
                <w:lang w:val="en-US"/>
                <w14:textFill>
                  <w14:solidFill>
                    <w14:schemeClr w14:val="tx1"/>
                  </w14:solidFill>
                </w14:textFill>
              </w:rPr>
              <w:t>SPA1107LW</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502B">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条</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82AD">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7D81">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77FA">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74F3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A810D0">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8735">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高效送风口过滤器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2BE5">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630型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52C4">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1157">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01D2">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47DD">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30C9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4B4D94">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0EF3">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高效送风口过滤器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13C6">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484型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D7F7">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DE79">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D240">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BD63">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668C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CD6A08">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2CE6">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高效送风口过滤器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F99F">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320型</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F463">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16CB">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8730">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DC1B">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p>
        </w:tc>
      </w:tr>
      <w:tr w14:paraId="658D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09FAF1">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C5BA">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回风口过滤网</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392A">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700*400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D128">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F586">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49A2">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1870">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含骨架</w:t>
            </w:r>
          </w:p>
        </w:tc>
      </w:tr>
      <w:tr w14:paraId="013F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969143">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F1F7">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回风口过滤网</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BCB5">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400*250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01A4">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2851">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6D4B">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E757">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含骨架</w:t>
            </w:r>
          </w:p>
        </w:tc>
      </w:tr>
      <w:tr w14:paraId="6619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46B091">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EB3E">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回风口过滤网</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014E">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320*250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3821">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A009">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9D1D">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7743">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含骨架</w:t>
            </w:r>
          </w:p>
        </w:tc>
      </w:tr>
      <w:tr w14:paraId="475B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92D413">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84F6">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有隔板高效过滤器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C3A2">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320*320*220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B8A1">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DBE2">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D69A">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F57C">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lang w:val="en-US" w:eastAsia="zh-CN"/>
                <w14:textFill>
                  <w14:solidFill>
                    <w14:schemeClr w14:val="tx1"/>
                  </w14:solidFill>
                </w14:textFill>
              </w:rPr>
            </w:pPr>
          </w:p>
        </w:tc>
      </w:tr>
      <w:tr w14:paraId="7896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F2620A">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3AF9">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有隔板高效过滤器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0C8D">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484*484*220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828C">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F1DC">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754D">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C621">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lang w:val="en-US" w:eastAsia="zh-CN"/>
                <w14:textFill>
                  <w14:solidFill>
                    <w14:schemeClr w14:val="tx1"/>
                  </w14:solidFill>
                </w14:textFill>
              </w:rPr>
            </w:pPr>
          </w:p>
        </w:tc>
      </w:tr>
      <w:tr w14:paraId="33FB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A5C9EC">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75C9">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有隔板高效过滤器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0A02">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630*630*220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9BA1">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C5C6">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750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7E64">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BC57">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lang w:val="en-US" w:eastAsia="zh-CN"/>
                <w14:textFill>
                  <w14:solidFill>
                    <w14:schemeClr w14:val="tx1"/>
                  </w14:solidFill>
                </w14:textFill>
              </w:rPr>
            </w:pPr>
          </w:p>
        </w:tc>
      </w:tr>
      <w:tr w14:paraId="033A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2D35F9">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A5A7">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百级层流天花无隔板高效过滤器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29F8">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2600*2400#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26D4">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8229">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8001">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A0EA">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供参考尺寸：960*645*70=4只；420*865*70=1只；570*795*70=4只</w:t>
            </w:r>
          </w:p>
        </w:tc>
      </w:tr>
      <w:tr w14:paraId="3DB2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2F4DE4">
            <w:pPr>
              <w:keepNext w:val="0"/>
              <w:keepLines w:val="0"/>
              <w:widowControl/>
              <w:suppressLineNumbers w:val="0"/>
              <w:snapToGrid w:val="0"/>
              <w:ind w:left="0" w:leftChars="0" w:right="0" w:rightChars="0" w:firstLine="0" w:firstLineChars="0"/>
              <w:jc w:val="center"/>
              <w:textAlignment w:val="bottom"/>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8119">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万级层流天花无隔板高效过滤器</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D8C9">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sz w:val="24"/>
                <w:szCs w:val="24"/>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2600*1400#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AE7E">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DA39">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E9C1">
            <w:pPr>
              <w:keepNext w:val="0"/>
              <w:keepLines w:val="0"/>
              <w:widowControl/>
              <w:suppressLineNumbers w:val="0"/>
              <w:snapToGrid w:val="0"/>
              <w:ind w:left="0" w:leftChars="0" w:right="0" w:rightChars="0" w:firstLine="0" w:firstLineChars="0"/>
              <w:jc w:val="right"/>
              <w:textAlignment w:val="bottom"/>
              <w:rPr>
                <w:rFonts w:hint="eastAsia" w:ascii="仿宋" w:hAnsi="仿宋" w:eastAsia="仿宋" w:cs="仿宋"/>
                <w:bCs/>
                <w:color w:val="000000" w:themeColor="text1"/>
                <w:sz w:val="24"/>
                <w:szCs w:val="24"/>
                <w14:textFill>
                  <w14:solidFill>
                    <w14:schemeClr w14:val="tx1"/>
                  </w14:solidFill>
                </w14:textFill>
              </w:rPr>
            </w:pP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9240">
            <w:pPr>
              <w:keepNext w:val="0"/>
              <w:keepLines w:val="0"/>
              <w:widowControl/>
              <w:suppressLineNumbers w:val="0"/>
              <w:snapToGrid w:val="0"/>
              <w:ind w:left="0" w:leftChars="0" w:right="0" w:rightChars="0" w:firstLine="0" w:firstLineChars="0"/>
              <w:jc w:val="center"/>
              <w:textAlignment w:val="bottom"/>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供参考尺寸：430*430*70mm=2只；1020*650*70mm=4只</w:t>
            </w:r>
          </w:p>
        </w:tc>
      </w:tr>
    </w:tbl>
    <w:p w14:paraId="49F52D4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本项目评选要素包括：报价及合理性、维保方案可行性、历史业绩、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pPr w:leftFromText="180" w:rightFromText="180" w:vertAnchor="text" w:horzAnchor="page" w:tblpX="770" w:tblpY="536"/>
        <w:tblOverlap w:val="never"/>
        <w:tblW w:w="1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0E8A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738" w:type="dxa"/>
            <w:noWrap w:val="0"/>
            <w:vAlign w:val="center"/>
          </w:tcPr>
          <w:p w14:paraId="3293582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511" w:type="dxa"/>
            <w:noWrap w:val="0"/>
            <w:vAlign w:val="center"/>
          </w:tcPr>
          <w:p w14:paraId="2A9CA93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50" w:type="dxa"/>
            <w:noWrap w:val="0"/>
            <w:vAlign w:val="center"/>
          </w:tcPr>
          <w:p w14:paraId="07BB32C1">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1015" w:type="dxa"/>
            <w:noWrap w:val="0"/>
            <w:vAlign w:val="center"/>
          </w:tcPr>
          <w:p w14:paraId="22F1C002">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1D6B0DC4">
            <w:pPr>
              <w:pStyle w:val="3"/>
              <w:keepNext w:val="0"/>
              <w:keepLines w:val="0"/>
              <w:pageBreakBefore w:val="0"/>
              <w:kinsoku/>
              <w:wordWrap/>
              <w:overflowPunct/>
              <w:topLinePunct w:val="0"/>
              <w:bidi w:val="0"/>
              <w:snapToGrid/>
              <w:spacing w:line="560" w:lineRule="exact"/>
              <w:jc w:val="center"/>
              <w:rPr>
                <w:rFonts w:hint="default"/>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6174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vMerge w:val="restart"/>
            <w:noWrap w:val="0"/>
            <w:vAlign w:val="center"/>
          </w:tcPr>
          <w:p w14:paraId="0A3B3C19">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511" w:type="dxa"/>
            <w:vMerge w:val="restart"/>
            <w:noWrap w:val="0"/>
            <w:vAlign w:val="center"/>
          </w:tcPr>
          <w:p w14:paraId="0BD5233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50" w:type="dxa"/>
            <w:noWrap w:val="0"/>
            <w:vAlign w:val="center"/>
          </w:tcPr>
          <w:p w14:paraId="4BD1AC00">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分</w:t>
            </w:r>
          </w:p>
        </w:tc>
        <w:tc>
          <w:tcPr>
            <w:tcW w:w="11015" w:type="dxa"/>
            <w:noWrap w:val="0"/>
            <w:vAlign w:val="center"/>
          </w:tcPr>
          <w:p w14:paraId="2A8DAA7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00" w:themeColor="text1"/>
                <w:lang w:val="en-US"/>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30</w:t>
            </w:r>
          </w:p>
          <w:p w14:paraId="154D810E">
            <w:pPr>
              <w:keepNext w:val="0"/>
              <w:keepLines w:val="0"/>
              <w:pageBreakBefore w:val="0"/>
              <w:widowControl w:val="0"/>
              <w:kinsoku/>
              <w:wordWrap/>
              <w:overflowPunct/>
              <w:topLinePunct w:val="0"/>
              <w:autoSpaceDE/>
              <w:autoSpaceDN/>
              <w:bidi w:val="0"/>
              <w:adjustRightInd/>
              <w:snapToGrid/>
              <w:spacing w:line="560" w:lineRule="exact"/>
              <w:textAlignment w:val="auto"/>
              <w:rPr>
                <w:iCs/>
                <w:color w:val="000000" w:themeColor="text1"/>
                <w14:textFill>
                  <w14:solidFill>
                    <w14:schemeClr w14:val="tx1"/>
                  </w14:solidFill>
                </w14:textFill>
              </w:rPr>
            </w:pPr>
            <w:r>
              <w:rPr>
                <w:rFonts w:hint="eastAsia"/>
                <w:b/>
                <w:color w:val="000000" w:themeColor="text1"/>
                <w14:textFill>
                  <w14:solidFill>
                    <w14:schemeClr w14:val="tx1"/>
                  </w14:solidFill>
                </w14:textFill>
              </w:rPr>
              <w:t>注：监狱企业、残疾人福利性单位视同小型、微型企业，不重复享受政策。</w:t>
            </w:r>
          </w:p>
        </w:tc>
        <w:tc>
          <w:tcPr>
            <w:tcW w:w="997" w:type="dxa"/>
            <w:noWrap w:val="0"/>
            <w:vAlign w:val="center"/>
          </w:tcPr>
          <w:p w14:paraId="3C1E05CC">
            <w:pPr>
              <w:keepNext w:val="0"/>
              <w:keepLines w:val="0"/>
              <w:pageBreakBefore w:val="0"/>
              <w:kinsoku/>
              <w:wordWrap/>
              <w:overflowPunct/>
              <w:topLinePunct w:val="0"/>
              <w:bidi w:val="0"/>
              <w:snapToGrid/>
              <w:spacing w:line="560" w:lineRule="exact"/>
              <w:rPr>
                <w:rFonts w:hint="eastAsia"/>
                <w:b/>
                <w:color w:val="000000" w:themeColor="text1"/>
                <w14:textFill>
                  <w14:solidFill>
                    <w14:schemeClr w14:val="tx1"/>
                  </w14:solidFill>
                </w14:textFill>
              </w:rPr>
            </w:pPr>
          </w:p>
        </w:tc>
      </w:tr>
      <w:tr w14:paraId="002D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trPr>
        <w:tc>
          <w:tcPr>
            <w:tcW w:w="738" w:type="dxa"/>
            <w:vMerge w:val="continue"/>
            <w:noWrap w:val="0"/>
            <w:vAlign w:val="center"/>
          </w:tcPr>
          <w:p w14:paraId="75434B4C">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p>
        </w:tc>
        <w:tc>
          <w:tcPr>
            <w:tcW w:w="1511" w:type="dxa"/>
            <w:vMerge w:val="continue"/>
            <w:noWrap w:val="0"/>
            <w:vAlign w:val="center"/>
          </w:tcPr>
          <w:p w14:paraId="1A211FAC">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000000" w:themeColor="text1"/>
                <w:lang w:val="en-US" w:eastAsia="zh-CN"/>
                <w14:textFill>
                  <w14:solidFill>
                    <w14:schemeClr w14:val="tx1"/>
                  </w14:solidFill>
                </w14:textFill>
              </w:rPr>
            </w:pPr>
          </w:p>
        </w:tc>
        <w:tc>
          <w:tcPr>
            <w:tcW w:w="750" w:type="dxa"/>
            <w:noWrap w:val="0"/>
            <w:vAlign w:val="center"/>
          </w:tcPr>
          <w:p w14:paraId="14AE427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15分</w:t>
            </w:r>
          </w:p>
        </w:tc>
        <w:tc>
          <w:tcPr>
            <w:tcW w:w="11015" w:type="dxa"/>
            <w:noWrap w:val="0"/>
            <w:vAlign w:val="center"/>
          </w:tcPr>
          <w:p w14:paraId="5671925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接受维保费用平均分6个月支付得10分，每增加一个月加1分，以此类推计算总分（最高不超过20分）。付款周期低于六个月支付不得分。</w:t>
            </w:r>
          </w:p>
        </w:tc>
        <w:tc>
          <w:tcPr>
            <w:tcW w:w="997" w:type="dxa"/>
            <w:noWrap w:val="0"/>
            <w:vAlign w:val="center"/>
          </w:tcPr>
          <w:p w14:paraId="326D7C85">
            <w:pPr>
              <w:keepNext w:val="0"/>
              <w:keepLines w:val="0"/>
              <w:pageBreakBefore w:val="0"/>
              <w:kinsoku/>
              <w:wordWrap/>
              <w:overflowPunct/>
              <w:topLinePunct w:val="0"/>
              <w:bidi w:val="0"/>
              <w:snapToGrid/>
              <w:spacing w:line="560" w:lineRule="exact"/>
              <w:rPr>
                <w:rFonts w:hint="eastAsia"/>
                <w:b/>
                <w:color w:val="000000" w:themeColor="text1"/>
                <w14:textFill>
                  <w14:solidFill>
                    <w14:schemeClr w14:val="tx1"/>
                  </w14:solidFill>
                </w14:textFill>
              </w:rPr>
            </w:pPr>
          </w:p>
        </w:tc>
      </w:tr>
      <w:tr w14:paraId="6C4D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38" w:type="dxa"/>
            <w:noWrap w:val="0"/>
            <w:vAlign w:val="center"/>
          </w:tcPr>
          <w:p w14:paraId="595616FB">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2</w:t>
            </w:r>
          </w:p>
        </w:tc>
        <w:tc>
          <w:tcPr>
            <w:tcW w:w="1511" w:type="dxa"/>
            <w:noWrap w:val="0"/>
            <w:vAlign w:val="center"/>
          </w:tcPr>
          <w:p w14:paraId="19D234D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技术参数</w:t>
            </w:r>
          </w:p>
        </w:tc>
        <w:tc>
          <w:tcPr>
            <w:tcW w:w="750" w:type="dxa"/>
            <w:noWrap w:val="0"/>
            <w:vAlign w:val="center"/>
          </w:tcPr>
          <w:p w14:paraId="7DD272B9">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1015" w:type="dxa"/>
            <w:noWrap w:val="0"/>
            <w:vAlign w:val="center"/>
          </w:tcPr>
          <w:p w14:paraId="72ED9CE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lang w:eastAsia="zh-CN"/>
                <w14:textFill>
                  <w14:solidFill>
                    <w14:schemeClr w14:val="tx1"/>
                  </w14:solidFill>
                </w14:textFill>
              </w:rPr>
              <w:t>根据服务偏离表中的偏离情况进行打分，负偏离一大项扣</w:t>
            </w:r>
            <w:r>
              <w:rPr>
                <w:rFonts w:hint="eastAsia"/>
                <w:color w:val="000000" w:themeColor="text1"/>
                <w:lang w:val="en-US" w:eastAsia="zh-CN"/>
                <w14:textFill>
                  <w14:solidFill>
                    <w14:schemeClr w14:val="tx1"/>
                  </w14:solidFill>
                </w14:textFill>
              </w:rPr>
              <w:t>3分至扣完为止</w:t>
            </w:r>
            <w:r>
              <w:rPr>
                <w:rFonts w:hint="eastAsia"/>
                <w:color w:val="000000" w:themeColor="text1"/>
                <w14:textFill>
                  <w14:solidFill>
                    <w14:schemeClr w14:val="tx1"/>
                  </w14:solidFill>
                </w14:textFill>
              </w:rPr>
              <w:t>。</w:t>
            </w:r>
          </w:p>
          <w:p w14:paraId="6CC1E41F">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注：</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供应商在中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后，提供产品若与本项目</w:t>
            </w:r>
            <w:r>
              <w:rPr>
                <w:rFonts w:hint="eastAsia" w:cs="宋体"/>
                <w:b/>
                <w:color w:val="000000" w:themeColor="text1"/>
                <w:lang w:eastAsia="zh-CN"/>
                <w14:textFill>
                  <w14:solidFill>
                    <w14:schemeClr w14:val="tx1"/>
                  </w14:solidFill>
                </w14:textFill>
              </w:rPr>
              <w:t>比选</w:t>
            </w:r>
            <w:r>
              <w:rPr>
                <w:rFonts w:hint="eastAsia" w:cs="宋体"/>
                <w:b/>
                <w:color w:val="000000" w:themeColor="text1"/>
                <w14:textFill>
                  <w14:solidFill>
                    <w14:schemeClr w14:val="tx1"/>
                  </w14:solidFill>
                </w14:textFill>
              </w:rPr>
              <w:t>文件中产品不符或者劣于</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文件中产品性能，将被取消其中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资格，造成严重后果的，追究其相关法律责任。</w:t>
            </w:r>
          </w:p>
        </w:tc>
        <w:tc>
          <w:tcPr>
            <w:tcW w:w="997" w:type="dxa"/>
            <w:noWrap w:val="0"/>
            <w:vAlign w:val="center"/>
          </w:tcPr>
          <w:p w14:paraId="00940119">
            <w:pPr>
              <w:keepNext w:val="0"/>
              <w:keepLines w:val="0"/>
              <w:pageBreakBefore w:val="0"/>
              <w:kinsoku/>
              <w:wordWrap/>
              <w:overflowPunct/>
              <w:topLinePunct w:val="0"/>
              <w:bidi w:val="0"/>
              <w:snapToGrid/>
              <w:spacing w:line="560" w:lineRule="exact"/>
              <w:rPr>
                <w:rFonts w:hint="eastAsia" w:cs="宋体"/>
                <w:b/>
                <w:color w:val="000000" w:themeColor="text1"/>
                <w14:textFill>
                  <w14:solidFill>
                    <w14:schemeClr w14:val="tx1"/>
                  </w14:solidFill>
                </w14:textFill>
              </w:rPr>
            </w:pPr>
          </w:p>
        </w:tc>
      </w:tr>
      <w:tr w14:paraId="0D12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38" w:type="dxa"/>
            <w:noWrap w:val="0"/>
            <w:vAlign w:val="center"/>
          </w:tcPr>
          <w:p w14:paraId="3C7C8F10">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3</w:t>
            </w:r>
          </w:p>
        </w:tc>
        <w:tc>
          <w:tcPr>
            <w:tcW w:w="1511" w:type="dxa"/>
            <w:noWrap w:val="0"/>
            <w:vAlign w:val="center"/>
          </w:tcPr>
          <w:p w14:paraId="2A51BC6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维保方案</w:t>
            </w:r>
          </w:p>
        </w:tc>
        <w:tc>
          <w:tcPr>
            <w:tcW w:w="750" w:type="dxa"/>
            <w:noWrap w:val="0"/>
            <w:vAlign w:val="center"/>
          </w:tcPr>
          <w:p w14:paraId="5721107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30分</w:t>
            </w:r>
          </w:p>
        </w:tc>
        <w:tc>
          <w:tcPr>
            <w:tcW w:w="11015" w:type="dxa"/>
            <w:noWrap w:val="0"/>
            <w:vAlign w:val="center"/>
          </w:tcPr>
          <w:p w14:paraId="617D4390">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s="宋体"/>
                <w:b/>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依据各</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参选</w:t>
            </w:r>
            <w:r>
              <w:rPr>
                <w:rFonts w:hint="eastAsia"/>
                <w:color w:val="000000" w:themeColor="text1"/>
                <w:lang w:val="en-US" w:eastAsia="zh-CN"/>
                <w14:textFill>
                  <w14:solidFill>
                    <w14:schemeClr w14:val="tx1"/>
                  </w14:solidFill>
                </w14:textFill>
              </w:rPr>
              <w:t>维保方案</w:t>
            </w:r>
            <w:r>
              <w:rPr>
                <w:rFonts w:hint="eastAsia"/>
                <w:color w:val="000000" w:themeColor="text1"/>
                <w14:textFill>
                  <w14:solidFill>
                    <w14:schemeClr w14:val="tx1"/>
                  </w14:solidFill>
                </w14:textFill>
              </w:rPr>
              <w:t>的主要技术指标、</w:t>
            </w:r>
            <w:r>
              <w:rPr>
                <w:rFonts w:hint="eastAsia"/>
                <w:color w:val="000000" w:themeColor="text1"/>
                <w:lang w:val="en-US" w:eastAsia="zh-CN"/>
                <w14:textFill>
                  <w14:solidFill>
                    <w14:schemeClr w14:val="tx1"/>
                  </w14:solidFill>
                </w14:textFill>
              </w:rPr>
              <w:t>维保方案</w:t>
            </w:r>
            <w:r>
              <w:rPr>
                <w:rFonts w:hint="eastAsia"/>
                <w:color w:val="000000" w:themeColor="text1"/>
                <w14:textFill>
                  <w14:solidFill>
                    <w14:schemeClr w14:val="tx1"/>
                  </w14:solidFill>
                </w14:textFill>
              </w:rPr>
              <w:t>情况进行评审</w:t>
            </w:r>
          </w:p>
          <w:p w14:paraId="256F9E3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①方案优异，能很好的保障医院净化空调运行，保障维保到位，保证医院外科楼手术室、妇产科的净化系统、强弱电系统的设备始终处于良好的运行状态，洁净净化手术室的七大洁净指标(温湿度、风速或换气次数、噪声、压差、照度、尘埃粒子)符合《医院洁净手术部建筑技术规范》GB50333-2002标准、《医院空气净化管理规范》WS/T368-2012及《手术部医院感染预防与控制技术规范》标准得20-30分；</w:t>
            </w:r>
          </w:p>
          <w:p w14:paraId="2C66921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②维保方案方案基本能保障医院净化空调运行，保障维保到位，保证医院外科楼手术室、妇产科的净化系统、强弱电系统的设备始终处于良好的运行状态，洁净净化手术室的七大洁净指标(温湿度、风速或换气次数、噪声、压差、照度、尘埃粒子)符合《医院洁净手术部建筑技术规范》GB50333-2002标准、《医院空气净化管理规范》WS/T368-2012及《手术部医院感染预防与控制技术规范》标准得10-20分；</w:t>
            </w:r>
          </w:p>
          <w:p w14:paraId="18D2442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③维保方案一般，基本不能满足要求视情况得0-10分。</w:t>
            </w:r>
          </w:p>
          <w:p w14:paraId="3697CBA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维保方案至少包含维保计划、维保人员安排情况、</w:t>
            </w:r>
            <w:r>
              <w:rPr>
                <w:rFonts w:hint="eastAsia" w:cs="宋体"/>
                <w:b w:val="0"/>
                <w:bCs/>
                <w:color w:val="FF0000"/>
                <w:lang w:val="en-US" w:eastAsia="zh-CN"/>
              </w:rPr>
              <w:t>维保响应时间、中选后是否在普定县城内设置维保站点等信息。</w:t>
            </w:r>
          </w:p>
        </w:tc>
        <w:tc>
          <w:tcPr>
            <w:tcW w:w="997" w:type="dxa"/>
            <w:noWrap w:val="0"/>
            <w:vAlign w:val="center"/>
          </w:tcPr>
          <w:p w14:paraId="5F5A11D5">
            <w:pPr>
              <w:keepNext w:val="0"/>
              <w:keepLines w:val="0"/>
              <w:pageBreakBefore w:val="0"/>
              <w:kinsoku/>
              <w:wordWrap/>
              <w:overflowPunct/>
              <w:topLinePunct w:val="0"/>
              <w:bidi w:val="0"/>
              <w:snapToGrid/>
              <w:spacing w:line="560" w:lineRule="exact"/>
              <w:rPr>
                <w:rFonts w:hint="eastAsia" w:cs="宋体"/>
                <w:b/>
                <w:color w:val="000000" w:themeColor="text1"/>
                <w14:textFill>
                  <w14:solidFill>
                    <w14:schemeClr w14:val="tx1"/>
                  </w14:solidFill>
                </w14:textFill>
              </w:rPr>
            </w:pPr>
          </w:p>
        </w:tc>
      </w:tr>
      <w:tr w14:paraId="5034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exact"/>
        </w:trPr>
        <w:tc>
          <w:tcPr>
            <w:tcW w:w="738" w:type="dxa"/>
            <w:noWrap w:val="0"/>
            <w:vAlign w:val="center"/>
          </w:tcPr>
          <w:p w14:paraId="64278CA2">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511" w:type="dxa"/>
            <w:noWrap w:val="0"/>
            <w:vAlign w:val="center"/>
          </w:tcPr>
          <w:p w14:paraId="6B78DB4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比选文件</w:t>
            </w:r>
          </w:p>
        </w:tc>
        <w:tc>
          <w:tcPr>
            <w:tcW w:w="750" w:type="dxa"/>
            <w:noWrap w:val="0"/>
            <w:vAlign w:val="center"/>
          </w:tcPr>
          <w:p w14:paraId="27E6202B">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s="宋体"/>
                <w:color w:val="000000" w:themeColor="text1"/>
                <w:lang w:val="en-US" w:eastAsia="zh-CN"/>
                <w14:textFill>
                  <w14:solidFill>
                    <w14:schemeClr w14:val="tx1"/>
                  </w14:solidFill>
                </w14:textFill>
              </w:rPr>
              <w:t>2</w:t>
            </w:r>
            <w:r>
              <w:rPr>
                <w:rFonts w:hint="eastAsia" w:cs="宋体"/>
                <w:color w:val="000000" w:themeColor="text1"/>
                <w14:textFill>
                  <w14:solidFill>
                    <w14:schemeClr w14:val="tx1"/>
                  </w14:solidFill>
                </w14:textFill>
              </w:rPr>
              <w:t>分</w:t>
            </w:r>
          </w:p>
        </w:tc>
        <w:tc>
          <w:tcPr>
            <w:tcW w:w="11015" w:type="dxa"/>
            <w:noWrap w:val="0"/>
            <w:vAlign w:val="center"/>
          </w:tcPr>
          <w:p w14:paraId="72C83852">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依据各</w:t>
            </w:r>
            <w:r>
              <w:rPr>
                <w:rFonts w:hint="eastAsia" w:cs="宋体"/>
                <w:color w:val="000000" w:themeColor="text1"/>
                <w:shd w:val="clear" w:color="auto" w:fill="FFFFFF"/>
                <w:lang w:eastAsia="zh-CN"/>
                <w14:textFill>
                  <w14:solidFill>
                    <w14:schemeClr w14:val="tx1"/>
                  </w14:solidFill>
                </w14:textFill>
              </w:rPr>
              <w:t>参选</w:t>
            </w:r>
            <w:r>
              <w:rPr>
                <w:rFonts w:hint="eastAsia" w:cs="宋体"/>
                <w:color w:val="000000" w:themeColor="text1"/>
                <w:shd w:val="clear" w:color="auto" w:fill="FFFFFF"/>
                <w14:textFill>
                  <w14:solidFill>
                    <w14:schemeClr w14:val="tx1"/>
                  </w14:solidFill>
                </w14:textFill>
              </w:rPr>
              <w:t>人所提供的</w:t>
            </w:r>
            <w:r>
              <w:rPr>
                <w:rFonts w:hint="eastAsia" w:cs="宋体"/>
                <w:color w:val="000000" w:themeColor="text1"/>
                <w:shd w:val="clear" w:color="auto" w:fill="FFFFFF"/>
                <w:lang w:eastAsia="zh-CN"/>
                <w14:textFill>
                  <w14:solidFill>
                    <w14:schemeClr w14:val="tx1"/>
                  </w14:solidFill>
                </w14:textFill>
              </w:rPr>
              <w:t>比选</w:t>
            </w:r>
            <w:r>
              <w:rPr>
                <w:rFonts w:hint="eastAsia" w:cs="宋体"/>
                <w:color w:val="000000" w:themeColor="text1"/>
                <w:shd w:val="clear" w:color="auto" w:fill="FFFFFF"/>
                <w14:textFill>
                  <w14:solidFill>
                    <w14:schemeClr w14:val="tx1"/>
                  </w14:solidFill>
                </w14:textFill>
              </w:rPr>
              <w:t>文件及相关资料详细、完整等情况进行对比打分。</w:t>
            </w:r>
          </w:p>
          <w:p w14:paraId="646C243A">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lang w:val="zh-CN"/>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lang w:eastAsia="zh-CN"/>
                <w14:textFill>
                  <w14:solidFill>
                    <w14:schemeClr w14:val="tx1"/>
                  </w14:solidFill>
                </w14:textFill>
              </w:rPr>
              <w:t>比选</w:t>
            </w:r>
            <w:r>
              <w:rPr>
                <w:rFonts w:hint="eastAsia" w:cs="宋体"/>
                <w:color w:val="000000" w:themeColor="text1"/>
                <w:lang w:val="zh-CN"/>
                <w14:textFill>
                  <w14:solidFill>
                    <w14:schemeClr w14:val="tx1"/>
                  </w14:solidFill>
                </w14:textFill>
              </w:rPr>
              <w:t>文件的完整性、规范性全部符合以下要求的</w:t>
            </w:r>
            <w:r>
              <w:rPr>
                <w:rFonts w:hint="eastAsia" w:cs="宋体"/>
                <w:color w:val="000000" w:themeColor="text1"/>
                <w:lang w:val="en-US" w:eastAsia="zh-CN"/>
                <w14:textFill>
                  <w14:solidFill>
                    <w14:schemeClr w14:val="tx1"/>
                  </w14:solidFill>
                </w14:textFill>
              </w:rPr>
              <w:t>2</w:t>
            </w:r>
            <w:r>
              <w:rPr>
                <w:rFonts w:hint="eastAsia" w:cs="宋体"/>
                <w:color w:val="000000" w:themeColor="text1"/>
                <w:lang w:val="zh-CN"/>
                <w14:textFill>
                  <w14:solidFill>
                    <w14:schemeClr w14:val="tx1"/>
                  </w14:solidFill>
                </w14:textFill>
              </w:rPr>
              <w:t>分，每有一项不符扣</w:t>
            </w:r>
            <w:r>
              <w:rPr>
                <w:rFonts w:cs="宋体"/>
                <w:color w:val="000000" w:themeColor="text1"/>
                <w:lang w:val="zh-CN"/>
                <w14:textFill>
                  <w14:solidFill>
                    <w14:schemeClr w14:val="tx1"/>
                  </w14:solidFill>
                </w14:textFill>
              </w:rPr>
              <w:t>0.2</w:t>
            </w:r>
            <w:r>
              <w:rPr>
                <w:rFonts w:hint="eastAsia" w:cs="宋体"/>
                <w:color w:val="000000" w:themeColor="text1"/>
                <w:lang w:val="zh-CN"/>
                <w14:textFill>
                  <w14:solidFill>
                    <w14:schemeClr w14:val="tx1"/>
                  </w14:solidFill>
                </w14:textFill>
              </w:rPr>
              <w:t>分，此项最低分</w:t>
            </w:r>
            <w:r>
              <w:rPr>
                <w:rFonts w:cs="宋体"/>
                <w:color w:val="000000" w:themeColor="text1"/>
                <w:lang w:val="zh-CN"/>
                <w14:textFill>
                  <w14:solidFill>
                    <w14:schemeClr w14:val="tx1"/>
                  </w14:solidFill>
                </w14:textFill>
              </w:rPr>
              <w:t>0</w:t>
            </w:r>
            <w:r>
              <w:rPr>
                <w:rFonts w:hint="eastAsia" w:cs="宋体"/>
                <w:color w:val="000000" w:themeColor="text1"/>
                <w:lang w:val="zh-CN"/>
                <w14:textFill>
                  <w14:solidFill>
                    <w14:schemeClr w14:val="tx1"/>
                  </w14:solidFill>
                </w14:textFill>
              </w:rPr>
              <w:t>分。</w:t>
            </w:r>
          </w:p>
          <w:p w14:paraId="63EDC652">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①比选文件编写清晰整洁；②目录、章节、页码清楚，查阅方便；③要求提供资料完备清晰；④文件签署及盖章完备；⑤是否符合要求的比选文件份数情况。</w:t>
            </w:r>
          </w:p>
        </w:tc>
        <w:tc>
          <w:tcPr>
            <w:tcW w:w="997" w:type="dxa"/>
            <w:noWrap w:val="0"/>
            <w:vAlign w:val="center"/>
          </w:tcPr>
          <w:p w14:paraId="6C47FD5A">
            <w:pPr>
              <w:keepNext w:val="0"/>
              <w:keepLines w:val="0"/>
              <w:pageBreakBefore w:val="0"/>
              <w:kinsoku/>
              <w:wordWrap/>
              <w:overflowPunct/>
              <w:topLinePunct w:val="0"/>
              <w:bidi w:val="0"/>
              <w:snapToGrid/>
              <w:spacing w:line="560" w:lineRule="exact"/>
              <w:rPr>
                <w:rFonts w:hint="eastAsia" w:cs="宋体"/>
                <w:color w:val="000000" w:themeColor="text1"/>
                <w:lang w:val="en-US" w:eastAsia="zh-CN"/>
                <w14:textFill>
                  <w14:solidFill>
                    <w14:schemeClr w14:val="tx1"/>
                  </w14:solidFill>
                </w14:textFill>
              </w:rPr>
            </w:pPr>
          </w:p>
        </w:tc>
      </w:tr>
      <w:tr w14:paraId="7624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exact"/>
        </w:trPr>
        <w:tc>
          <w:tcPr>
            <w:tcW w:w="738" w:type="dxa"/>
            <w:shd w:val="clear" w:color="auto" w:fill="auto"/>
            <w:noWrap w:val="0"/>
            <w:vAlign w:val="center"/>
          </w:tcPr>
          <w:p w14:paraId="3480E1D1">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511" w:type="dxa"/>
            <w:shd w:val="clear" w:color="auto" w:fill="auto"/>
            <w:noWrap w:val="0"/>
            <w:vAlign w:val="center"/>
          </w:tcPr>
          <w:p w14:paraId="77251B0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企业综合实力</w:t>
            </w:r>
          </w:p>
        </w:tc>
        <w:tc>
          <w:tcPr>
            <w:tcW w:w="750" w:type="dxa"/>
            <w:noWrap w:val="0"/>
            <w:vAlign w:val="center"/>
          </w:tcPr>
          <w:p w14:paraId="43A12E48">
            <w:pPr>
              <w:keepNext w:val="0"/>
              <w:keepLines w:val="0"/>
              <w:pageBreakBefore w:val="0"/>
              <w:widowControl w:val="0"/>
              <w:kinsoku/>
              <w:wordWrap/>
              <w:overflowPunct/>
              <w:topLinePunct w:val="0"/>
              <w:autoSpaceDE/>
              <w:autoSpaceDN/>
              <w:bidi w:val="0"/>
              <w:adjustRightInd/>
              <w:snapToGrid/>
              <w:spacing w:line="560" w:lineRule="exact"/>
              <w:ind w:firstLine="105" w:firstLineChars="50"/>
              <w:textAlignment w:val="auto"/>
              <w:rPr>
                <w:rFonts w:hint="eastAsia"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w:t>
            </w:r>
          </w:p>
        </w:tc>
        <w:tc>
          <w:tcPr>
            <w:tcW w:w="11015" w:type="dxa"/>
            <w:noWrap w:val="0"/>
            <w:vAlign w:val="center"/>
          </w:tcPr>
          <w:p w14:paraId="3E761E94">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bCs/>
                <w:color w:val="000000" w:themeColor="text1"/>
                <w14:textFill>
                  <w14:solidFill>
                    <w14:schemeClr w14:val="tx1"/>
                  </w14:solidFill>
                </w14:textFill>
              </w:rPr>
              <w:t>人</w:t>
            </w:r>
            <w:r>
              <w:rPr>
                <w:rFonts w:hint="eastAsia"/>
                <w:bCs/>
                <w:color w:val="000000" w:themeColor="text1"/>
                <w:lang w:eastAsia="zh-CN"/>
                <w14:textFill>
                  <w14:solidFill>
                    <w14:schemeClr w14:val="tx1"/>
                  </w14:solidFill>
                </w14:textFill>
              </w:rPr>
              <w:t>同类项目</w:t>
            </w:r>
            <w:r>
              <w:rPr>
                <w:rFonts w:hint="eastAsia"/>
                <w:bCs/>
                <w:color w:val="000000" w:themeColor="text1"/>
                <w14:textFill>
                  <w14:solidFill>
                    <w14:schemeClr w14:val="tx1"/>
                  </w14:solidFill>
                </w14:textFill>
              </w:rPr>
              <w:t>业绩情况对比</w:t>
            </w:r>
            <w:r>
              <w:rPr>
                <w:rFonts w:hint="eastAsia"/>
                <w:color w:val="000000" w:themeColor="text1"/>
                <w:shd w:val="clear" w:color="auto" w:fill="FFFFFF"/>
                <w14:textFill>
                  <w14:solidFill>
                    <w14:schemeClr w14:val="tx1"/>
                  </w14:solidFill>
                </w14:textFill>
              </w:rPr>
              <w:t>进行评审。</w:t>
            </w:r>
          </w:p>
          <w:p w14:paraId="378757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宋体" w:asciiTheme="minorHAnsi" w:hAnsiTheme="minorHAnsi" w:eastAsiaTheme="minorEastAsia"/>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1</w:t>
            </w:r>
            <w:r>
              <w:rPr>
                <w:rFonts w:cs="宋体"/>
                <w:color w:val="000000" w:themeColor="text1"/>
                <w14:textFill>
                  <w14:solidFill>
                    <w14:schemeClr w14:val="tx1"/>
                  </w14:solidFill>
                </w14:textFill>
              </w:rPr>
              <w:t>.</w:t>
            </w:r>
            <w:r>
              <w:rPr>
                <w:rFonts w:hint="eastAsia"/>
                <w:color w:val="000000" w:themeColor="text1"/>
                <w14:textFill>
                  <w14:solidFill>
                    <w14:schemeClr w14:val="tx1"/>
                  </w14:solidFill>
                </w14:textFill>
              </w:rPr>
              <w:t>根据近三年内</w:t>
            </w:r>
            <w:r>
              <w:rPr>
                <w:rFonts w:hint="eastAsia"/>
                <w:color w:val="000000" w:themeColor="text1"/>
                <w:lang w:eastAsia="zh-CN"/>
                <w14:textFill>
                  <w14:solidFill>
                    <w14:schemeClr w14:val="tx1"/>
                  </w14:solidFill>
                </w14:textFill>
              </w:rPr>
              <w:t>参选企业</w:t>
            </w:r>
            <w:r>
              <w:rPr>
                <w:rFonts w:hint="eastAsia"/>
                <w:color w:val="000000" w:themeColor="text1"/>
                <w14:textFill>
                  <w14:solidFill>
                    <w14:schemeClr w14:val="tx1"/>
                  </w14:solidFill>
                </w14:textFill>
              </w:rPr>
              <w:t>的中标通知书及购销合同进行打分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每提供</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份中标通知书</w:t>
            </w:r>
            <w:r>
              <w:rPr>
                <w:rFonts w:hint="eastAsia"/>
                <w:color w:val="000000" w:themeColor="text1"/>
                <w:lang w:eastAsia="zh-CN"/>
                <w14:textFill>
                  <w14:solidFill>
                    <w14:schemeClr w14:val="tx1"/>
                  </w14:solidFill>
                </w14:textFill>
              </w:rPr>
              <w:t>或</w:t>
            </w:r>
            <w:r>
              <w:rPr>
                <w:rFonts w:hint="eastAsia"/>
                <w:color w:val="000000" w:themeColor="text1"/>
                <w14:textFill>
                  <w14:solidFill>
                    <w14:schemeClr w14:val="tx1"/>
                  </w14:solidFill>
                </w14:textFill>
              </w:rPr>
              <w:t>购销合同得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分，最高得</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r>
              <w:rPr>
                <w:rFonts w:hint="eastAsia" w:cs="宋体"/>
                <w:color w:val="000000" w:themeColor="text1"/>
                <w14:textFill>
                  <w14:solidFill>
                    <w14:schemeClr w14:val="tx1"/>
                  </w14:solidFill>
                </w14:textFill>
              </w:rPr>
              <w:t>不提供不得分</w:t>
            </w:r>
            <w:r>
              <w:rPr>
                <w:rFonts w:hint="eastAsia"/>
                <w:color w:val="000000" w:themeColor="text1"/>
                <w14:textFill>
                  <w14:solidFill>
                    <w14:schemeClr w14:val="tx1"/>
                  </w14:solidFill>
                </w14:textFill>
              </w:rPr>
              <w:t>（</w:t>
            </w:r>
            <w:r>
              <w:rPr>
                <w:rFonts w:hint="eastAsia"/>
                <w:bCs/>
                <w:color w:val="000000" w:themeColor="text1"/>
                <w14:textFill>
                  <w14:solidFill>
                    <w14:schemeClr w14:val="tx1"/>
                  </w14:solidFill>
                </w14:textFill>
              </w:rPr>
              <w:t>提供中标通知书及合同复印件，加盖</w:t>
            </w:r>
            <w:r>
              <w:rPr>
                <w:rFonts w:hint="eastAsia"/>
                <w:bCs/>
                <w:color w:val="000000" w:themeColor="text1"/>
                <w:lang w:eastAsia="zh-CN"/>
                <w14:textFill>
                  <w14:solidFill>
                    <w14:schemeClr w14:val="tx1"/>
                  </w14:solidFill>
                </w14:textFill>
              </w:rPr>
              <w:t>参选</w:t>
            </w:r>
            <w:r>
              <w:rPr>
                <w:rFonts w:hint="eastAsia"/>
                <w:bCs/>
                <w:color w:val="000000" w:themeColor="text1"/>
                <w14:textFill>
                  <w14:solidFill>
                    <w14:schemeClr w14:val="tx1"/>
                  </w14:solidFill>
                </w14:textFill>
              </w:rPr>
              <w:t>单位公章，</w:t>
            </w:r>
            <w:r>
              <w:rPr>
                <w:rFonts w:hint="eastAsia"/>
                <w:color w:val="000000" w:themeColor="text1"/>
                <w14:textFill>
                  <w14:solidFill>
                    <w14:schemeClr w14:val="tx1"/>
                  </w14:solidFill>
                </w14:textFill>
              </w:rPr>
              <w:t>原件备查</w:t>
            </w:r>
            <w:r>
              <w:rPr>
                <w:rFonts w:hint="eastAsia" w:cs="宋体"/>
                <w:color w:val="000000" w:themeColor="text1"/>
                <w:lang w:val="zh-CN"/>
                <w14:textFill>
                  <w14:solidFill>
                    <w14:schemeClr w14:val="tx1"/>
                  </w14:solidFill>
                </w14:textFill>
              </w:rPr>
              <w:t>）</w:t>
            </w:r>
          </w:p>
        </w:tc>
        <w:tc>
          <w:tcPr>
            <w:tcW w:w="997" w:type="dxa"/>
            <w:noWrap w:val="0"/>
            <w:vAlign w:val="center"/>
          </w:tcPr>
          <w:p w14:paraId="266E5403">
            <w:pPr>
              <w:keepNext w:val="0"/>
              <w:keepLines w:val="0"/>
              <w:pageBreakBefore w:val="0"/>
              <w:kinsoku/>
              <w:wordWrap/>
              <w:overflowPunct/>
              <w:topLinePunct w:val="0"/>
              <w:bidi w:val="0"/>
              <w:snapToGrid/>
              <w:spacing w:line="560" w:lineRule="exact"/>
              <w:rPr>
                <w:rFonts w:hint="eastAsia" w:cs="宋体" w:asciiTheme="minorHAnsi" w:hAnsiTheme="minorHAnsi" w:eastAsiaTheme="minorEastAsia"/>
                <w:color w:val="000000" w:themeColor="text1"/>
                <w:kern w:val="2"/>
                <w:sz w:val="21"/>
                <w:szCs w:val="22"/>
                <w:lang w:val="en-US" w:eastAsia="zh-CN" w:bidi="ar-SA"/>
                <w14:textFill>
                  <w14:solidFill>
                    <w14:schemeClr w14:val="tx1"/>
                  </w14:solidFill>
                </w14:textFill>
              </w:rPr>
            </w:pPr>
          </w:p>
        </w:tc>
      </w:tr>
      <w:tr w14:paraId="4BFA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exact"/>
        </w:trPr>
        <w:tc>
          <w:tcPr>
            <w:tcW w:w="14014" w:type="dxa"/>
            <w:gridSpan w:val="4"/>
            <w:shd w:val="clear" w:color="auto" w:fill="auto"/>
            <w:noWrap w:val="0"/>
            <w:vAlign w:val="center"/>
          </w:tcPr>
          <w:p w14:paraId="4D3AB3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53CAEDF0">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备注：以上所提供的材料必须保证真实可信，如有虚假则取消参选资格并追究相关责任。</w:t>
            </w:r>
          </w:p>
          <w:p w14:paraId="5E317C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HAnsi" w:hAnsiTheme="minorHAnsi" w:eastAsiaTheme="minorEastAsia" w:cstheme="minorBidi"/>
                <w:b/>
                <w:color w:val="000000" w:themeColor="text1"/>
                <w:kern w:val="2"/>
                <w:sz w:val="21"/>
                <w:szCs w:val="22"/>
                <w:lang w:val="en-US" w:eastAsia="zh-CN" w:bidi="ar-SA"/>
                <w14:textFill>
                  <w14:solidFill>
                    <w14:schemeClr w14:val="tx1"/>
                  </w14:solidFill>
                </w14:textFill>
              </w:rPr>
            </w:pPr>
          </w:p>
        </w:tc>
        <w:tc>
          <w:tcPr>
            <w:tcW w:w="997" w:type="dxa"/>
            <w:shd w:val="clear" w:color="auto" w:fill="auto"/>
            <w:noWrap w:val="0"/>
            <w:vAlign w:val="center"/>
          </w:tcPr>
          <w:p w14:paraId="5A0F4452">
            <w:pPr>
              <w:keepNext w:val="0"/>
              <w:keepLines w:val="0"/>
              <w:pageBreakBefore w:val="0"/>
              <w:kinsoku/>
              <w:wordWrap/>
              <w:overflowPunct/>
              <w:topLinePunct w:val="0"/>
              <w:bidi w:val="0"/>
              <w:snapToGrid/>
              <w:spacing w:line="560" w:lineRule="exact"/>
              <w:rPr>
                <w:rFonts w:hint="eastAsia" w:asciiTheme="minorHAnsi" w:hAnsiTheme="minorHAnsi" w:eastAsiaTheme="minorEastAsia" w:cstheme="minorBidi"/>
                <w:b/>
                <w:color w:val="000000" w:themeColor="text1"/>
                <w:kern w:val="2"/>
                <w:sz w:val="21"/>
                <w:szCs w:val="22"/>
                <w:lang w:val="en-US" w:eastAsia="zh-CN" w:bidi="ar-SA"/>
                <w14:textFill>
                  <w14:solidFill>
                    <w14:schemeClr w14:val="tx1"/>
                  </w14:solidFill>
                </w14:textFill>
              </w:rPr>
            </w:pPr>
          </w:p>
        </w:tc>
      </w:tr>
    </w:tbl>
    <w:p w14:paraId="46E302F9">
      <w:pPr>
        <w:pStyle w:val="5"/>
        <w:keepNext w:val="0"/>
        <w:keepLines w:val="0"/>
        <w:pageBreakBefore w:val="0"/>
        <w:kinsoku/>
        <w:wordWrap/>
        <w:overflowPunct/>
        <w:topLinePunct w:val="0"/>
        <w:bidi w:val="0"/>
        <w:snapToGrid/>
        <w:spacing w:line="560" w:lineRule="exact"/>
      </w:pPr>
    </w:p>
    <w:p w14:paraId="27917AC5">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556955DF">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7D8E8F8B">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722A98BA">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项目名称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维保内容</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报价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项目</w:t>
            </w:r>
            <w:r>
              <w:rPr>
                <w:rFonts w:hint="eastAsia" w:ascii="方正仿宋_GB2312" w:hAnsi="方正仿宋_GB2312" w:eastAsia="方正仿宋_GB2312" w:cs="方正仿宋_GB2312"/>
                <w:color w:val="000000"/>
                <w:sz w:val="24"/>
                <w:szCs w:val="24"/>
              </w:rPr>
              <w:t>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w:t>
            </w:r>
            <w:r>
              <w:rPr>
                <w:rFonts w:hint="eastAsia" w:ascii="方正仿宋_GB2312" w:hAnsi="方正仿宋_GB2312" w:eastAsia="方正仿宋_GB2312" w:cs="方正仿宋_GB2312"/>
                <w:color w:val="000000"/>
                <w:sz w:val="24"/>
                <w:szCs w:val="24"/>
                <w:lang w:eastAsia="zh-CN"/>
              </w:rPr>
              <w:t>服务</w:t>
            </w:r>
            <w:r>
              <w:rPr>
                <w:rFonts w:hint="eastAsia" w:ascii="方正仿宋_GB2312" w:hAnsi="方正仿宋_GB2312" w:eastAsia="方正仿宋_GB2312" w:cs="方正仿宋_GB2312"/>
                <w:color w:val="000000"/>
                <w:sz w:val="24"/>
                <w:szCs w:val="24"/>
              </w:rPr>
              <w:t>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文件</w:t>
            </w:r>
            <w:r>
              <w:rPr>
                <w:rFonts w:hint="eastAsia" w:ascii="方正仿宋_GB2312" w:hAnsi="方正仿宋_GB2312" w:eastAsia="方正仿宋_GB2312" w:cs="方正仿宋_GB2312"/>
                <w:color w:val="000000"/>
                <w:sz w:val="24"/>
                <w:szCs w:val="24"/>
                <w:lang w:eastAsia="zh-CN"/>
              </w:rPr>
              <w:t>服务</w:t>
            </w:r>
            <w:r>
              <w:rPr>
                <w:rFonts w:hint="eastAsia" w:ascii="方正仿宋_GB2312" w:hAnsi="方正仿宋_GB2312" w:eastAsia="方正仿宋_GB2312" w:cs="方正仿宋_GB2312"/>
                <w:color w:val="000000"/>
                <w:sz w:val="24"/>
                <w:szCs w:val="24"/>
              </w:rPr>
              <w:t>要求响应内容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23D63B-B955-4939-B1D9-A78C81C2B4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6A27A04-8BB1-415F-AE61-D7C66BA94647}"/>
  </w:font>
  <w:font w:name="方正公文小标宋">
    <w:panose1 w:val="02000500000000000000"/>
    <w:charset w:val="86"/>
    <w:family w:val="auto"/>
    <w:pitch w:val="default"/>
    <w:sig w:usb0="A00002BF" w:usb1="38CF7CFA" w:usb2="00000016" w:usb3="00000000" w:csb0="00040001" w:csb1="00000000"/>
    <w:embedRegular r:id="rId3" w:fontKey="{2DC9302E-4A41-4D98-AD20-447AA97E783F}"/>
  </w:font>
  <w:font w:name="仿宋_GB2312">
    <w:panose1 w:val="02010609030101010101"/>
    <w:charset w:val="86"/>
    <w:family w:val="modern"/>
    <w:pitch w:val="default"/>
    <w:sig w:usb0="00000001" w:usb1="080E0000" w:usb2="00000000" w:usb3="00000000" w:csb0="00040000" w:csb1="00000000"/>
    <w:embedRegular r:id="rId4" w:fontKey="{439F4B3A-FCA0-48F6-8624-CD2820280189}"/>
  </w:font>
  <w:font w:name="方正仿宋_GB2312">
    <w:panose1 w:val="02000000000000000000"/>
    <w:charset w:val="86"/>
    <w:family w:val="auto"/>
    <w:pitch w:val="default"/>
    <w:sig w:usb0="A00002BF" w:usb1="184F6CFA" w:usb2="00000012" w:usb3="00000000" w:csb0="00040001" w:csb1="00000000"/>
    <w:embedRegular r:id="rId5" w:fontKey="{D27E932C-1D5A-44A9-B399-F916F5E65976}"/>
  </w:font>
  <w:font w:name="仿宋">
    <w:panose1 w:val="02010609060101010101"/>
    <w:charset w:val="86"/>
    <w:family w:val="auto"/>
    <w:pitch w:val="default"/>
    <w:sig w:usb0="800002BF" w:usb1="38CF7CFA" w:usb2="00000016" w:usb3="00000000" w:csb0="00040001" w:csb1="00000000"/>
    <w:embedRegular r:id="rId6" w:fontKey="{9AEA4B53-F638-420B-A59A-0F04E651794E}"/>
  </w:font>
  <w:font w:name="仿宋GB2312">
    <w:altName w:val="仿宋"/>
    <w:panose1 w:val="00000000000000000000"/>
    <w:charset w:val="00"/>
    <w:family w:val="auto"/>
    <w:pitch w:val="default"/>
    <w:sig w:usb0="00000000" w:usb1="00000000" w:usb2="00000000" w:usb3="00000000" w:csb0="00040001" w:csb1="00000000"/>
    <w:embedRegular r:id="rId7" w:fontKey="{C6B243A3-8CAC-4B1B-BE1A-826A7093E37C}"/>
  </w:font>
  <w:font w:name="楷体">
    <w:panose1 w:val="02010609060101010101"/>
    <w:charset w:val="86"/>
    <w:family w:val="modern"/>
    <w:pitch w:val="default"/>
    <w:sig w:usb0="800002BF" w:usb1="38CF7CFA" w:usb2="00000016" w:usb3="00000000" w:csb0="00040001" w:csb1="00000000"/>
    <w:embedRegular r:id="rId8" w:fontKey="{2ED674CB-F5FE-44BF-AC82-B81DA9E85D2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B495927"/>
    <w:rsid w:val="0BCC55C1"/>
    <w:rsid w:val="0D1A4077"/>
    <w:rsid w:val="0D303A2A"/>
    <w:rsid w:val="0D961B6A"/>
    <w:rsid w:val="106B1DB9"/>
    <w:rsid w:val="10E45B64"/>
    <w:rsid w:val="112D32AC"/>
    <w:rsid w:val="115911B3"/>
    <w:rsid w:val="11DD69C8"/>
    <w:rsid w:val="11F87087"/>
    <w:rsid w:val="121E608C"/>
    <w:rsid w:val="12AF5CBB"/>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10A13"/>
    <w:rsid w:val="21ED5502"/>
    <w:rsid w:val="21F56D0A"/>
    <w:rsid w:val="22890C87"/>
    <w:rsid w:val="236B3CFD"/>
    <w:rsid w:val="238741C2"/>
    <w:rsid w:val="23970E14"/>
    <w:rsid w:val="25DC724A"/>
    <w:rsid w:val="26566EE0"/>
    <w:rsid w:val="29D10A80"/>
    <w:rsid w:val="29D247E1"/>
    <w:rsid w:val="2C196A6A"/>
    <w:rsid w:val="2D251F1C"/>
    <w:rsid w:val="2D430030"/>
    <w:rsid w:val="2D7644AF"/>
    <w:rsid w:val="2D973E48"/>
    <w:rsid w:val="2EB147BC"/>
    <w:rsid w:val="2F561D87"/>
    <w:rsid w:val="2FAF3144"/>
    <w:rsid w:val="30846D58"/>
    <w:rsid w:val="31305FFF"/>
    <w:rsid w:val="31BF3F99"/>
    <w:rsid w:val="31CE5624"/>
    <w:rsid w:val="31E54502"/>
    <w:rsid w:val="32473812"/>
    <w:rsid w:val="32A07AD4"/>
    <w:rsid w:val="32D76FCF"/>
    <w:rsid w:val="332735FA"/>
    <w:rsid w:val="33411EE7"/>
    <w:rsid w:val="33997F60"/>
    <w:rsid w:val="3436559A"/>
    <w:rsid w:val="345246B9"/>
    <w:rsid w:val="34D802AB"/>
    <w:rsid w:val="36147409"/>
    <w:rsid w:val="36B43CA6"/>
    <w:rsid w:val="37D12506"/>
    <w:rsid w:val="38123961"/>
    <w:rsid w:val="392361A2"/>
    <w:rsid w:val="3A2847BF"/>
    <w:rsid w:val="3AD20B96"/>
    <w:rsid w:val="3AD91537"/>
    <w:rsid w:val="3C3A01B7"/>
    <w:rsid w:val="3D236B41"/>
    <w:rsid w:val="3DC3612A"/>
    <w:rsid w:val="3DCB7644"/>
    <w:rsid w:val="3E4F25BA"/>
    <w:rsid w:val="3EC96C28"/>
    <w:rsid w:val="40A10A0D"/>
    <w:rsid w:val="41AF0D12"/>
    <w:rsid w:val="42C30EE7"/>
    <w:rsid w:val="43562515"/>
    <w:rsid w:val="445B21D4"/>
    <w:rsid w:val="44B60029"/>
    <w:rsid w:val="45791ECA"/>
    <w:rsid w:val="45F42729"/>
    <w:rsid w:val="45F62DD6"/>
    <w:rsid w:val="48A12FDB"/>
    <w:rsid w:val="48CE7996"/>
    <w:rsid w:val="49F607E8"/>
    <w:rsid w:val="503508BB"/>
    <w:rsid w:val="52254DEC"/>
    <w:rsid w:val="52DA7FFA"/>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E1029F7"/>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E07057E"/>
    <w:rsid w:val="6E6E140F"/>
    <w:rsid w:val="6E792709"/>
    <w:rsid w:val="6EE05EFB"/>
    <w:rsid w:val="6EF755B4"/>
    <w:rsid w:val="6FE674FA"/>
    <w:rsid w:val="71D12CBC"/>
    <w:rsid w:val="71DE21CF"/>
    <w:rsid w:val="721D683D"/>
    <w:rsid w:val="72DF1A6D"/>
    <w:rsid w:val="73480F92"/>
    <w:rsid w:val="745B39A7"/>
    <w:rsid w:val="753B7BE4"/>
    <w:rsid w:val="76633753"/>
    <w:rsid w:val="77037F25"/>
    <w:rsid w:val="774D7580"/>
    <w:rsid w:val="78DA77C6"/>
    <w:rsid w:val="79C530F6"/>
    <w:rsid w:val="79D974F4"/>
    <w:rsid w:val="79F67186"/>
    <w:rsid w:val="7A3C062F"/>
    <w:rsid w:val="7B294ABD"/>
    <w:rsid w:val="7B5D1505"/>
    <w:rsid w:val="7B8E319C"/>
    <w:rsid w:val="7BA61555"/>
    <w:rsid w:val="7C05176C"/>
    <w:rsid w:val="7C467AD7"/>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8495</Words>
  <Characters>9054</Characters>
  <Lines>0</Lines>
  <Paragraphs>0</Paragraphs>
  <TotalTime>4</TotalTime>
  <ScaleCrop>false</ScaleCrop>
  <LinksUpToDate>false</LinksUpToDate>
  <CharactersWithSpaces>9202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2025-03-21T03:40:00Z</cp:lastPrinted>
  <dcterms:modified xsi:type="dcterms:W3CDTF">2026-04-13T09:08:08Z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6C05F7E7BF51480B81A48378EDC46C0C_13</vt:lpwstr>
  </property>
  <property fmtid="{D5CDD505-2E9C-101B-9397-08002B2CF9AE}" pid="4" name="KSOTemplateDocerSaveRecord">
    <vt:lpwstr>eyJoZGlkIjoiZDJhNDQyODc4MTEzYTJiYmQ0OWU4NzRmOWJhOGY1ZjEiLCJ1c2VySWQiOiIxNDU5MDA4NDU0In0=</vt:lpwstr>
  </property>
</Properties>
</file>