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7CA05">
      <w:pPr>
        <w:spacing w:line="600" w:lineRule="exact"/>
        <w:jc w:val="center"/>
        <w:rPr>
          <w:rFonts w:hint="eastAsia" w:ascii="仿宋_GB2312" w:hAnsi="仿宋_GB2312" w:eastAsia="仿宋_GB2312" w:cs="仿宋_GB2312"/>
          <w:sz w:val="32"/>
          <w:szCs w:val="32"/>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3027025C">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val="en-US" w:eastAsia="zh-CN"/>
        </w:rPr>
      </w:pPr>
    </w:p>
    <w:p w14:paraId="530B1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w:t>
      </w:r>
      <w:r>
        <w:rPr>
          <w:rFonts w:hint="eastAsia" w:ascii="方正仿宋_GB2312" w:hAnsi="方正仿宋_GB2312" w:eastAsia="方正仿宋_GB2312" w:cs="方正仿宋_GB2312"/>
          <w:sz w:val="32"/>
          <w:szCs w:val="32"/>
        </w:rPr>
        <w:t>据《中华人民共和国审计法》及《卫生系统内部审计工作规定》及相关法律法规</w:t>
      </w:r>
      <w:r>
        <w:rPr>
          <w:rFonts w:hint="eastAsia" w:ascii="方正仿宋_GB2312" w:hAnsi="方正仿宋_GB2312" w:eastAsia="方正仿宋_GB2312" w:cs="方正仿宋_GB2312"/>
          <w:sz w:val="32"/>
          <w:szCs w:val="32"/>
          <w:lang w:eastAsia="zh-CN"/>
        </w:rPr>
        <w:t>要求</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医院将全面对我院</w:t>
      </w:r>
      <w:r>
        <w:rPr>
          <w:rFonts w:hint="eastAsia" w:ascii="方正仿宋_GB2312" w:hAnsi="方正仿宋_GB2312" w:eastAsia="方正仿宋_GB2312" w:cs="方正仿宋_GB2312"/>
          <w:sz w:val="32"/>
          <w:szCs w:val="32"/>
          <w:lang w:val="en-US" w:eastAsia="zh-CN"/>
        </w:rPr>
        <w:t>2025年度重点工作进行分析、</w:t>
      </w:r>
      <w:r>
        <w:rPr>
          <w:rFonts w:hint="eastAsia" w:ascii="方正仿宋_GB2312" w:hAnsi="方正仿宋_GB2312" w:eastAsia="方正仿宋_GB2312" w:cs="方正仿宋_GB2312"/>
          <w:sz w:val="32"/>
          <w:szCs w:val="32"/>
        </w:rPr>
        <w:t>医疗收入核算、资产管控</w:t>
      </w:r>
      <w:r>
        <w:rPr>
          <w:rFonts w:hint="eastAsia" w:ascii="方正仿宋_GB2312" w:hAnsi="方正仿宋_GB2312" w:eastAsia="方正仿宋_GB2312" w:cs="方正仿宋_GB2312"/>
          <w:sz w:val="32"/>
          <w:szCs w:val="32"/>
          <w:lang w:eastAsia="zh-CN"/>
        </w:rPr>
        <w:t>、采购管理</w:t>
      </w:r>
      <w:r>
        <w:rPr>
          <w:rFonts w:hint="eastAsia" w:ascii="方正仿宋_GB2312" w:hAnsi="方正仿宋_GB2312" w:eastAsia="方正仿宋_GB2312" w:cs="方正仿宋_GB2312"/>
          <w:sz w:val="32"/>
          <w:szCs w:val="32"/>
        </w:rPr>
        <w:t>等医疗行业高</w:t>
      </w:r>
      <w:r>
        <w:rPr>
          <w:rFonts w:hint="eastAsia" w:ascii="方正仿宋_GB2312" w:hAnsi="方正仿宋_GB2312" w:eastAsia="方正仿宋_GB2312" w:cs="方正仿宋_GB2312"/>
          <w:sz w:val="32"/>
          <w:szCs w:val="32"/>
          <w:lang w:eastAsia="zh-CN"/>
        </w:rPr>
        <w:t>风险</w:t>
      </w:r>
      <w:r>
        <w:rPr>
          <w:rFonts w:hint="eastAsia" w:ascii="方正仿宋_GB2312" w:hAnsi="方正仿宋_GB2312" w:eastAsia="方正仿宋_GB2312" w:cs="方正仿宋_GB2312"/>
          <w:sz w:val="32"/>
          <w:szCs w:val="32"/>
        </w:rPr>
        <w:t>领域</w:t>
      </w:r>
      <w:r>
        <w:rPr>
          <w:rFonts w:hint="eastAsia" w:ascii="方正仿宋_GB2312" w:hAnsi="方正仿宋_GB2312" w:eastAsia="方正仿宋_GB2312" w:cs="方正仿宋_GB2312"/>
          <w:sz w:val="32"/>
          <w:szCs w:val="32"/>
          <w:lang w:eastAsia="zh-CN"/>
        </w:rPr>
        <w:t>进行审计</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eastAsia="zh-CN"/>
        </w:rPr>
        <w:t>现决定以院内比选方式遴选审计服务商，欢迎符合资质的公司参加比选，现将比选有关事项公告如下：</w:t>
      </w:r>
    </w:p>
    <w:p w14:paraId="69900859">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项目名称：</w:t>
      </w:r>
      <w:r>
        <w:rPr>
          <w:rFonts w:hint="eastAsia" w:ascii="方正仿宋_GB2312" w:hAnsi="方正仿宋_GB2312" w:eastAsia="方正仿宋_GB2312" w:cs="方正仿宋_GB2312"/>
          <w:sz w:val="32"/>
          <w:szCs w:val="32"/>
          <w:lang w:eastAsia="zh-CN"/>
        </w:rPr>
        <w:t>普定县中医医院审计服务商遴选</w:t>
      </w:r>
    </w:p>
    <w:p w14:paraId="2F78CE43">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项目编号：</w:t>
      </w:r>
      <w:r>
        <w:rPr>
          <w:rFonts w:hint="eastAsia" w:ascii="方正仿宋_GB2312" w:hAnsi="方正仿宋_GB2312" w:eastAsia="方正仿宋_GB2312" w:cs="方正仿宋_GB2312"/>
          <w:sz w:val="32"/>
          <w:szCs w:val="32"/>
          <w:lang w:val="en-US" w:eastAsia="zh-CN"/>
        </w:rPr>
        <w:t>ZY20260018</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三、项目服务要求：</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四、项目预算：</w:t>
      </w:r>
      <w:r>
        <w:rPr>
          <w:rFonts w:hint="eastAsia" w:ascii="方正仿宋_GB2312" w:hAnsi="方正仿宋_GB2312" w:eastAsia="方正仿宋_GB2312" w:cs="方正仿宋_GB2312"/>
          <w:sz w:val="32"/>
          <w:szCs w:val="32"/>
          <w:lang w:val="en-US" w:eastAsia="zh-CN"/>
        </w:rPr>
        <w:t>5万元</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1第一款：参选服务商条件</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、公示时间及报名地点：</w:t>
      </w:r>
      <w:r>
        <w:rPr>
          <w:rFonts w:hint="eastAsia" w:ascii="仿宋" w:hAnsi="仿宋" w:eastAsia="仿宋" w:cs="仿宋"/>
          <w:sz w:val="32"/>
          <w:szCs w:val="32"/>
          <w:lang w:val="en-US" w:eastAsia="zh-CN"/>
        </w:rPr>
        <w:t>2026年7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13</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；请符合资质要求、有意参选的服务商公司法定代表人或委托代理人在公示期内（正常上班时间）到普定县中医医院招采办（普定县中医医院行政楼二楼）报名，报名时提供比选文件预审核。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七、比选时间：</w:t>
      </w:r>
      <w:r>
        <w:rPr>
          <w:rFonts w:hint="eastAsia" w:ascii="仿宋" w:hAnsi="仿宋" w:eastAsia="仿宋" w:cs="仿宋"/>
          <w:sz w:val="32"/>
          <w:szCs w:val="32"/>
          <w:lang w:val="en-US" w:eastAsia="zh-CN"/>
        </w:rPr>
        <w:t>拟2026年7月14日上午10:00，如有变动，另行通知。</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w:t>
      </w:r>
      <w:r>
        <w:rPr>
          <w:rFonts w:hint="eastAsia" w:ascii="方正仿宋_GB2312" w:hAnsi="方正仿宋_GB2312" w:eastAsia="方正仿宋_GB2312" w:cs="方正仿宋_GB2312"/>
          <w:sz w:val="32"/>
          <w:szCs w:val="32"/>
          <w:lang w:eastAsia="zh-CN"/>
        </w:rPr>
        <w:t>审计服务商</w:t>
      </w:r>
      <w:r>
        <w:rPr>
          <w:rFonts w:hint="eastAsia" w:ascii="仿宋" w:hAnsi="仿宋" w:eastAsia="仿宋" w:cs="仿宋"/>
          <w:sz w:val="32"/>
          <w:szCs w:val="32"/>
          <w:lang w:val="en-US" w:eastAsia="zh-CN"/>
        </w:rPr>
        <w:t>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2.项目服务要求</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F2570C5">
      <w:pPr>
        <w:pStyle w:val="11"/>
        <w:ind w:firstLine="1280" w:firstLineChars="4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left="319" w:leftChars="152" w:firstLine="320" w:firstLineChars="1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 xml:space="preserve">    </w:t>
      </w:r>
      <w:r>
        <w:rPr>
          <w:rFonts w:hint="eastAsia" w:ascii="仿宋GB2312" w:hAnsi="仿宋GB2312" w:eastAsia="仿宋GB2312" w:cs="仿宋GB2312"/>
          <w:b w:val="0"/>
          <w:bCs w:val="0"/>
          <w:color w:val="000000"/>
          <w:sz w:val="32"/>
          <w:szCs w:val="32"/>
          <w:lang w:eastAsia="zh-CN"/>
        </w:rPr>
        <w:t xml:space="preserve">  </w:t>
      </w:r>
      <w:r>
        <w:rPr>
          <w:rFonts w:hint="eastAsia" w:ascii="仿宋GB2312" w:hAnsi="仿宋GB2312" w:eastAsia="仿宋GB2312" w:cs="仿宋GB2312"/>
          <w:b w:val="0"/>
          <w:bCs w:val="0"/>
          <w:color w:val="000000"/>
          <w:sz w:val="32"/>
          <w:szCs w:val="32"/>
          <w:lang w:val="en-US" w:eastAsia="zh-CN"/>
        </w:rPr>
        <w:t>0851-38223169</w:t>
      </w:r>
    </w:p>
    <w:p w14:paraId="55FB7EA9">
      <w:pPr>
        <w:keepNext w:val="0"/>
        <w:keepLines w:val="0"/>
        <w:pageBreakBefore w:val="0"/>
        <w:widowControl/>
        <w:kinsoku/>
        <w:wordWrap/>
        <w:overflowPunct/>
        <w:topLinePunct w:val="0"/>
        <w:autoSpaceDE/>
        <w:autoSpaceDN/>
        <w:bidi w:val="0"/>
        <w:adjustRightInd/>
        <w:snapToGrid/>
        <w:spacing w:line="360" w:lineRule="auto"/>
        <w:ind w:firstLine="2880" w:firstLineChars="9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GB2312" w:hAnsi="仿宋GB2312" w:eastAsia="仿宋GB2312" w:cs="仿宋GB2312"/>
          <w:b w:val="0"/>
          <w:bCs w:val="0"/>
          <w:color w:val="000000"/>
          <w:sz w:val="32"/>
          <w:szCs w:val="32"/>
          <w:lang w:val="en-US" w:eastAsia="zh-CN"/>
        </w:rPr>
        <w:t>纪检办公室   0851-38229719</w:t>
      </w:r>
    </w:p>
    <w:p w14:paraId="30FCB010">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sz w:val="32"/>
          <w:szCs w:val="32"/>
          <w:lang w:val="en-US" w:eastAsia="zh-CN"/>
        </w:rPr>
      </w:pPr>
    </w:p>
    <w:p w14:paraId="3915FA01">
      <w:pPr>
        <w:pStyle w:val="8"/>
        <w:rPr>
          <w:rFonts w:hint="eastAsia"/>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3F0AF2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6368B1EF">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普定县中医医院</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2026年7月6日</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6375D88">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8FDF23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DCB26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BEAAEEC">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984F86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7F422F4">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08E5537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普定县中医医院审计服务商遴选</w:t>
      </w:r>
    </w:p>
    <w:p w14:paraId="0E6B50A5">
      <w:pPr>
        <w:spacing w:line="600" w:lineRule="exact"/>
        <w:jc w:val="center"/>
        <w:rPr>
          <w:rFonts w:hint="eastAsia" w:ascii="仿宋" w:hAnsi="仿宋" w:eastAsia="仿宋" w:cs="仿宋"/>
          <w:sz w:val="32"/>
          <w:szCs w:val="32"/>
        </w:rPr>
      </w:pPr>
      <w:r>
        <w:rPr>
          <w:rFonts w:hint="eastAsia" w:ascii="方正公文小标宋" w:hAnsi="方正公文小标宋" w:eastAsia="方正公文小标宋" w:cs="方正公文小标宋"/>
          <w:sz w:val="44"/>
          <w:szCs w:val="44"/>
          <w:lang w:eastAsia="zh-CN"/>
        </w:rPr>
        <w:t>院内比选参选须知</w:t>
      </w: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参选服务商条件</w:t>
      </w:r>
    </w:p>
    <w:p w14:paraId="14425C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7FCD535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持有效《</w:t>
      </w:r>
      <w:r>
        <w:rPr>
          <w:rFonts w:hint="eastAsia" w:ascii="仿宋" w:hAnsi="仿宋" w:eastAsia="仿宋" w:cs="仿宋"/>
          <w:color w:val="auto"/>
          <w:sz w:val="32"/>
          <w:szCs w:val="32"/>
          <w:lang w:val="en-US" w:eastAsia="zh-CN"/>
        </w:rPr>
        <w:t>会计师事务所执业证书</w:t>
      </w:r>
      <w:r>
        <w:rPr>
          <w:rFonts w:hint="eastAsia" w:ascii="仿宋" w:hAnsi="仿宋" w:eastAsia="仿宋" w:cs="仿宋"/>
          <w:color w:val="auto"/>
          <w:sz w:val="32"/>
          <w:szCs w:val="32"/>
          <w:lang w:eastAsia="zh-CN"/>
        </w:rPr>
        <w:t>》；</w:t>
      </w:r>
    </w:p>
    <w:p w14:paraId="58D0BA8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参选代表为法定代表人须提供本人身份证；（参选代表非法定代表人参加的提交法定代表人针对本项目的授权委托书、被授权人身份证）；</w:t>
      </w:r>
    </w:p>
    <w:p w14:paraId="52D3E0D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近三个月财务状况报表及依法缴纳税收的证明材料；</w:t>
      </w:r>
    </w:p>
    <w:p w14:paraId="4C5323E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近三个月依法缴纳社会保障资金的良好记录；</w:t>
      </w:r>
    </w:p>
    <w:p w14:paraId="68A882C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供应商信用信息：对列入失信被执行人、重大税收违法案件当事人名单、政府采购严重违法失信行为记录名单且还在执行期的供应商，拒绝其参与政府采购活动。信用记录查询渠道为“信用中国”网站（www.creditchina.gov.cn）或中国政府采购网（www.ccgp.gov.cn），服务商须提供查询记录截图；</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参选服务要求</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1.通过现场审计编写财务室审计年报</w:t>
      </w:r>
    </w:p>
    <w:p w14:paraId="32654DE5">
      <w:pPr>
        <w:pStyle w:val="19"/>
        <w:rPr>
          <w:rFonts w:hint="default"/>
          <w:color w:val="auto"/>
          <w:lang w:val="en-US" w:eastAsia="zh-CN"/>
        </w:rPr>
      </w:pPr>
      <w:r>
        <w:rPr>
          <w:rFonts w:hint="eastAsia" w:ascii="仿宋" w:hAnsi="仿宋" w:eastAsia="仿宋" w:cs="仿宋"/>
          <w:color w:val="auto"/>
          <w:sz w:val="32"/>
          <w:szCs w:val="32"/>
          <w:lang w:val="en-US" w:eastAsia="zh-CN"/>
        </w:rPr>
        <w:t>2.通过现场审计编写重点领域专项审计报告</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中的报价直接作为评分依据，不接受现场二次报价</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参选服务商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服务响应偏离表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业绩证明材料（提供合同或者中标通知书）</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的其他内容</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参选服务商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结果。</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参选服务商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资格</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tabs>
          <w:tab w:val="left" w:pos="756"/>
        </w:tabs>
        <w:spacing w:line="560" w:lineRule="exact"/>
        <w:rPr>
          <w:rFonts w:hint="eastAsia" w:ascii="仿宋" w:hAnsi="仿宋" w:eastAsia="仿宋" w:cs="仿宋"/>
          <w:sz w:val="32"/>
          <w:szCs w:val="32"/>
          <w:lang w:eastAsia="zh-CN"/>
        </w:rPr>
      </w:pPr>
    </w:p>
    <w:p w14:paraId="44F55C2B">
      <w:pPr>
        <w:pStyle w:val="8"/>
        <w:rPr>
          <w:rFonts w:hint="eastAsia" w:ascii="仿宋" w:hAnsi="仿宋" w:eastAsia="仿宋" w:cs="仿宋"/>
          <w:sz w:val="32"/>
          <w:szCs w:val="32"/>
          <w:lang w:val="en-US" w:eastAsia="zh-CN"/>
        </w:rPr>
      </w:pPr>
    </w:p>
    <w:p w14:paraId="4375182E">
      <w:pPr>
        <w:pStyle w:val="12"/>
        <w:rPr>
          <w:rFonts w:hint="eastAsia" w:ascii="仿宋" w:hAnsi="仿宋" w:eastAsia="仿宋" w:cs="仿宋"/>
          <w:sz w:val="32"/>
          <w:szCs w:val="32"/>
          <w:lang w:val="en-US" w:eastAsia="zh-CN"/>
        </w:rPr>
      </w:pPr>
    </w:p>
    <w:p w14:paraId="6D5F1FDA">
      <w:pPr>
        <w:pStyle w:val="12"/>
        <w:rPr>
          <w:rFonts w:hint="eastAsia" w:ascii="仿宋" w:hAnsi="仿宋" w:eastAsia="仿宋" w:cs="仿宋"/>
          <w:sz w:val="32"/>
          <w:szCs w:val="32"/>
          <w:lang w:val="en-US" w:eastAsia="zh-CN"/>
        </w:rPr>
      </w:pPr>
    </w:p>
    <w:p w14:paraId="481CDE0D">
      <w:pPr>
        <w:pStyle w:val="12"/>
        <w:rPr>
          <w:rFonts w:hint="eastAsia" w:ascii="仿宋" w:hAnsi="仿宋" w:eastAsia="仿宋" w:cs="仿宋"/>
          <w:sz w:val="32"/>
          <w:szCs w:val="32"/>
          <w:lang w:val="en-US" w:eastAsia="zh-CN"/>
        </w:rPr>
      </w:pPr>
    </w:p>
    <w:p w14:paraId="0CE51FF2">
      <w:pPr>
        <w:tabs>
          <w:tab w:val="left" w:pos="756"/>
        </w:tabs>
        <w:spacing w:line="560" w:lineRule="exact"/>
        <w:ind w:firstLine="6080" w:firstLineChars="1900"/>
        <w:rPr>
          <w:rFonts w:hint="eastAsia" w:ascii="仿宋" w:hAnsi="仿宋" w:eastAsia="仿宋" w:cs="仿宋"/>
          <w:sz w:val="32"/>
          <w:szCs w:val="32"/>
          <w:lang w:val="en-US" w:eastAsia="zh-CN"/>
        </w:rPr>
      </w:pPr>
    </w:p>
    <w:p w14:paraId="58BB7D1B">
      <w:pPr>
        <w:tabs>
          <w:tab w:val="left" w:pos="756"/>
        </w:tabs>
        <w:spacing w:line="560" w:lineRule="exact"/>
        <w:ind w:firstLine="6080" w:firstLineChars="1900"/>
        <w:rPr>
          <w:rFonts w:hint="eastAsia" w:ascii="仿宋" w:hAnsi="仿宋" w:eastAsia="仿宋" w:cs="仿宋"/>
          <w:sz w:val="32"/>
          <w:szCs w:val="32"/>
          <w:lang w:val="en-US" w:eastAsia="zh-CN"/>
        </w:rPr>
      </w:pPr>
    </w:p>
    <w:p w14:paraId="1B9ADCA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7DE4336">
      <w:pPr>
        <w:pStyle w:val="8"/>
        <w:rPr>
          <w:rFonts w:hint="eastAsia" w:ascii="仿宋" w:hAnsi="仿宋" w:eastAsia="仿宋" w:cs="仿宋"/>
          <w:sz w:val="32"/>
          <w:szCs w:val="32"/>
          <w:lang w:val="en-US" w:eastAsia="zh-CN"/>
        </w:rPr>
      </w:pPr>
    </w:p>
    <w:p w14:paraId="655A9EB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bookmarkStart w:id="2" w:name="_GoBack"/>
      <w:bookmarkEnd w:id="2"/>
    </w:p>
    <w:p w14:paraId="60E298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F58CF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4A728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D255BD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B7CEC9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4CE7F5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84664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32A3FFB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61E1FA53">
      <w:pPr>
        <w:spacing w:line="600" w:lineRule="exact"/>
        <w:jc w:val="center"/>
        <w:rPr>
          <w:rFonts w:hint="eastAsia" w:ascii="方正公文小标宋" w:hAnsi="方正公文小标宋" w:eastAsia="方正公文小标宋" w:cs="方正公文小标宋"/>
          <w:color w:val="auto"/>
          <w:sz w:val="44"/>
          <w:szCs w:val="44"/>
          <w:lang w:eastAsia="zh-CN"/>
        </w:rPr>
      </w:pPr>
      <w:r>
        <w:rPr>
          <w:rFonts w:hint="eastAsia" w:ascii="方正公文小标宋" w:hAnsi="方正公文小标宋" w:eastAsia="方正公文小标宋" w:cs="方正公文小标宋"/>
          <w:color w:val="auto"/>
          <w:sz w:val="44"/>
          <w:szCs w:val="44"/>
          <w:lang w:eastAsia="zh-CN"/>
        </w:rPr>
        <w:t>普定县中医医院</w:t>
      </w:r>
    </w:p>
    <w:p w14:paraId="282CFFC5">
      <w:pPr>
        <w:spacing w:line="600" w:lineRule="exact"/>
        <w:jc w:val="center"/>
        <w:rPr>
          <w:rFonts w:hint="default" w:ascii="方正公文小标宋" w:hAnsi="方正公文小标宋" w:eastAsia="方正公文小标宋" w:cs="方正公文小标宋"/>
          <w:color w:val="auto"/>
          <w:sz w:val="44"/>
          <w:szCs w:val="44"/>
          <w:lang w:eastAsia="zh-CN"/>
        </w:rPr>
      </w:pPr>
      <w:r>
        <w:rPr>
          <w:rFonts w:hint="eastAsia" w:ascii="方正公文小标宋" w:hAnsi="方正公文小标宋" w:eastAsia="方正公文小标宋" w:cs="方正公文小标宋"/>
          <w:color w:val="auto"/>
          <w:sz w:val="44"/>
          <w:szCs w:val="44"/>
          <w:lang w:eastAsia="zh-CN"/>
        </w:rPr>
        <w:t>2025年审计内容及审计要点</w:t>
      </w:r>
    </w:p>
    <w:p w14:paraId="7E3EF7B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普定县中医医院</w:t>
      </w:r>
      <w:r>
        <w:rPr>
          <w:rFonts w:hint="eastAsia" w:ascii="方正仿宋_GB2312" w:hAnsi="方正仿宋_GB2312" w:eastAsia="方正仿宋_GB2312" w:cs="方正仿宋_GB2312"/>
          <w:sz w:val="32"/>
          <w:szCs w:val="32"/>
        </w:rPr>
        <w:t>作为集医疗、教学、预防、康复、保健为一体的三级中医医院，属于差额拨款事业单位，</w:t>
      </w:r>
      <w:r>
        <w:rPr>
          <w:rFonts w:hint="eastAsia" w:ascii="方正仿宋_GB2312" w:hAnsi="方正仿宋_GB2312" w:eastAsia="方正仿宋_GB2312" w:cs="方正仿宋_GB2312"/>
          <w:sz w:val="32"/>
          <w:szCs w:val="32"/>
          <w:lang w:eastAsia="zh-CN"/>
        </w:rPr>
        <w:t>根</w:t>
      </w:r>
      <w:r>
        <w:rPr>
          <w:rFonts w:hint="eastAsia" w:ascii="方正仿宋_GB2312" w:hAnsi="方正仿宋_GB2312" w:eastAsia="方正仿宋_GB2312" w:cs="方正仿宋_GB2312"/>
          <w:sz w:val="32"/>
          <w:szCs w:val="32"/>
        </w:rPr>
        <w:t>据《中华人民共和国审计法》及《卫生系统内部审计工作规定》及相关法律法规为依据，围绕财务报表真实性、合法性、合规性和效益性展开</w:t>
      </w:r>
      <w:r>
        <w:rPr>
          <w:rFonts w:hint="eastAsia" w:ascii="方正仿宋_GB2312" w:hAnsi="方正仿宋_GB2312" w:eastAsia="方正仿宋_GB2312" w:cs="方正仿宋_GB2312"/>
          <w:sz w:val="32"/>
          <w:szCs w:val="32"/>
          <w:lang w:eastAsia="zh-CN"/>
        </w:rPr>
        <w:t>，为全面对我院</w:t>
      </w:r>
      <w:r>
        <w:rPr>
          <w:rFonts w:hint="eastAsia" w:ascii="方正仿宋_GB2312" w:hAnsi="方正仿宋_GB2312" w:eastAsia="方正仿宋_GB2312" w:cs="方正仿宋_GB2312"/>
          <w:sz w:val="32"/>
          <w:szCs w:val="32"/>
          <w:lang w:val="en-US" w:eastAsia="zh-CN"/>
        </w:rPr>
        <w:t>2025年度重点工作进行分析，</w:t>
      </w:r>
      <w:r>
        <w:rPr>
          <w:rFonts w:hint="eastAsia" w:ascii="方正仿宋_GB2312" w:hAnsi="方正仿宋_GB2312" w:eastAsia="方正仿宋_GB2312" w:cs="方正仿宋_GB2312"/>
          <w:sz w:val="32"/>
          <w:szCs w:val="32"/>
        </w:rPr>
        <w:t>结合医院</w:t>
      </w:r>
      <w:r>
        <w:rPr>
          <w:rFonts w:hint="eastAsia" w:ascii="方正仿宋_GB2312" w:hAnsi="方正仿宋_GB2312" w:eastAsia="方正仿宋_GB2312" w:cs="方正仿宋_GB2312"/>
          <w:sz w:val="32"/>
          <w:szCs w:val="32"/>
          <w:lang w:eastAsia="zh-CN"/>
        </w:rPr>
        <w:t>实际</w:t>
      </w:r>
      <w:r>
        <w:rPr>
          <w:rFonts w:hint="eastAsia" w:ascii="方正仿宋_GB2312" w:hAnsi="方正仿宋_GB2312" w:eastAsia="方正仿宋_GB2312" w:cs="方正仿宋_GB2312"/>
          <w:sz w:val="32"/>
          <w:szCs w:val="32"/>
        </w:rPr>
        <w:t>，明确以下主要审计内容及审计要点，重点关注医疗收入核算、资产管控</w:t>
      </w:r>
      <w:r>
        <w:rPr>
          <w:rFonts w:hint="eastAsia" w:ascii="方正仿宋_GB2312" w:hAnsi="方正仿宋_GB2312" w:eastAsia="方正仿宋_GB2312" w:cs="方正仿宋_GB2312"/>
          <w:sz w:val="32"/>
          <w:szCs w:val="32"/>
          <w:lang w:eastAsia="zh-CN"/>
        </w:rPr>
        <w:t>、采购管理</w:t>
      </w:r>
      <w:r>
        <w:rPr>
          <w:rFonts w:hint="eastAsia" w:ascii="方正仿宋_GB2312" w:hAnsi="方正仿宋_GB2312" w:eastAsia="方正仿宋_GB2312" w:cs="方正仿宋_GB2312"/>
          <w:sz w:val="32"/>
          <w:szCs w:val="32"/>
        </w:rPr>
        <w:t>等医疗行业高频审计领域。</w:t>
      </w:r>
    </w:p>
    <w:p w14:paraId="64E920E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outlineLvl w:val="0"/>
        <w:rPr>
          <w:rFonts w:hint="eastAsia" w:ascii="黑体" w:hAnsi="黑体" w:eastAsia="黑体" w:cs="黑体"/>
          <w:b/>
          <w:bCs/>
          <w:sz w:val="32"/>
          <w:szCs w:val="32"/>
        </w:rPr>
      </w:pPr>
      <w:r>
        <w:rPr>
          <w:rFonts w:hint="eastAsia" w:ascii="黑体" w:hAnsi="黑体" w:eastAsia="黑体" w:cs="黑体"/>
          <w:b/>
          <w:bCs/>
          <w:sz w:val="32"/>
          <w:szCs w:val="32"/>
        </w:rPr>
        <w:t>审计总则</w:t>
      </w:r>
    </w:p>
    <w:p w14:paraId="1832EA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1" w:firstLineChars="100"/>
        <w:textAlignment w:val="auto"/>
        <w:outlineLvl w:val="0"/>
        <w:rPr>
          <w:rFonts w:hint="eastAsia" w:ascii="楷体" w:hAnsi="楷体" w:eastAsia="楷体" w:cs="楷体"/>
          <w:b/>
          <w:bCs/>
          <w:sz w:val="32"/>
          <w:szCs w:val="32"/>
        </w:rPr>
      </w:pPr>
      <w:r>
        <w:rPr>
          <w:rFonts w:hint="eastAsia" w:ascii="楷体" w:hAnsi="楷体" w:eastAsia="楷体" w:cs="楷体"/>
          <w:b/>
          <w:bCs/>
          <w:sz w:val="32"/>
          <w:szCs w:val="32"/>
        </w:rPr>
        <w:t>（一）审计目标</w:t>
      </w:r>
    </w:p>
    <w:p w14:paraId="247020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 确认</w:t>
      </w:r>
      <w:r>
        <w:rPr>
          <w:rFonts w:hint="eastAsia" w:ascii="方正仿宋_GB2312" w:hAnsi="方正仿宋_GB2312" w:eastAsia="方正仿宋_GB2312" w:cs="方正仿宋_GB2312"/>
          <w:sz w:val="32"/>
          <w:szCs w:val="32"/>
          <w:lang w:eastAsia="zh-CN"/>
        </w:rPr>
        <w:t>普定县中医医院</w:t>
      </w:r>
      <w:r>
        <w:rPr>
          <w:rFonts w:hint="eastAsia" w:ascii="方正仿宋_GB2312" w:hAnsi="方正仿宋_GB2312" w:eastAsia="方正仿宋_GB2312" w:cs="方正仿宋_GB2312"/>
          <w:sz w:val="32"/>
          <w:szCs w:val="32"/>
        </w:rPr>
        <w:t>2025年度财务报表（资产负债表、收入费用表、现金流量表、财政补助收支明细表等）是否真实反映医院财务状况、收支情况及现金流量，是否存在错报、漏报等情况；</w:t>
      </w:r>
    </w:p>
    <w:p w14:paraId="30C2F9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 核查医院财务收支、资产管理、</w:t>
      </w:r>
      <w:r>
        <w:rPr>
          <w:rFonts w:hint="eastAsia" w:ascii="方正仿宋_GB2312" w:hAnsi="方正仿宋_GB2312" w:eastAsia="方正仿宋_GB2312" w:cs="方正仿宋_GB2312"/>
          <w:sz w:val="32"/>
          <w:szCs w:val="32"/>
          <w:lang w:eastAsia="zh-CN"/>
        </w:rPr>
        <w:t>采购流程</w:t>
      </w:r>
      <w:r>
        <w:rPr>
          <w:rFonts w:hint="eastAsia" w:ascii="方正仿宋_GB2312" w:hAnsi="方正仿宋_GB2312" w:eastAsia="方正仿宋_GB2312" w:cs="方正仿宋_GB2312"/>
          <w:sz w:val="32"/>
          <w:szCs w:val="32"/>
        </w:rPr>
        <w:t>等活动是否符合国家财经法规、医疗行业监管要求及医院内部管理制度；</w:t>
      </w:r>
    </w:p>
    <w:p w14:paraId="1E8109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 识别财务管控中的薄弱环节，提出审计建议，规范医院财务管理，防范财务风险，提升资金使用效益，保障医院可持续发展。</w:t>
      </w:r>
    </w:p>
    <w:p w14:paraId="1816582F">
      <w:pPr>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楷体" w:hAnsi="楷体" w:eastAsia="楷体" w:cs="楷体"/>
          <w:b/>
          <w:bCs/>
          <w:sz w:val="32"/>
          <w:szCs w:val="32"/>
        </w:rPr>
      </w:pPr>
      <w:r>
        <w:rPr>
          <w:rFonts w:hint="eastAsia" w:ascii="楷体" w:hAnsi="楷体" w:eastAsia="楷体" w:cs="楷体"/>
          <w:b/>
          <w:bCs/>
          <w:sz w:val="32"/>
          <w:szCs w:val="32"/>
        </w:rPr>
        <w:t>（二）审计范围</w:t>
      </w:r>
    </w:p>
    <w:p w14:paraId="0E45FA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涵盖</w:t>
      </w:r>
      <w:r>
        <w:rPr>
          <w:rFonts w:hint="eastAsia" w:ascii="方正仿宋_GB2312" w:hAnsi="方正仿宋_GB2312" w:eastAsia="方正仿宋_GB2312" w:cs="方正仿宋_GB2312"/>
          <w:sz w:val="32"/>
          <w:szCs w:val="32"/>
          <w:lang w:eastAsia="zh-CN"/>
        </w:rPr>
        <w:t>普定县中医医院</w:t>
      </w:r>
      <w:r>
        <w:rPr>
          <w:rFonts w:hint="eastAsia" w:ascii="方正仿宋_GB2312" w:hAnsi="方正仿宋_GB2312" w:eastAsia="方正仿宋_GB2312" w:cs="方正仿宋_GB2312"/>
          <w:sz w:val="32"/>
          <w:szCs w:val="32"/>
        </w:rPr>
        <w:t>2025年1月1日至12月31日期间的全部财务活动、财务报表及相关会计凭证、账簿、合同协议、会议纪要、资产盘点记录等，包括但不限于医疗收入、药品耗材采购、财政补助使用、固定资产管理、科研专项经费等核心业务环节，同时延伸核查相关业务部门（门诊、住院部、药房、设备科</w:t>
      </w:r>
      <w:r>
        <w:rPr>
          <w:rFonts w:hint="eastAsia" w:ascii="方正仿宋_GB2312" w:hAnsi="方正仿宋_GB2312" w:eastAsia="方正仿宋_GB2312" w:cs="方正仿宋_GB2312"/>
          <w:sz w:val="32"/>
          <w:szCs w:val="32"/>
          <w:lang w:eastAsia="zh-CN"/>
        </w:rPr>
        <w:t>、招采办、总务科</w:t>
      </w:r>
      <w:r>
        <w:rPr>
          <w:rFonts w:hint="eastAsia" w:ascii="方正仿宋_GB2312" w:hAnsi="方正仿宋_GB2312" w:eastAsia="方正仿宋_GB2312" w:cs="方正仿宋_GB2312"/>
          <w:sz w:val="32"/>
          <w:szCs w:val="32"/>
        </w:rPr>
        <w:t>等）的业务数据与财务数据的一致性。</w:t>
      </w:r>
    </w:p>
    <w:p w14:paraId="4FA4A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二、主要审计内容及审计要点</w:t>
      </w:r>
    </w:p>
    <w:p w14:paraId="4511B1E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sz w:val="32"/>
          <w:szCs w:val="32"/>
        </w:rPr>
      </w:pPr>
      <w:r>
        <w:rPr>
          <w:rFonts w:hint="eastAsia" w:ascii="楷体" w:hAnsi="楷体" w:eastAsia="楷体" w:cs="楷体"/>
          <w:b/>
          <w:bCs/>
          <w:sz w:val="32"/>
          <w:szCs w:val="32"/>
        </w:rPr>
        <w:t>（一）资产负债表审计</w:t>
      </w:r>
    </w:p>
    <w:p w14:paraId="20D963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核心是核查资产、负债、净资产的真实性、完整性、计价准确性及披露合规性，结合医院资产密集、往来款项复杂的特点，重点关注以下要点：</w:t>
      </w:r>
    </w:p>
    <w:p w14:paraId="3456AF5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 资产类项目审计</w:t>
      </w:r>
    </w:p>
    <w:p w14:paraId="285BC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货币资金：核查库存现金、银行存款、其他货币资金的真实性，核对银行对账单与银行存款日记账，确认未达账项是否真实、调整是否及时，是否存在坐支现金、私设“小金库”、账外资金等违规情况；核查资金支付审批流程是否规范，是否符合“四审”报销制要求，大额资金支付是否履行集体决策程序。</w:t>
      </w:r>
    </w:p>
    <w:p w14:paraId="711D02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应收款项：包括应收医疗款、应收财政款、其他应收款。重点核查应收医疗款的真实性，是否存在虚增应收款项、长期挂账未清理情况；核查其他应收款的明细，清理长期挂账款项（超过1年以上），确认是否存在坏账、资金挪用等问题，坏账准备计提是否足额、合规，计提依据是否充分。</w:t>
      </w:r>
    </w:p>
    <w:p w14:paraId="2BDB98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存货：主要为药品、中药饮片、医用耗材、试剂等。核查存货采购、入库、领用、盘点流程是否规范，采购是否执行集中带量采购政策，是否存在化整为零规避招标、指定供应商等情况；核对存货明细账与实际盘点结果，确认账实、账账、账证是否相符，是否存在积压、过期、变质存货，存货计价方法是否一致，成本结转是否准确，是否存在无对应患者收费记录的耗材支出，确保成本与收入匹配。</w:t>
      </w:r>
    </w:p>
    <w:p w14:paraId="278A37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固定资产：包括医疗设备、房屋建筑物、办公设备、中医诊疗设备等。核查固定资产购置审批流程是否合规，大额设备采购是否履行招标程序，是否存在拆分采购规避公开招标的情况；确认固定资产入账价值是否准确，是否存在未入账、未计提折旧的账外资产；核查折旧政策是否符合规定，折旧年限、方法、残值率是否统一，是否存在随意调整情况；定期盘点记录是否完整，每年至少一次全面盘点，盘盈盘亏是否按权限报批、及时调账；固定资产出租、出借、处置是否履行审批与评估程序，处置收入是否全额上缴，是否存在闲置、流失等问题，大型设备是否开展效益分析，避免盲目采购。</w:t>
      </w:r>
    </w:p>
    <w:p w14:paraId="4113F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（5）无形资产：包括专利、软件、中医秘方等，核查无形资产入账、摊销是否合规，摊销年限是否合理，是否存在未入账无形资产，处置、转让是否履行审批程序。</w:t>
      </w:r>
    </w:p>
    <w:p w14:paraId="22B7560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2. 负债类项目审计</w:t>
      </w:r>
    </w:p>
    <w:p w14:paraId="53216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应付款项：包括应付药品款、应付耗材款、应付职工薪酬、应付医保款等。核查应付账款的真实性，是否存在虚增应付账款、隐匿负债等情况，付款是否匹配合同、发票、入库单、验收单，实现“五单一致”；应付职工薪酬是否足额计提，工资、奖金、津贴发放是否合规，是否存在超标准发放、现金发放未申报个税等情况，社保、公积金缴纳是否足额、及时。</w:t>
      </w:r>
    </w:p>
    <w:p w14:paraId="0393EA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（2）预收款项：主要为预收医疗款（患者预缴押金），核查预收款项是否按规定挂账，是否存在将未完成诊疗的预收押金直接确认为医疗收入的情况，是否及时结转收入，账务处理是否规范。</w:t>
      </w:r>
    </w:p>
    <w:p w14:paraId="4FEF2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（3）其他负债：核查应付利息、应交税费、其他应付款等，确认是否足额计提、及时缴纳，是否存在拖欠税费、违规举债等情况，尤其是医保基金相关负债是否核算准确。</w:t>
      </w:r>
    </w:p>
    <w:p w14:paraId="25041B1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3. 净资产类项目审计</w:t>
      </w:r>
    </w:p>
    <w:p w14:paraId="26E711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核查事业基金、专用基金（医疗风险基金、职工福利基金等）、财政补助结转结余、科教项目结转结余的核算是否合规，专用基金提取比例是否符合规定，使用是否专款专用，是否存在挪用、截留情况；财政补助结转结余是否按规定管理，是否存在沉淀闲置、超范围列支等问题；净资产变动是否真实、合法，账务处理是否准确，是否与收支情况匹配。</w:t>
      </w:r>
    </w:p>
    <w:p w14:paraId="51BA0D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sz w:val="32"/>
          <w:szCs w:val="32"/>
        </w:rPr>
      </w:pPr>
      <w:r>
        <w:rPr>
          <w:rFonts w:hint="eastAsia" w:ascii="楷体" w:hAnsi="楷体" w:eastAsia="楷体" w:cs="楷体"/>
          <w:b/>
          <w:bCs/>
          <w:sz w:val="32"/>
          <w:szCs w:val="32"/>
        </w:rPr>
        <w:t>（二）收入费用表审计</w:t>
      </w:r>
    </w:p>
    <w:p w14:paraId="3FF1777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核心是核查收入、费用的真实性、完整性、合规性，确保收支核算符合权责发生制，重点关注医疗行业特色收支项目，杜绝违规收费、虚列支出等问题。</w:t>
      </w:r>
    </w:p>
    <w:p w14:paraId="44CEB5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 收入项目审计</w:t>
      </w:r>
    </w:p>
    <w:p w14:paraId="2A40DA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医疗收入：作为医院核心收入，包括门诊收入、住院收入、中医诊疗收入（针灸、理疗等）。核查收入核算是否严格执行权责发生制，是否在诊疗完成、费用结清、票据开具后确认收入，严禁以到款为确认依据；核查门诊收费系统（HIS系统）与财务总账是否建立日核对机制，当日差异是否当日查明，杜绝长期挂账；对照医疗服务价格目录，核查是否存在重复收费、超标准收费、自立项目收费等情况，耗材、检查、治疗项目是否与诊疗记录匹配；中医诊疗项目收费是否合规，是否存在擅自提高收费标准、拆分收费项目等问题。</w:t>
      </w:r>
    </w:p>
    <w:p w14:paraId="7022FA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财政补助收入：核查财政补助资金是否及时到账，核算是否单独列明，是否专款专用，是否存在截留、挪用、挤占财政补助资金的情况，是否按规定用途使用（如设备购置、学科建设、中医特色项目发展等），财政补助收入与支出是否匹配，相关资料是否完整。</w:t>
      </w:r>
    </w:p>
    <w:p w14:paraId="66920AC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科教项目收入：核查科研经费、教学经费是否单独建账、单独核算，是否与日常经费混用，收入是否足额到账，是否存在虚假合同、虚列劳务套取资金等情况，结题是否及时结账，结余资金是否按规定处理。</w:t>
      </w:r>
    </w:p>
    <w:p w14:paraId="0B9FA2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（4）其他收入：包括培训收入、租赁收入、捐赠收入等，核查是否全额入账，是否存在私设“小金库”、账外循环等情况，账务处理是否规范。</w:t>
      </w:r>
    </w:p>
    <w:p w14:paraId="08E027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2. 费用项目审计</w:t>
      </w:r>
    </w:p>
    <w:p w14:paraId="2E2833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（1）医疗业务成本：包括药品成本、耗材成本、人员经费、设备折旧、水电杂费</w:t>
      </w:r>
      <w:r>
        <w:rPr>
          <w:rFonts w:hint="eastAsia" w:ascii="方正仿宋_GB2312" w:hAnsi="方正仿宋_GB2312" w:eastAsia="方正仿宋_GB2312" w:cs="方正仿宋_GB2312"/>
          <w:sz w:val="32"/>
          <w:szCs w:val="32"/>
          <w:lang w:eastAsia="zh-CN"/>
        </w:rPr>
        <w:t>、劳务费</w:t>
      </w:r>
      <w:r>
        <w:rPr>
          <w:rFonts w:hint="eastAsia" w:ascii="方正仿宋_GB2312" w:hAnsi="方正仿宋_GB2312" w:eastAsia="方正仿宋_GB2312" w:cs="方正仿宋_GB2312"/>
          <w:sz w:val="32"/>
          <w:szCs w:val="32"/>
        </w:rPr>
        <w:t>等。核查成本核算是否合规，是否按受益对象归集成本，药品、耗材成本结转是否与收入匹配，是否存在虚增成本、成本分摊不合理等情况；人员经费支出是否合规，绩效奖金发放是否符合规定，是否依法代扣个税；设备折旧、无形资产摊销是否准确计入对应成本，无遗漏、无多计。</w:t>
      </w:r>
    </w:p>
    <w:p w14:paraId="595166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管理费用：核查管理费用支出的真实性、合规性，是否存在虚列支出、公款私用等情况，会议费、培训费、差旅费等支出是否符合标准，附件是否齐全（如会议纪要、培训通知、行程单等），严禁以办公用品、维修等名义套取资金；大额管理费用支出是否履行审批程序，是否存在超标准、无依据支出。</w:t>
      </w:r>
    </w:p>
    <w:p w14:paraId="3D5A8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（3）财政补助支出：核查财政补助资金支出是否与批准的用途一致，是否存在挪用财政补助资金用于日常运营、违规购置非相关资产等情况，支出凭证是否真实、完整，账务处理是否准确。</w:t>
      </w:r>
    </w:p>
    <w:p w14:paraId="0B7ABA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（4）科教项目支出：核查科研、教学经费支出是否严格对照预算与任务书，是否存在超范围、超标准支出，劳务、外协、测试等支出是否真实发生，合同完备、凭证齐全，是否存在课题间挪用经费的情况。</w:t>
      </w:r>
    </w:p>
    <w:p w14:paraId="0A165CE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sz w:val="32"/>
          <w:szCs w:val="32"/>
        </w:rPr>
      </w:pPr>
      <w:r>
        <w:rPr>
          <w:rFonts w:hint="eastAsia" w:ascii="楷体" w:hAnsi="楷体" w:eastAsia="楷体" w:cs="楷体"/>
          <w:b/>
          <w:bCs/>
          <w:sz w:val="32"/>
          <w:szCs w:val="32"/>
        </w:rPr>
        <w:t>（三）现金流量表审计</w:t>
      </w:r>
    </w:p>
    <w:p w14:paraId="6B13B3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核查现金流量表的编制是否准确，是否与资产负债表、收入费用表相关项目勾稽一致；区分经营活动、投资活动、筹资活动现金流量，核查现金流入、流出的真实性、完整性，是否存在隐瞒现金流量、虚增现金流入/流出等情况；重点关注医疗收费现金、财政补助现金到账情况，固定资产购置、对外投资等现金流出的合规性，确保现金流量能够真实反映医院资金运营状况，资金使用符合医院发展规划。</w:t>
      </w:r>
    </w:p>
    <w:p w14:paraId="061CB8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）财务管理制度与内部控制审计</w:t>
      </w:r>
    </w:p>
    <w:p w14:paraId="16E205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 制度建设</w:t>
      </w:r>
    </w:p>
    <w:p w14:paraId="229C2C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核查医院是否建立健全财务管理制度、会计核算制度、资产管理制度、采购管理制度、科研经费管理制度等，制度是否符合国家财经法规及医疗行业要求，是否及时更新以适应政策</w:t>
      </w:r>
      <w:r>
        <w:rPr>
          <w:rFonts w:hint="eastAsia" w:ascii="方正仿宋_GB2312" w:hAnsi="方正仿宋_GB2312" w:eastAsia="方正仿宋_GB2312" w:cs="方正仿宋_GB2312"/>
          <w:sz w:val="32"/>
          <w:szCs w:val="32"/>
          <w:lang w:eastAsia="zh-CN"/>
        </w:rPr>
        <w:t>的</w:t>
      </w:r>
      <w:r>
        <w:rPr>
          <w:rFonts w:hint="eastAsia" w:ascii="方正仿宋_GB2312" w:hAnsi="方正仿宋_GB2312" w:eastAsia="方正仿宋_GB2312" w:cs="方正仿宋_GB2312"/>
          <w:sz w:val="32"/>
          <w:szCs w:val="32"/>
        </w:rPr>
        <w:t>变化。</w:t>
      </w:r>
    </w:p>
    <w:p w14:paraId="779F6D2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2. 内部控制</w:t>
      </w:r>
    </w:p>
    <w:p w14:paraId="214B6F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核查财务内部控制流程是否健全，是否实现不相容岗位分离（采购、入库、验收、付款岗位分离；审批、执行、记录、盘点岗位分离等）；财务审批流程是否规范，大额资金支付、重大资产购置、重大支出是否履行集体决策程序；票据审核、凭证管理、账簿登记是否合规，是否实现全程留痕。</w:t>
      </w:r>
    </w:p>
    <w:p w14:paraId="653AA00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信息化管理</w:t>
      </w:r>
    </w:p>
    <w:p w14:paraId="33D96D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核查财务信息系统（含HIS系统）是否健全，财务数据与业务数据是否实现互联互通，数据采集、存储、处理是否规范，数据安全性、保密性是否得到保障，是否建立数据核对机制，确保财务数据与业务数据一致。</w:t>
      </w:r>
    </w:p>
    <w:p w14:paraId="270C266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000000" w:themeColor="text1"/>
          <w:sz w:val="32"/>
          <w:szCs w:val="32"/>
          <w:highlight w:val="none"/>
          <w14:textFill>
            <w14:solidFill>
              <w14:schemeClr w14:val="tx1"/>
            </w14:solidFill>
          </w14:textFill>
        </w:rPr>
      </w:pPr>
      <w:r>
        <w:rPr>
          <w:rFonts w:hint="eastAsia" w:ascii="楷体" w:hAnsi="楷体" w:eastAsia="楷体" w:cs="楷体"/>
          <w:b/>
          <w:bCs/>
          <w:color w:val="000000" w:themeColor="text1"/>
          <w:sz w:val="32"/>
          <w:szCs w:val="32"/>
          <w:highlight w:val="none"/>
          <w14:textFill>
            <w14:solidFill>
              <w14:schemeClr w14:val="tx1"/>
            </w14:solidFill>
          </w14:textFill>
        </w:rPr>
        <w:t>（</w:t>
      </w:r>
      <w:r>
        <w:rPr>
          <w:rFonts w:hint="eastAsia" w:ascii="楷体" w:hAnsi="楷体" w:eastAsia="楷体" w:cs="楷体"/>
          <w:b/>
          <w:bCs/>
          <w:color w:val="000000" w:themeColor="text1"/>
          <w:sz w:val="32"/>
          <w:szCs w:val="32"/>
          <w:highlight w:val="none"/>
          <w:lang w:eastAsia="zh-CN"/>
          <w14:textFill>
            <w14:solidFill>
              <w14:schemeClr w14:val="tx1"/>
            </w14:solidFill>
          </w14:textFill>
        </w:rPr>
        <w:t>五</w:t>
      </w:r>
      <w:r>
        <w:rPr>
          <w:rFonts w:hint="eastAsia" w:ascii="楷体" w:hAnsi="楷体" w:eastAsia="楷体" w:cs="楷体"/>
          <w:b/>
          <w:bCs/>
          <w:color w:val="000000" w:themeColor="text1"/>
          <w:sz w:val="32"/>
          <w:szCs w:val="32"/>
          <w:highlight w:val="none"/>
          <w14:textFill>
            <w14:solidFill>
              <w14:schemeClr w14:val="tx1"/>
            </w14:solidFill>
          </w14:textFill>
        </w:rPr>
        <w:t>）</w:t>
      </w:r>
      <w:r>
        <w:rPr>
          <w:rFonts w:hint="eastAsia" w:ascii="楷体" w:hAnsi="楷体" w:eastAsia="楷体" w:cs="楷体"/>
          <w:b/>
          <w:bCs/>
          <w:color w:val="000000" w:themeColor="text1"/>
          <w:sz w:val="32"/>
          <w:szCs w:val="32"/>
          <w:highlight w:val="none"/>
          <w:lang w:eastAsia="zh-CN"/>
          <w14:textFill>
            <w14:solidFill>
              <w14:schemeClr w14:val="tx1"/>
            </w14:solidFill>
          </w14:textFill>
        </w:rPr>
        <w:t>医院采购管理</w:t>
      </w:r>
      <w:r>
        <w:rPr>
          <w:rFonts w:hint="eastAsia" w:ascii="楷体" w:hAnsi="楷体" w:eastAsia="楷体" w:cs="楷体"/>
          <w:b/>
          <w:bCs/>
          <w:color w:val="000000" w:themeColor="text1"/>
          <w:sz w:val="32"/>
          <w:szCs w:val="32"/>
          <w:highlight w:val="none"/>
          <w14:textFill>
            <w14:solidFill>
              <w14:schemeClr w14:val="tx1"/>
            </w14:solidFill>
          </w14:textFill>
        </w:rPr>
        <w:t>重点审计</w:t>
      </w:r>
    </w:p>
    <w:p w14:paraId="01BF33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heme="minorEastAsia" w:hAnsiTheme="minorEastAsia" w:cstheme="minorEastAsia"/>
          <w:b w:val="0"/>
          <w:bCs w:val="0"/>
          <w:i w:val="0"/>
          <w:iCs w:val="0"/>
          <w:caps w:val="0"/>
          <w:color w:val="000000" w:themeColor="text1"/>
          <w:spacing w:val="0"/>
          <w:sz w:val="28"/>
          <w:szCs w:val="28"/>
          <w:highlight w:val="none"/>
          <w:shd w:val="clear" w:fill="FFFFFF"/>
          <w:lang w:eastAsia="zh-CN"/>
          <w14:textFill>
            <w14:solidFill>
              <w14:schemeClr w14:val="tx1"/>
            </w14:solidFill>
          </w14:textFill>
        </w:rPr>
      </w:pPr>
      <w:r>
        <w:rPr>
          <w:rFonts w:hint="eastAsia" w:ascii="方正仿宋_GB2312" w:hAnsi="方正仿宋_GB2312" w:eastAsia="方正仿宋_GB2312" w:cs="方正仿宋_GB2312"/>
          <w:b w:val="0"/>
          <w:bCs w:val="0"/>
          <w:i w:val="0"/>
          <w:iCs w:val="0"/>
          <w:caps w:val="0"/>
          <w:color w:val="000000" w:themeColor="text1"/>
          <w:spacing w:val="0"/>
          <w:sz w:val="32"/>
          <w:szCs w:val="32"/>
          <w:highlight w:val="none"/>
          <w:shd w:val="clear" w:fill="FFFFFF"/>
          <w14:textFill>
            <w14:solidFill>
              <w14:schemeClr w14:val="tx1"/>
            </w14:solidFill>
          </w14:textFill>
        </w:rPr>
        <w:t>医院采购流程审计是保障医疗物资合规采购、提升运营效率的关键环节。其核心内容涵盖采购全生命周期的</w:t>
      </w:r>
      <w:r>
        <w:rPr>
          <w:rFonts w:hint="eastAsia" w:ascii="方正仿宋_GB2312" w:hAnsi="方正仿宋_GB2312" w:eastAsia="方正仿宋_GB2312" w:cs="方正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t>八</w:t>
      </w:r>
      <w:r>
        <w:rPr>
          <w:rFonts w:hint="eastAsia" w:ascii="方正仿宋_GB2312" w:hAnsi="方正仿宋_GB2312" w:eastAsia="方正仿宋_GB2312" w:cs="方正仿宋_GB2312"/>
          <w:b w:val="0"/>
          <w:bCs w:val="0"/>
          <w:i w:val="0"/>
          <w:iCs w:val="0"/>
          <w:caps w:val="0"/>
          <w:color w:val="000000" w:themeColor="text1"/>
          <w:spacing w:val="0"/>
          <w:sz w:val="32"/>
          <w:szCs w:val="32"/>
          <w:highlight w:val="none"/>
          <w:shd w:val="clear" w:fill="FFFFFF"/>
          <w14:textFill>
            <w14:solidFill>
              <w14:schemeClr w14:val="tx1"/>
            </w14:solidFill>
          </w14:textFill>
        </w:rPr>
        <w:t>大环节，</w:t>
      </w:r>
      <w:r>
        <w:rPr>
          <w:rFonts w:hint="eastAsia" w:ascii="方正仿宋_GB2312" w:hAnsi="方正仿宋_GB2312" w:eastAsia="方正仿宋_GB2312" w:cs="方正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t>主要包含：采购计划环节审计、供应商选择与管理审计、采购合同审计、采购执行过程审计、验收环节审计、付款流程审计、采购绩效审计、</w:t>
      </w:r>
      <w:r>
        <w:rPr>
          <w:rFonts w:hint="eastAsia" w:ascii="方正仿宋_GB2312" w:hAnsi="方正仿宋_GB2312" w:eastAsia="方正仿宋_GB2312" w:cs="方正仿宋_GB2312"/>
          <w:b w:val="0"/>
          <w:bCs w:val="0"/>
          <w:i w:val="0"/>
          <w:iCs w:val="0"/>
          <w:caps w:val="0"/>
          <w:color w:val="000000" w:themeColor="text1"/>
          <w:spacing w:val="0"/>
          <w:sz w:val="32"/>
          <w:szCs w:val="32"/>
          <w:highlight w:val="none"/>
          <w:shd w:val="clear" w:fill="FFFFFF"/>
          <w14:textFill>
            <w14:solidFill>
              <w14:schemeClr w14:val="tx1"/>
            </w14:solidFill>
          </w14:textFill>
        </w:rPr>
        <w:t>问题整改机制</w:t>
      </w:r>
      <w:r>
        <w:rPr>
          <w:rFonts w:hint="eastAsia" w:ascii="方正仿宋_GB2312" w:hAnsi="方正仿宋_GB2312" w:eastAsia="方正仿宋_GB2312" w:cs="方正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方正仿宋_GB2312" w:hAnsi="方正仿宋_GB2312" w:eastAsia="方正仿宋_GB2312" w:cs="方正仿宋_GB2312"/>
          <w:b w:val="0"/>
          <w:bCs w:val="0"/>
          <w:i w:val="0"/>
          <w:iCs w:val="0"/>
          <w:caps w:val="0"/>
          <w:color w:val="000000" w:themeColor="text1"/>
          <w:spacing w:val="0"/>
          <w:sz w:val="32"/>
          <w:szCs w:val="32"/>
          <w:highlight w:val="none"/>
          <w:shd w:val="clear" w:fill="FFFFFF"/>
          <w14:textFill>
            <w14:solidFill>
              <w14:schemeClr w14:val="tx1"/>
            </w14:solidFill>
          </w14:textFill>
        </w:rPr>
        <w:t>通过系统性审查确保采购活动合法、经济、高效</w:t>
      </w:r>
      <w:r>
        <w:rPr>
          <w:rFonts w:hint="eastAsia" w:ascii="方正仿宋_GB2312" w:hAnsi="方正仿宋_GB2312" w:eastAsia="方正仿宋_GB2312" w:cs="方正仿宋_GB2312"/>
          <w:b w:val="0"/>
          <w:bCs w:val="0"/>
          <w:i w:val="0"/>
          <w:iCs w:val="0"/>
          <w:caps w:val="0"/>
          <w:color w:val="000000" w:themeColor="text1"/>
          <w:spacing w:val="0"/>
          <w:sz w:val="32"/>
          <w:szCs w:val="32"/>
          <w:highlight w:val="none"/>
          <w:shd w:val="clear" w:fill="FFFFFF"/>
          <w:lang w:eastAsia="zh-CN"/>
          <w14:textFill>
            <w14:solidFill>
              <w14:schemeClr w14:val="tx1"/>
            </w14:solidFill>
          </w14:textFill>
        </w:rPr>
        <w:t>。</w:t>
      </w:r>
    </w:p>
    <w:p w14:paraId="07A2E32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eastAsia" w:ascii="楷体" w:hAnsi="楷体" w:eastAsia="楷体" w:cs="楷体"/>
          <w:b/>
          <w:bCs/>
          <w:color w:val="000000" w:themeColor="text1"/>
          <w:sz w:val="32"/>
          <w:szCs w:val="32"/>
          <w14:textFill>
            <w14:solidFill>
              <w14:schemeClr w14:val="tx1"/>
            </w14:solidFill>
          </w14:textFill>
        </w:rPr>
      </w:pPr>
      <w:r>
        <w:rPr>
          <w:rFonts w:hint="eastAsia" w:ascii="楷体" w:hAnsi="楷体" w:eastAsia="楷体" w:cs="楷体"/>
          <w:b/>
          <w:bCs/>
          <w:color w:val="000000" w:themeColor="text1"/>
          <w:sz w:val="32"/>
          <w:szCs w:val="32"/>
          <w14:textFill>
            <w14:solidFill>
              <w14:schemeClr w14:val="tx1"/>
            </w14:solidFill>
          </w14:textFill>
        </w:rPr>
        <w:t>（</w:t>
      </w:r>
      <w:r>
        <w:rPr>
          <w:rFonts w:hint="eastAsia" w:ascii="楷体" w:hAnsi="楷体" w:eastAsia="楷体" w:cs="楷体"/>
          <w:b/>
          <w:bCs/>
          <w:color w:val="000000" w:themeColor="text1"/>
          <w:sz w:val="32"/>
          <w:szCs w:val="32"/>
          <w:lang w:eastAsia="zh-CN"/>
          <w14:textFill>
            <w14:solidFill>
              <w14:schemeClr w14:val="tx1"/>
            </w14:solidFill>
          </w14:textFill>
        </w:rPr>
        <w:t>六</w:t>
      </w:r>
      <w:r>
        <w:rPr>
          <w:rFonts w:hint="eastAsia" w:ascii="楷体" w:hAnsi="楷体" w:eastAsia="楷体" w:cs="楷体"/>
          <w:b/>
          <w:bCs/>
          <w:color w:val="000000" w:themeColor="text1"/>
          <w:sz w:val="32"/>
          <w:szCs w:val="32"/>
          <w14:textFill>
            <w14:solidFill>
              <w14:schemeClr w14:val="tx1"/>
            </w14:solidFill>
          </w14:textFill>
        </w:rPr>
        <w:t>）其他重点审计</w:t>
      </w:r>
    </w:p>
    <w:p w14:paraId="5B39D9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color w:val="000000" w:themeColor="text1"/>
          <w:sz w:val="32"/>
          <w:szCs w:val="32"/>
          <w14:textFill>
            <w14:solidFill>
              <w14:schemeClr w14:val="tx1"/>
            </w14:solidFill>
          </w14:textFill>
        </w:rPr>
      </w:pP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1.</w:t>
      </w:r>
      <w:r>
        <w:rPr>
          <w:rFonts w:hint="eastAsia" w:ascii="方正仿宋_GB2312" w:hAnsi="方正仿宋_GB2312" w:eastAsia="方正仿宋_GB2312" w:cs="方正仿宋_GB2312"/>
          <w:b/>
          <w:bCs/>
          <w:color w:val="000000" w:themeColor="text1"/>
          <w:sz w:val="32"/>
          <w:szCs w:val="32"/>
          <w:lang w:val="en-US" w:eastAsia="zh-CN"/>
          <w14:textFill>
            <w14:solidFill>
              <w14:schemeClr w14:val="tx1"/>
            </w14:solidFill>
          </w14:textFill>
        </w:rPr>
        <w:t xml:space="preserve"> </w:t>
      </w:r>
      <w:r>
        <w:rPr>
          <w:rFonts w:hint="eastAsia" w:ascii="方正仿宋_GB2312" w:hAnsi="方正仿宋_GB2312" w:eastAsia="方正仿宋_GB2312" w:cs="方正仿宋_GB2312"/>
          <w:b/>
          <w:bCs/>
          <w:color w:val="000000" w:themeColor="text1"/>
          <w:sz w:val="32"/>
          <w:szCs w:val="32"/>
          <w14:textFill>
            <w14:solidFill>
              <w14:schemeClr w14:val="tx1"/>
            </w14:solidFill>
          </w14:textFill>
        </w:rPr>
        <w:t>关联方交易</w:t>
      </w:r>
    </w:p>
    <w:p w14:paraId="79F42A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themeColor="text1"/>
          <w:sz w:val="32"/>
          <w:szCs w:val="32"/>
          <w14:textFill>
            <w14:solidFill>
              <w14:schemeClr w14:val="tx1"/>
            </w14:solidFill>
          </w14:textFill>
        </w:rPr>
        <w:t>核查医院是否存在关联方交易，关联方</w:t>
      </w:r>
      <w:r>
        <w:rPr>
          <w:rFonts w:hint="eastAsia" w:ascii="方正仿宋_GB2312" w:hAnsi="方正仿宋_GB2312" w:eastAsia="方正仿宋_GB2312" w:cs="方正仿宋_GB2312"/>
          <w:sz w:val="32"/>
          <w:szCs w:val="32"/>
        </w:rPr>
        <w:t>交易是否真实、公允，是否按规定披露，是否存在利用关联方交易转移资金、虚增收支等违规情况。</w:t>
      </w:r>
    </w:p>
    <w:p w14:paraId="32F8AA9D">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财务披露</w:t>
      </w:r>
    </w:p>
    <w:p w14:paraId="4EB084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sz w:val="28"/>
          <w:szCs w:val="28"/>
        </w:rPr>
      </w:pPr>
      <w:r>
        <w:rPr>
          <w:rFonts w:hint="eastAsia" w:ascii="方正仿宋_GB2312" w:hAnsi="方正仿宋_GB2312" w:eastAsia="方正仿宋_GB2312" w:cs="方正仿宋_GB2312"/>
          <w:sz w:val="32"/>
          <w:szCs w:val="32"/>
        </w:rPr>
        <w:t>核查财务报表附注是否完整、准确，是否按规定披露重要会计政策、会计估计、重大财务事项、医保基金使用情况、资产处置情况等，披露内容是否真实、合规，无隐瞒、遗漏。</w:t>
      </w:r>
    </w:p>
    <w:p w14:paraId="4271E8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三、审计重点关注事项</w:t>
      </w:r>
    </w:p>
    <w:p w14:paraId="3FA2B8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医疗收入核算的真实性、合规性，重点防范重复收费、超标准收费、虚增收入、医保违规结算等问题，确保HIS系统与财务总账数据一致；</w:t>
      </w:r>
    </w:p>
    <w:p w14:paraId="27A01F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药品、耗材采购与管理，重点核查集采政策执行情况、招标程序合规性、存货账实相符情况，杜绝规避招标、虚增采购、账实不符等问题；</w:t>
      </w:r>
    </w:p>
    <w:p w14:paraId="0B261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固定资产与无形资产管控，重点核查入账完整性、折旧摊销准确性、处置合规性，防范账外资产、资产流失、闲置浪费等风险；</w:t>
      </w:r>
    </w:p>
    <w:p w14:paraId="104C0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财政补助资金与科研专项经费的专款专用，重点核查资金使用合规性、支出与预算匹配性，杜绝截留、挪用、沉淀闲置等情况；</w:t>
      </w:r>
    </w:p>
    <w:p w14:paraId="524FBC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财务内部控制的有效性，重点核查不相容岗位分离、审批流程规范、数据核对机制等，防范财务舞弊风险。</w:t>
      </w:r>
    </w:p>
    <w:p w14:paraId="06F08D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rPr>
        <w:t>四、审计结论与建议</w:t>
      </w:r>
    </w:p>
    <w:p w14:paraId="3A0383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1. 审计结论</w:t>
      </w:r>
    </w:p>
    <w:p w14:paraId="78C45C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sz w:val="32"/>
          <w:szCs w:val="32"/>
          <w:highlight w:val="none"/>
          <w:lang w:val="en-US" w:eastAsia="zh-CN"/>
        </w:rPr>
      </w:pPr>
      <w:r>
        <w:rPr>
          <w:rFonts w:hint="eastAsia" w:ascii="方正仿宋_GB2312" w:hAnsi="方正仿宋_GB2312" w:eastAsia="方正仿宋_GB2312" w:cs="方正仿宋_GB2312"/>
          <w:sz w:val="32"/>
          <w:szCs w:val="32"/>
          <w:highlight w:val="none"/>
        </w:rPr>
        <w:t>结合上述审计内容及要点，综合评价</w:t>
      </w:r>
      <w:r>
        <w:rPr>
          <w:rFonts w:hint="eastAsia" w:ascii="方正仿宋_GB2312" w:hAnsi="方正仿宋_GB2312" w:eastAsia="方正仿宋_GB2312" w:cs="方正仿宋_GB2312"/>
          <w:sz w:val="32"/>
          <w:szCs w:val="32"/>
          <w:highlight w:val="none"/>
          <w:lang w:eastAsia="zh-CN"/>
        </w:rPr>
        <w:t>普定县中医医院</w:t>
      </w:r>
      <w:r>
        <w:rPr>
          <w:rFonts w:hint="eastAsia" w:ascii="方正仿宋_GB2312" w:hAnsi="方正仿宋_GB2312" w:eastAsia="方正仿宋_GB2312" w:cs="方正仿宋_GB2312"/>
          <w:sz w:val="32"/>
          <w:szCs w:val="32"/>
          <w:highlight w:val="none"/>
        </w:rPr>
        <w:t>2025年度财务报表的真实性、合法性、合规性，明确是否存在重大错报、违规违纪行为，是否存在重大财务风险，医保基金使用是否合规，资产管控是否有效。</w:t>
      </w:r>
      <w:r>
        <w:rPr>
          <w:rFonts w:hint="eastAsia" w:ascii="方正仿宋_GB2312" w:hAnsi="方正仿宋_GB2312" w:eastAsia="方正仿宋_GB2312" w:cs="方正仿宋_GB2312"/>
          <w:sz w:val="32"/>
          <w:szCs w:val="32"/>
          <w:highlight w:val="none"/>
          <w:lang w:eastAsia="zh-CN"/>
        </w:rPr>
        <w:t>需要出具两</w:t>
      </w:r>
      <w:r>
        <w:rPr>
          <w:rFonts w:hint="eastAsia" w:ascii="方正仿宋_GB2312" w:hAnsi="方正仿宋_GB2312" w:eastAsia="方正仿宋_GB2312" w:cs="方正仿宋_GB2312"/>
          <w:sz w:val="32"/>
          <w:szCs w:val="32"/>
          <w:highlight w:val="none"/>
          <w:lang w:val="en-US" w:eastAsia="zh-CN"/>
        </w:rPr>
        <w:t>份审计报告和相关的管理建议。</w:t>
      </w:r>
    </w:p>
    <w:p w14:paraId="747CFB2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2. 审计建议</w:t>
      </w:r>
    </w:p>
    <w:p w14:paraId="3A0285E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针对审计发现的问题，结合医院三级中医医院发展需求，提出针对性、可落地的改进建议，重点包括规范财务核算、</w:t>
      </w:r>
      <w:r>
        <w:rPr>
          <w:rFonts w:hint="eastAsia" w:ascii="方正仿宋_GB2312" w:hAnsi="方正仿宋_GB2312" w:eastAsia="方正仿宋_GB2312" w:cs="方正仿宋_GB2312"/>
          <w:sz w:val="32"/>
          <w:szCs w:val="32"/>
          <w:lang w:eastAsia="zh-CN"/>
        </w:rPr>
        <w:t>采购管理</w:t>
      </w:r>
      <w:r>
        <w:rPr>
          <w:rFonts w:hint="eastAsia" w:ascii="方正仿宋_GB2312" w:hAnsi="方正仿宋_GB2312" w:eastAsia="方正仿宋_GB2312" w:cs="方正仿宋_GB2312"/>
          <w:sz w:val="32"/>
          <w:szCs w:val="32"/>
        </w:rPr>
        <w:t>、完善资产管理制度、健全内部控制流程、提升资金使用效益、加强财务人员培训等，助力医院规范财务管理，防范财务风险，推动中医事业高质量发展。</w:t>
      </w:r>
    </w:p>
    <w:p w14:paraId="1315B27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方正仿宋_GB2312" w:hAnsi="方正仿宋_GB2312" w:eastAsia="方正仿宋_GB2312" w:cs="方正仿宋_GB2312"/>
          <w:sz w:val="32"/>
          <w:szCs w:val="32"/>
        </w:rPr>
      </w:pPr>
    </w:p>
    <w:p w14:paraId="5904CEF1">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341E61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5"/>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本项目评选要素包括：报价及合理性、是否满足服务需求、历史成交业绩、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numPr>
          <w:ilvl w:val="0"/>
          <w:numId w:val="5"/>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5DD0D61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5"/>
        </w:numPr>
        <w:spacing w:line="400" w:lineRule="exact"/>
        <w:ind w:left="0" w:leftChars="0" w:firstLine="0" w:firstLineChars="0"/>
        <w:rPr>
          <w:rFonts w:hint="eastAsia" w:ascii="仿宋_GB2312" w:hAnsi="仿宋_GB2312" w:eastAsia="仿宋_GB2312" w:cs="仿宋_GB2312"/>
          <w:b/>
          <w:color w:val="000000"/>
          <w:sz w:val="32"/>
          <w:szCs w:val="32"/>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tbl>
      <w:tblPr>
        <w:tblStyle w:val="15"/>
        <w:tblpPr w:leftFromText="180" w:rightFromText="180" w:vertAnchor="text" w:horzAnchor="page" w:tblpX="1138" w:tblpY="239"/>
        <w:tblOverlap w:val="never"/>
        <w:tblW w:w="14635"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 w:type="dxa"/>
          <w:bottom w:w="0" w:type="dxa"/>
          <w:right w:w="10" w:type="dxa"/>
        </w:tblCellMar>
      </w:tblPr>
      <w:tblGrid>
        <w:gridCol w:w="1604"/>
        <w:gridCol w:w="1024"/>
        <w:gridCol w:w="936"/>
        <w:gridCol w:w="11071"/>
      </w:tblGrid>
      <w:tr w14:paraId="688DB54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90" w:hRule="atLeast"/>
        </w:trPr>
        <w:tc>
          <w:tcPr>
            <w:tcW w:w="2628" w:type="dxa"/>
            <w:gridSpan w:val="2"/>
            <w:tcBorders>
              <w:top w:val="single" w:color="000000" w:sz="6" w:space="0"/>
              <w:left w:val="single" w:color="000000" w:sz="6" w:space="0"/>
              <w:bottom w:val="single" w:color="000000" w:sz="6" w:space="0"/>
              <w:right w:val="single" w:color="000000" w:sz="6" w:space="0"/>
            </w:tcBorders>
            <w:noWrap w:val="0"/>
            <w:vAlign w:val="center"/>
          </w:tcPr>
          <w:p w14:paraId="20E07FAA">
            <w:pPr>
              <w:spacing w:line="360" w:lineRule="exact"/>
              <w:jc w:val="center"/>
              <w:rPr>
                <w:rFonts w:hint="eastAsia"/>
                <w:b/>
                <w:bCs/>
                <w:color w:val="auto"/>
                <w:szCs w:val="24"/>
              </w:rPr>
            </w:pPr>
            <w:r>
              <w:rPr>
                <w:rFonts w:hint="eastAsia"/>
                <w:b/>
                <w:bCs/>
                <w:color w:val="auto"/>
                <w:szCs w:val="24"/>
              </w:rPr>
              <w:t>评标项目</w:t>
            </w:r>
          </w:p>
        </w:tc>
        <w:tc>
          <w:tcPr>
            <w:tcW w:w="936" w:type="dxa"/>
            <w:tcBorders>
              <w:top w:val="single" w:color="000000" w:sz="6" w:space="0"/>
              <w:left w:val="single" w:color="000000" w:sz="6" w:space="0"/>
              <w:bottom w:val="single" w:color="000000" w:sz="6" w:space="0"/>
              <w:right w:val="single" w:color="000000" w:sz="6" w:space="0"/>
            </w:tcBorders>
            <w:noWrap w:val="0"/>
            <w:vAlign w:val="center"/>
          </w:tcPr>
          <w:p w14:paraId="79940E57">
            <w:pPr>
              <w:spacing w:line="360" w:lineRule="exact"/>
              <w:ind w:left="-1" w:hanging="1"/>
              <w:jc w:val="center"/>
              <w:rPr>
                <w:rFonts w:hint="eastAsia"/>
                <w:b/>
                <w:bCs/>
                <w:color w:val="auto"/>
                <w:szCs w:val="24"/>
              </w:rPr>
            </w:pPr>
            <w:r>
              <w:rPr>
                <w:rFonts w:hint="eastAsia"/>
                <w:b/>
                <w:bCs/>
                <w:color w:val="auto"/>
                <w:szCs w:val="24"/>
              </w:rPr>
              <w:t>分值</w:t>
            </w:r>
          </w:p>
        </w:tc>
        <w:tc>
          <w:tcPr>
            <w:tcW w:w="11071" w:type="dxa"/>
            <w:tcBorders>
              <w:top w:val="single" w:color="000000" w:sz="6" w:space="0"/>
              <w:left w:val="single" w:color="000000" w:sz="6" w:space="0"/>
              <w:bottom w:val="single" w:color="000000" w:sz="6" w:space="0"/>
              <w:right w:val="single" w:color="000000" w:sz="6" w:space="0"/>
            </w:tcBorders>
            <w:noWrap w:val="0"/>
            <w:vAlign w:val="center"/>
          </w:tcPr>
          <w:p w14:paraId="33CA4661">
            <w:pPr>
              <w:spacing w:line="360" w:lineRule="exact"/>
              <w:ind w:left="-1" w:hanging="1"/>
              <w:jc w:val="center"/>
              <w:rPr>
                <w:rFonts w:hint="eastAsia"/>
                <w:b/>
                <w:bCs/>
                <w:color w:val="auto"/>
                <w:kern w:val="10"/>
                <w:szCs w:val="24"/>
              </w:rPr>
            </w:pPr>
            <w:r>
              <w:rPr>
                <w:rFonts w:hint="eastAsia"/>
                <w:b/>
                <w:bCs/>
                <w:color w:val="auto"/>
                <w:szCs w:val="24"/>
              </w:rPr>
              <w:t>评分内容及打分办法</w:t>
            </w:r>
          </w:p>
        </w:tc>
      </w:tr>
      <w:tr w14:paraId="164EFC5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854" w:hRule="atLeast"/>
        </w:trPr>
        <w:tc>
          <w:tcPr>
            <w:tcW w:w="1604" w:type="dxa"/>
            <w:vMerge w:val="restart"/>
            <w:tcBorders>
              <w:top w:val="single" w:color="000000" w:sz="6" w:space="0"/>
              <w:left w:val="single" w:color="000000" w:sz="6" w:space="0"/>
              <w:right w:val="single" w:color="000000" w:sz="6" w:space="0"/>
            </w:tcBorders>
            <w:noWrap w:val="0"/>
            <w:vAlign w:val="center"/>
          </w:tcPr>
          <w:p w14:paraId="612BBBAD">
            <w:pPr>
              <w:spacing w:line="360" w:lineRule="exact"/>
              <w:ind w:left="-2"/>
              <w:jc w:val="center"/>
              <w:rPr>
                <w:rFonts w:hint="eastAsia"/>
                <w:color w:val="auto"/>
                <w:szCs w:val="24"/>
              </w:rPr>
            </w:pPr>
            <w:r>
              <w:rPr>
                <w:rFonts w:hint="eastAsia"/>
                <w:color w:val="auto"/>
                <w:szCs w:val="24"/>
                <w:lang w:eastAsia="zh-CN"/>
              </w:rPr>
              <w:t>商务</w:t>
            </w:r>
            <w:r>
              <w:rPr>
                <w:rFonts w:hint="eastAsia"/>
                <w:color w:val="auto"/>
                <w:szCs w:val="24"/>
              </w:rPr>
              <w:t>部分</w:t>
            </w:r>
          </w:p>
          <w:p w14:paraId="3C2387CE">
            <w:pPr>
              <w:spacing w:line="360" w:lineRule="exact"/>
              <w:ind w:left="-2"/>
              <w:jc w:val="center"/>
              <w:rPr>
                <w:rFonts w:hint="eastAsia"/>
                <w:color w:val="auto"/>
                <w:szCs w:val="24"/>
              </w:rPr>
            </w:pPr>
            <w:r>
              <w:rPr>
                <w:rFonts w:hint="eastAsia"/>
                <w:color w:val="auto"/>
                <w:szCs w:val="24"/>
              </w:rPr>
              <w:t>（</w:t>
            </w:r>
            <w:r>
              <w:rPr>
                <w:rFonts w:hint="eastAsia"/>
                <w:color w:val="auto"/>
                <w:szCs w:val="24"/>
                <w:lang w:val="en-US" w:eastAsia="zh-CN"/>
              </w:rPr>
              <w:t>4</w:t>
            </w:r>
            <w:r>
              <w:rPr>
                <w:rFonts w:hint="eastAsia"/>
                <w:color w:val="auto"/>
                <w:szCs w:val="24"/>
              </w:rPr>
              <w:t>0 分）</w:t>
            </w:r>
          </w:p>
        </w:tc>
        <w:tc>
          <w:tcPr>
            <w:tcW w:w="1024" w:type="dxa"/>
            <w:tcBorders>
              <w:top w:val="single" w:color="000000" w:sz="6" w:space="0"/>
              <w:left w:val="single" w:color="000000" w:sz="6" w:space="0"/>
              <w:bottom w:val="single" w:color="auto" w:sz="4" w:space="0"/>
              <w:right w:val="single" w:color="000000" w:sz="6" w:space="0"/>
            </w:tcBorders>
            <w:noWrap w:val="0"/>
            <w:vAlign w:val="center"/>
          </w:tcPr>
          <w:p w14:paraId="3C98A104">
            <w:pPr>
              <w:spacing w:line="360" w:lineRule="exact"/>
              <w:ind w:left="-1" w:hanging="1"/>
              <w:jc w:val="center"/>
              <w:rPr>
                <w:rFonts w:hint="eastAsia"/>
                <w:color w:val="auto"/>
                <w:szCs w:val="24"/>
              </w:rPr>
            </w:pPr>
            <w:r>
              <w:rPr>
                <w:rFonts w:hint="eastAsia"/>
                <w:color w:val="auto"/>
                <w:szCs w:val="24"/>
              </w:rPr>
              <w:t>报价</w:t>
            </w:r>
          </w:p>
        </w:tc>
        <w:tc>
          <w:tcPr>
            <w:tcW w:w="936" w:type="dxa"/>
            <w:tcBorders>
              <w:top w:val="single" w:color="000000" w:sz="6" w:space="0"/>
              <w:left w:val="single" w:color="000000" w:sz="6" w:space="0"/>
              <w:bottom w:val="single" w:color="auto" w:sz="4" w:space="0"/>
              <w:right w:val="single" w:color="000000" w:sz="6" w:space="0"/>
            </w:tcBorders>
            <w:noWrap w:val="0"/>
            <w:vAlign w:val="center"/>
          </w:tcPr>
          <w:p w14:paraId="5B010576">
            <w:pPr>
              <w:spacing w:line="360" w:lineRule="exact"/>
              <w:ind w:left="-1" w:hanging="1"/>
              <w:jc w:val="center"/>
              <w:rPr>
                <w:rFonts w:hint="eastAsia"/>
                <w:color w:val="auto"/>
                <w:szCs w:val="24"/>
              </w:rPr>
            </w:pPr>
            <w:r>
              <w:rPr>
                <w:rFonts w:hint="eastAsia"/>
                <w:color w:val="auto"/>
                <w:szCs w:val="24"/>
                <w:lang w:val="en-US" w:eastAsia="zh-CN"/>
              </w:rPr>
              <w:t>30</w:t>
            </w:r>
            <w:r>
              <w:rPr>
                <w:rFonts w:hint="eastAsia"/>
                <w:color w:val="auto"/>
                <w:szCs w:val="24"/>
              </w:rPr>
              <w:t>分</w:t>
            </w:r>
          </w:p>
        </w:tc>
        <w:tc>
          <w:tcPr>
            <w:tcW w:w="11071" w:type="dxa"/>
            <w:tcBorders>
              <w:top w:val="single" w:color="000000" w:sz="6" w:space="0"/>
              <w:left w:val="single" w:color="000000" w:sz="6" w:space="0"/>
              <w:bottom w:val="single" w:color="auto" w:sz="4" w:space="0"/>
              <w:right w:val="single" w:color="000000" w:sz="6" w:space="0"/>
            </w:tcBorders>
            <w:noWrap w:val="0"/>
            <w:vAlign w:val="center"/>
          </w:tcPr>
          <w:p w14:paraId="534EF6CA">
            <w:pPr>
              <w:spacing w:line="240" w:lineRule="exact"/>
              <w:jc w:val="left"/>
              <w:rPr>
                <w:rFonts w:hint="eastAsia"/>
                <w:color w:val="auto"/>
                <w:szCs w:val="24"/>
              </w:rPr>
            </w:pPr>
            <w:r>
              <w:rPr>
                <w:rFonts w:hint="eastAsia"/>
                <w:color w:val="auto"/>
                <w:szCs w:val="24"/>
              </w:rPr>
              <w:t>报价得分=30×〔有效</w:t>
            </w:r>
            <w:r>
              <w:rPr>
                <w:rFonts w:hint="eastAsia"/>
                <w:color w:val="auto"/>
                <w:szCs w:val="24"/>
                <w:lang w:eastAsia="zh-CN"/>
              </w:rPr>
              <w:t>参选</w:t>
            </w:r>
            <w:r>
              <w:rPr>
                <w:rFonts w:hint="eastAsia"/>
                <w:color w:val="auto"/>
                <w:szCs w:val="24"/>
              </w:rPr>
              <w:t>人最低</w:t>
            </w:r>
            <w:r>
              <w:rPr>
                <w:rFonts w:hint="eastAsia"/>
                <w:color w:val="auto"/>
                <w:szCs w:val="24"/>
                <w:lang w:eastAsia="zh-CN"/>
              </w:rPr>
              <w:t>报价</w:t>
            </w:r>
            <w:r>
              <w:rPr>
                <w:rFonts w:hint="eastAsia"/>
                <w:color w:val="auto"/>
                <w:szCs w:val="24"/>
              </w:rPr>
              <w:t>÷本</w:t>
            </w:r>
            <w:r>
              <w:rPr>
                <w:rFonts w:hint="eastAsia"/>
                <w:color w:val="auto"/>
                <w:szCs w:val="24"/>
                <w:lang w:eastAsia="zh-CN"/>
              </w:rPr>
              <w:t>参选人报价</w:t>
            </w:r>
            <w:r>
              <w:rPr>
                <w:rFonts w:hint="eastAsia"/>
                <w:color w:val="auto"/>
                <w:szCs w:val="24"/>
              </w:rPr>
              <w:t>〕</w:t>
            </w:r>
          </w:p>
          <w:p w14:paraId="41852E01">
            <w:pPr>
              <w:spacing w:line="280" w:lineRule="exact"/>
              <w:jc w:val="left"/>
              <w:rPr>
                <w:rFonts w:hint="eastAsia"/>
                <w:color w:val="auto"/>
                <w:szCs w:val="24"/>
              </w:rPr>
            </w:pPr>
            <w:r>
              <w:rPr>
                <w:rFonts w:hint="eastAsia" w:cs="宋体"/>
                <w:color w:val="auto"/>
                <w:spacing w:val="6"/>
              </w:rPr>
              <w:t>依据各有效</w:t>
            </w:r>
            <w:r>
              <w:rPr>
                <w:rFonts w:hint="eastAsia" w:cs="宋体"/>
                <w:color w:val="auto"/>
                <w:spacing w:val="6"/>
                <w:lang w:eastAsia="zh-CN"/>
              </w:rPr>
              <w:t>参选</w:t>
            </w:r>
            <w:r>
              <w:rPr>
                <w:rFonts w:hint="eastAsia" w:cs="宋体"/>
                <w:color w:val="auto"/>
                <w:spacing w:val="6"/>
              </w:rPr>
              <w:t>人中最低的报价为评标基准价。</w:t>
            </w:r>
          </w:p>
        </w:tc>
      </w:tr>
      <w:tr w14:paraId="08F437C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380" w:hRule="atLeast"/>
        </w:trPr>
        <w:tc>
          <w:tcPr>
            <w:tcW w:w="1604" w:type="dxa"/>
            <w:vMerge w:val="continue"/>
            <w:tcBorders>
              <w:left w:val="single" w:color="000000" w:sz="6" w:space="0"/>
              <w:bottom w:val="single" w:color="auto" w:sz="4" w:space="0"/>
              <w:right w:val="single" w:color="000000" w:sz="6" w:space="0"/>
            </w:tcBorders>
            <w:noWrap w:val="0"/>
            <w:vAlign w:val="center"/>
          </w:tcPr>
          <w:p w14:paraId="395C803C">
            <w:pPr>
              <w:spacing w:line="360" w:lineRule="exact"/>
              <w:ind w:left="-2"/>
              <w:jc w:val="center"/>
              <w:rPr>
                <w:rFonts w:hint="eastAsia"/>
                <w:color w:val="auto"/>
                <w:szCs w:val="24"/>
              </w:rPr>
            </w:pPr>
          </w:p>
        </w:tc>
        <w:tc>
          <w:tcPr>
            <w:tcW w:w="1024" w:type="dxa"/>
            <w:tcBorders>
              <w:top w:val="single" w:color="auto" w:sz="4" w:space="0"/>
              <w:left w:val="single" w:color="000000" w:sz="6" w:space="0"/>
              <w:bottom w:val="single" w:color="auto" w:sz="4" w:space="0"/>
              <w:right w:val="single" w:color="000000" w:sz="6" w:space="0"/>
            </w:tcBorders>
            <w:noWrap w:val="0"/>
            <w:vAlign w:val="center"/>
          </w:tcPr>
          <w:p w14:paraId="0FACE481">
            <w:pPr>
              <w:spacing w:line="360" w:lineRule="exact"/>
              <w:ind w:left="-1" w:hanging="1"/>
              <w:jc w:val="center"/>
              <w:rPr>
                <w:rFonts w:hint="eastAsia" w:eastAsiaTheme="minorEastAsia"/>
                <w:color w:val="auto"/>
                <w:szCs w:val="24"/>
                <w:lang w:eastAsia="zh-CN"/>
              </w:rPr>
            </w:pPr>
            <w:r>
              <w:rPr>
                <w:rFonts w:hint="eastAsia"/>
                <w:color w:val="auto"/>
                <w:szCs w:val="24"/>
                <w:lang w:eastAsia="zh-CN"/>
              </w:rPr>
              <w:t>付款方式</w:t>
            </w:r>
          </w:p>
        </w:tc>
        <w:tc>
          <w:tcPr>
            <w:tcW w:w="936" w:type="dxa"/>
            <w:tcBorders>
              <w:top w:val="single" w:color="auto" w:sz="4" w:space="0"/>
              <w:left w:val="single" w:color="000000" w:sz="6" w:space="0"/>
              <w:bottom w:val="single" w:color="auto" w:sz="4" w:space="0"/>
              <w:right w:val="single" w:color="000000" w:sz="6" w:space="0"/>
            </w:tcBorders>
            <w:noWrap w:val="0"/>
            <w:vAlign w:val="center"/>
          </w:tcPr>
          <w:p w14:paraId="70B162D2">
            <w:pPr>
              <w:spacing w:line="360" w:lineRule="exact"/>
              <w:ind w:left="-1" w:hanging="1"/>
              <w:jc w:val="center"/>
              <w:rPr>
                <w:rFonts w:hint="default"/>
                <w:color w:val="auto"/>
                <w:szCs w:val="24"/>
                <w:lang w:val="en-US" w:eastAsia="zh-CN"/>
              </w:rPr>
            </w:pPr>
            <w:r>
              <w:rPr>
                <w:rFonts w:hint="eastAsia"/>
                <w:color w:val="auto"/>
                <w:szCs w:val="24"/>
                <w:lang w:val="en-US" w:eastAsia="zh-CN"/>
              </w:rPr>
              <w:t>10分</w:t>
            </w:r>
          </w:p>
        </w:tc>
        <w:tc>
          <w:tcPr>
            <w:tcW w:w="11071" w:type="dxa"/>
            <w:tcBorders>
              <w:top w:val="single" w:color="auto" w:sz="4" w:space="0"/>
              <w:left w:val="single" w:color="000000" w:sz="6" w:space="0"/>
              <w:bottom w:val="single" w:color="auto" w:sz="4" w:space="0"/>
              <w:right w:val="single" w:color="000000" w:sz="6" w:space="0"/>
            </w:tcBorders>
            <w:noWrap w:val="0"/>
            <w:vAlign w:val="center"/>
          </w:tcPr>
          <w:p w14:paraId="530EDABE">
            <w:pPr>
              <w:spacing w:line="360" w:lineRule="exact"/>
              <w:ind w:left="-1" w:hanging="1"/>
              <w:jc w:val="left"/>
              <w:rPr>
                <w:rFonts w:hint="default"/>
                <w:color w:val="auto"/>
                <w:szCs w:val="24"/>
                <w:lang w:val="en-US" w:eastAsia="zh-CN"/>
              </w:rPr>
            </w:pPr>
            <w:r>
              <w:rPr>
                <w:rFonts w:hint="eastAsia"/>
                <w:color w:val="auto"/>
                <w:szCs w:val="24"/>
                <w:lang w:val="en-US" w:eastAsia="zh-CN"/>
              </w:rPr>
              <w:t>接受审计服务费在出具审计报告后3个月内支付得5分，每延长一个月加1分，最高不超过10分。</w:t>
            </w:r>
          </w:p>
          <w:p w14:paraId="5A21EC14">
            <w:pPr>
              <w:spacing w:line="360" w:lineRule="exact"/>
              <w:ind w:left="-1" w:hanging="1"/>
              <w:jc w:val="left"/>
              <w:rPr>
                <w:rFonts w:hint="eastAsia"/>
                <w:color w:val="auto"/>
                <w:szCs w:val="24"/>
                <w:lang w:val="en-US" w:eastAsia="zh-CN"/>
              </w:rPr>
            </w:pPr>
            <w:r>
              <w:rPr>
                <w:rFonts w:hint="eastAsia"/>
                <w:color w:val="auto"/>
                <w:szCs w:val="24"/>
                <w:lang w:val="en-US" w:eastAsia="zh-CN"/>
              </w:rPr>
              <w:t>低于3个月支付不得分。</w:t>
            </w:r>
          </w:p>
        </w:tc>
      </w:tr>
      <w:tr w14:paraId="5AE8CB2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1870" w:hRule="atLeast"/>
        </w:trPr>
        <w:tc>
          <w:tcPr>
            <w:tcW w:w="1604" w:type="dxa"/>
            <w:vMerge w:val="restart"/>
            <w:tcBorders>
              <w:top w:val="single" w:color="auto" w:sz="4" w:space="0"/>
              <w:left w:val="single" w:color="000000" w:sz="6" w:space="0"/>
              <w:bottom w:val="single" w:color="auto" w:sz="4" w:space="0"/>
              <w:right w:val="single" w:color="000000" w:sz="6" w:space="0"/>
            </w:tcBorders>
            <w:noWrap w:val="0"/>
            <w:vAlign w:val="center"/>
          </w:tcPr>
          <w:p w14:paraId="169D4C25">
            <w:pPr>
              <w:spacing w:line="360" w:lineRule="exact"/>
              <w:jc w:val="center"/>
              <w:rPr>
                <w:rFonts w:hint="eastAsia" w:cs="宋体"/>
                <w:color w:val="auto"/>
                <w:kern w:val="0"/>
                <w:sz w:val="20"/>
                <w:szCs w:val="20"/>
                <w:lang w:eastAsia="zh-CN" w:bidi="ar"/>
              </w:rPr>
            </w:pPr>
          </w:p>
          <w:p w14:paraId="4D71BAFD">
            <w:pPr>
              <w:spacing w:line="360" w:lineRule="exact"/>
              <w:jc w:val="center"/>
              <w:rPr>
                <w:rFonts w:hint="eastAsia" w:cs="宋体"/>
                <w:color w:val="auto"/>
                <w:kern w:val="0"/>
                <w:sz w:val="20"/>
                <w:szCs w:val="20"/>
                <w:lang w:eastAsia="zh-CN" w:bidi="ar"/>
              </w:rPr>
            </w:pPr>
          </w:p>
          <w:p w14:paraId="69EF5674">
            <w:pPr>
              <w:spacing w:line="360" w:lineRule="exact"/>
              <w:jc w:val="center"/>
              <w:rPr>
                <w:rFonts w:hint="eastAsia" w:cs="宋体"/>
                <w:color w:val="auto"/>
                <w:kern w:val="0"/>
                <w:sz w:val="20"/>
                <w:szCs w:val="20"/>
                <w:lang w:eastAsia="zh-CN" w:bidi="ar"/>
              </w:rPr>
            </w:pPr>
          </w:p>
          <w:p w14:paraId="79A49888">
            <w:pPr>
              <w:spacing w:line="360" w:lineRule="exact"/>
              <w:jc w:val="center"/>
              <w:rPr>
                <w:rFonts w:hint="eastAsia" w:cs="宋体"/>
                <w:color w:val="auto"/>
                <w:kern w:val="0"/>
                <w:sz w:val="20"/>
                <w:szCs w:val="20"/>
                <w:lang w:eastAsia="zh-CN" w:bidi="ar"/>
              </w:rPr>
            </w:pPr>
          </w:p>
          <w:p w14:paraId="506C1807">
            <w:pPr>
              <w:spacing w:line="360" w:lineRule="exact"/>
              <w:jc w:val="center"/>
              <w:rPr>
                <w:rFonts w:hint="eastAsia" w:cs="宋体"/>
                <w:color w:val="auto"/>
                <w:kern w:val="0"/>
                <w:sz w:val="20"/>
                <w:szCs w:val="20"/>
                <w:lang w:eastAsia="zh-CN" w:bidi="ar"/>
              </w:rPr>
            </w:pPr>
          </w:p>
          <w:p w14:paraId="792B132F">
            <w:pPr>
              <w:spacing w:line="360" w:lineRule="exact"/>
              <w:jc w:val="center"/>
              <w:rPr>
                <w:rFonts w:hint="eastAsia" w:cs="宋体"/>
                <w:color w:val="auto"/>
                <w:kern w:val="0"/>
                <w:sz w:val="20"/>
                <w:szCs w:val="20"/>
                <w:lang w:eastAsia="zh-CN" w:bidi="ar"/>
              </w:rPr>
            </w:pPr>
          </w:p>
          <w:p w14:paraId="79CE1FF7">
            <w:pPr>
              <w:spacing w:line="360" w:lineRule="exact"/>
              <w:jc w:val="center"/>
              <w:rPr>
                <w:rFonts w:hint="eastAsia" w:cs="宋体"/>
                <w:color w:val="auto"/>
                <w:kern w:val="0"/>
                <w:sz w:val="20"/>
                <w:szCs w:val="20"/>
                <w:lang w:bidi="ar"/>
              </w:rPr>
            </w:pPr>
            <w:r>
              <w:rPr>
                <w:rFonts w:hint="eastAsia" w:cs="宋体"/>
                <w:color w:val="auto"/>
                <w:kern w:val="0"/>
                <w:sz w:val="20"/>
                <w:szCs w:val="20"/>
                <w:lang w:eastAsia="zh-CN" w:bidi="ar"/>
              </w:rPr>
              <w:t>技术</w:t>
            </w:r>
            <w:r>
              <w:rPr>
                <w:rFonts w:hint="eastAsia" w:cs="宋体"/>
                <w:color w:val="auto"/>
                <w:kern w:val="0"/>
                <w:sz w:val="20"/>
                <w:szCs w:val="20"/>
                <w:lang w:bidi="ar"/>
              </w:rPr>
              <w:t>部分</w:t>
            </w:r>
          </w:p>
          <w:p w14:paraId="5B04547E">
            <w:pPr>
              <w:spacing w:line="360" w:lineRule="exact"/>
              <w:ind w:left="-2"/>
              <w:jc w:val="center"/>
              <w:rPr>
                <w:rFonts w:hint="eastAsia" w:cs="宋体"/>
                <w:color w:val="auto"/>
                <w:kern w:val="0"/>
                <w:sz w:val="20"/>
                <w:szCs w:val="20"/>
                <w:lang w:bidi="ar"/>
              </w:rPr>
            </w:pPr>
            <w:r>
              <w:rPr>
                <w:rFonts w:hint="eastAsia" w:cs="宋体"/>
                <w:color w:val="auto"/>
                <w:kern w:val="0"/>
                <w:sz w:val="20"/>
                <w:szCs w:val="20"/>
                <w:lang w:bidi="ar"/>
              </w:rPr>
              <w:t>（</w:t>
            </w:r>
            <w:r>
              <w:rPr>
                <w:rFonts w:hint="eastAsia" w:cs="宋体"/>
                <w:color w:val="auto"/>
                <w:kern w:val="0"/>
                <w:sz w:val="20"/>
                <w:szCs w:val="20"/>
                <w:lang w:val="en-US" w:eastAsia="zh-CN" w:bidi="ar"/>
              </w:rPr>
              <w:t>30</w:t>
            </w:r>
            <w:r>
              <w:rPr>
                <w:rFonts w:hint="eastAsia" w:cs="宋体"/>
                <w:color w:val="auto"/>
                <w:kern w:val="0"/>
                <w:sz w:val="20"/>
                <w:szCs w:val="20"/>
                <w:lang w:bidi="ar"/>
              </w:rPr>
              <w:t>分）</w:t>
            </w:r>
          </w:p>
          <w:p w14:paraId="42ADF154">
            <w:pPr>
              <w:pStyle w:val="2"/>
              <w:rPr>
                <w:rFonts w:hint="eastAsia"/>
                <w:color w:val="auto"/>
                <w:lang w:eastAsia="zh-CN"/>
              </w:rPr>
            </w:pPr>
          </w:p>
          <w:p w14:paraId="6689A204">
            <w:pPr>
              <w:pStyle w:val="2"/>
              <w:rPr>
                <w:rFonts w:hint="eastAsia"/>
                <w:color w:val="auto"/>
                <w:lang w:eastAsia="zh-CN"/>
              </w:rPr>
            </w:pPr>
          </w:p>
          <w:p w14:paraId="11518272">
            <w:pPr>
              <w:pStyle w:val="2"/>
              <w:rPr>
                <w:rFonts w:hint="eastAsia"/>
                <w:color w:val="auto"/>
                <w:lang w:eastAsia="zh-CN"/>
              </w:rPr>
            </w:pPr>
          </w:p>
          <w:p w14:paraId="1B66E4A3">
            <w:pPr>
              <w:pStyle w:val="2"/>
              <w:rPr>
                <w:rFonts w:hint="eastAsia"/>
                <w:color w:val="auto"/>
                <w:lang w:eastAsia="zh-CN"/>
              </w:rPr>
            </w:pPr>
          </w:p>
          <w:p w14:paraId="07D7CC94">
            <w:pPr>
              <w:pStyle w:val="2"/>
              <w:rPr>
                <w:rFonts w:hint="eastAsia"/>
                <w:color w:val="auto"/>
                <w:lang w:eastAsia="zh-CN"/>
              </w:rPr>
            </w:pPr>
          </w:p>
          <w:p w14:paraId="2B7793EB">
            <w:pPr>
              <w:pStyle w:val="2"/>
              <w:rPr>
                <w:rFonts w:hint="eastAsia"/>
                <w:color w:val="auto"/>
                <w:lang w:eastAsia="zh-CN"/>
              </w:rPr>
            </w:pPr>
          </w:p>
          <w:p w14:paraId="1B528052">
            <w:pPr>
              <w:pStyle w:val="2"/>
              <w:rPr>
                <w:rFonts w:hint="eastAsia"/>
                <w:color w:val="auto"/>
                <w:lang w:eastAsia="zh-CN"/>
              </w:rPr>
            </w:pPr>
          </w:p>
          <w:p w14:paraId="2E492DC8">
            <w:pPr>
              <w:pStyle w:val="2"/>
              <w:rPr>
                <w:rFonts w:hint="eastAsia"/>
                <w:color w:val="auto"/>
                <w:lang w:eastAsia="zh-CN"/>
              </w:rPr>
            </w:pPr>
          </w:p>
          <w:p w14:paraId="7AF22643">
            <w:pPr>
              <w:pStyle w:val="2"/>
              <w:rPr>
                <w:rFonts w:hint="eastAsia"/>
                <w:color w:val="auto"/>
                <w:lang w:eastAsia="zh-CN"/>
              </w:rPr>
            </w:pPr>
          </w:p>
          <w:p w14:paraId="70442309">
            <w:pPr>
              <w:spacing w:line="360" w:lineRule="exact"/>
              <w:jc w:val="center"/>
              <w:rPr>
                <w:rFonts w:hint="eastAsia" w:cs="宋体"/>
                <w:color w:val="auto"/>
                <w:kern w:val="0"/>
                <w:sz w:val="20"/>
                <w:szCs w:val="20"/>
                <w:lang w:eastAsia="zh-CN" w:bidi="ar"/>
              </w:rPr>
            </w:pPr>
            <w:r>
              <w:rPr>
                <w:rFonts w:hint="eastAsia" w:cs="宋体"/>
                <w:color w:val="auto"/>
                <w:kern w:val="0"/>
                <w:sz w:val="20"/>
                <w:szCs w:val="20"/>
                <w:lang w:eastAsia="zh-CN" w:bidi="ar"/>
              </w:rPr>
              <w:t>供应商实力</w:t>
            </w:r>
          </w:p>
          <w:p w14:paraId="40412133">
            <w:pPr>
              <w:pStyle w:val="2"/>
              <w:ind w:left="0" w:leftChars="0" w:firstLine="0" w:firstLineChars="0"/>
              <w:jc w:val="center"/>
              <w:rPr>
                <w:rFonts w:hint="eastAsia"/>
                <w:color w:val="auto"/>
                <w:lang w:eastAsia="zh-CN"/>
              </w:rPr>
            </w:pPr>
            <w:r>
              <w:rPr>
                <w:rFonts w:hint="eastAsia" w:cs="宋体"/>
                <w:color w:val="auto"/>
                <w:kern w:val="0"/>
                <w:sz w:val="20"/>
                <w:szCs w:val="20"/>
                <w:lang w:eastAsia="zh-CN" w:bidi="ar"/>
              </w:rPr>
              <w:t>（</w:t>
            </w:r>
            <w:r>
              <w:rPr>
                <w:rFonts w:hint="eastAsia" w:cs="宋体"/>
                <w:color w:val="auto"/>
                <w:kern w:val="0"/>
                <w:sz w:val="20"/>
                <w:szCs w:val="20"/>
                <w:lang w:val="en-US" w:eastAsia="zh-CN" w:bidi="ar"/>
              </w:rPr>
              <w:t>30分</w:t>
            </w:r>
            <w:r>
              <w:rPr>
                <w:rFonts w:hint="eastAsia" w:cs="宋体"/>
                <w:color w:val="auto"/>
                <w:kern w:val="0"/>
                <w:sz w:val="20"/>
                <w:szCs w:val="20"/>
                <w:lang w:eastAsia="zh-CN" w:bidi="ar"/>
              </w:rPr>
              <w:t>）</w:t>
            </w:r>
          </w:p>
        </w:tc>
        <w:tc>
          <w:tcPr>
            <w:tcW w:w="1024" w:type="dxa"/>
            <w:tcBorders>
              <w:top w:val="single" w:color="000000" w:sz="6" w:space="0"/>
              <w:left w:val="single" w:color="000000" w:sz="6" w:space="0"/>
              <w:bottom w:val="single" w:color="auto" w:sz="4" w:space="0"/>
              <w:right w:val="single" w:color="000000" w:sz="6" w:space="0"/>
            </w:tcBorders>
            <w:noWrap w:val="0"/>
            <w:vAlign w:val="center"/>
          </w:tcPr>
          <w:p w14:paraId="7C07D281">
            <w:pPr>
              <w:spacing w:line="300" w:lineRule="exact"/>
              <w:ind w:hanging="1"/>
              <w:jc w:val="center"/>
              <w:rPr>
                <w:rFonts w:hint="eastAsia" w:cs="宋体"/>
                <w:color w:val="auto"/>
              </w:rPr>
            </w:pPr>
            <w:r>
              <w:rPr>
                <w:rFonts w:hint="eastAsia" w:cs="宋体"/>
                <w:color w:val="auto"/>
                <w:kern w:val="0"/>
                <w:lang w:bidi="ar"/>
              </w:rPr>
              <w:t>服务整体方案</w:t>
            </w:r>
          </w:p>
        </w:tc>
        <w:tc>
          <w:tcPr>
            <w:tcW w:w="936" w:type="dxa"/>
            <w:tcBorders>
              <w:top w:val="single" w:color="000000" w:sz="6" w:space="0"/>
              <w:left w:val="single" w:color="000000" w:sz="6" w:space="0"/>
              <w:bottom w:val="single" w:color="auto" w:sz="4" w:space="0"/>
              <w:right w:val="single" w:color="000000" w:sz="6" w:space="0"/>
            </w:tcBorders>
            <w:noWrap w:val="0"/>
            <w:vAlign w:val="center"/>
          </w:tcPr>
          <w:p w14:paraId="47A765E3">
            <w:pPr>
              <w:spacing w:line="300" w:lineRule="exact"/>
              <w:ind w:hanging="1"/>
              <w:jc w:val="center"/>
              <w:rPr>
                <w:rFonts w:hint="eastAsia" w:cs="宋体"/>
                <w:color w:val="auto"/>
              </w:rPr>
            </w:pPr>
            <w:r>
              <w:rPr>
                <w:rFonts w:hint="eastAsia" w:cs="宋体"/>
                <w:color w:val="auto"/>
                <w:lang w:val="en-US" w:eastAsia="zh-CN"/>
              </w:rPr>
              <w:t>30</w:t>
            </w:r>
            <w:r>
              <w:rPr>
                <w:rFonts w:hint="eastAsia" w:cs="宋体"/>
                <w:color w:val="auto"/>
              </w:rPr>
              <w:t>分</w:t>
            </w:r>
          </w:p>
        </w:tc>
        <w:tc>
          <w:tcPr>
            <w:tcW w:w="11071" w:type="dxa"/>
            <w:tcBorders>
              <w:top w:val="single" w:color="000000" w:sz="6" w:space="0"/>
              <w:left w:val="single" w:color="000000" w:sz="6" w:space="0"/>
              <w:bottom w:val="single" w:color="auto" w:sz="4" w:space="0"/>
              <w:right w:val="single" w:color="000000" w:sz="6" w:space="0"/>
            </w:tcBorders>
            <w:noWrap w:val="0"/>
            <w:vAlign w:val="center"/>
          </w:tcPr>
          <w:p w14:paraId="616E4F3D">
            <w:pPr>
              <w:spacing w:line="360" w:lineRule="exact"/>
              <w:ind w:left="-1" w:hanging="1"/>
              <w:jc w:val="left"/>
              <w:rPr>
                <w:rFonts w:hint="eastAsia"/>
                <w:color w:val="auto"/>
                <w:szCs w:val="24"/>
                <w:lang w:val="en-US" w:eastAsia="zh-CN"/>
              </w:rPr>
            </w:pPr>
            <w:r>
              <w:rPr>
                <w:rFonts w:hint="eastAsia"/>
                <w:color w:val="auto"/>
                <w:szCs w:val="24"/>
                <w:lang w:val="en-US" w:eastAsia="zh-CN"/>
              </w:rPr>
              <w:t>1.参选供应商根据本次采购内容提供详细的服务方案</w:t>
            </w:r>
          </w:p>
          <w:p w14:paraId="6688C0F0">
            <w:pPr>
              <w:spacing w:line="360" w:lineRule="exact"/>
              <w:ind w:left="-1" w:hanging="1"/>
              <w:jc w:val="left"/>
              <w:rPr>
                <w:rFonts w:hint="eastAsia"/>
                <w:color w:val="auto"/>
                <w:szCs w:val="24"/>
                <w:lang w:val="en-US" w:eastAsia="zh-CN"/>
              </w:rPr>
            </w:pPr>
            <w:r>
              <w:rPr>
                <w:rFonts w:hint="eastAsia"/>
                <w:color w:val="auto"/>
                <w:szCs w:val="24"/>
                <w:lang w:val="en-US" w:eastAsia="zh-CN"/>
              </w:rPr>
              <w:t>2.供应商提供的服务方案需满足以下标准：</w:t>
            </w:r>
          </w:p>
          <w:p w14:paraId="595E03A1">
            <w:pPr>
              <w:spacing w:line="360" w:lineRule="exact"/>
              <w:ind w:left="-1" w:hanging="1"/>
              <w:jc w:val="left"/>
              <w:rPr>
                <w:rFonts w:hint="default"/>
                <w:color w:val="auto"/>
                <w:szCs w:val="24"/>
                <w:lang w:val="en-US" w:eastAsia="zh-CN"/>
              </w:rPr>
            </w:pPr>
            <w:r>
              <w:rPr>
                <w:rFonts w:hint="eastAsia"/>
                <w:color w:val="auto"/>
                <w:szCs w:val="24"/>
                <w:lang w:val="en-US" w:eastAsia="zh-CN"/>
              </w:rPr>
              <w:t>①服务方案对本项目清查流程逻辑完整清晰，清查方案总体思路清晰、全面详细、方法措施可行性强；</w:t>
            </w:r>
          </w:p>
          <w:p w14:paraId="6BB254A4">
            <w:pPr>
              <w:spacing w:line="360" w:lineRule="exact"/>
              <w:ind w:left="-1" w:hanging="1"/>
              <w:jc w:val="left"/>
              <w:rPr>
                <w:rFonts w:hint="eastAsia"/>
                <w:color w:val="auto"/>
                <w:szCs w:val="24"/>
                <w:lang w:val="en-US" w:eastAsia="zh-CN"/>
              </w:rPr>
            </w:pPr>
            <w:r>
              <w:rPr>
                <w:rFonts w:hint="eastAsia"/>
                <w:color w:val="auto"/>
                <w:szCs w:val="24"/>
                <w:lang w:val="en-US" w:eastAsia="zh-CN"/>
              </w:rPr>
              <w:t>②充分理解项目需求对其重难点分析到位的；</w:t>
            </w:r>
          </w:p>
          <w:p w14:paraId="3487737A">
            <w:pPr>
              <w:spacing w:line="360" w:lineRule="exact"/>
              <w:ind w:left="-1" w:hanging="1"/>
              <w:jc w:val="left"/>
              <w:rPr>
                <w:rFonts w:hint="eastAsia"/>
                <w:color w:val="auto"/>
                <w:szCs w:val="24"/>
                <w:lang w:val="en-US" w:eastAsia="zh-CN"/>
              </w:rPr>
            </w:pPr>
            <w:r>
              <w:rPr>
                <w:rFonts w:hint="eastAsia"/>
                <w:color w:val="auto"/>
                <w:szCs w:val="24"/>
                <w:lang w:val="en-US" w:eastAsia="zh-CN"/>
              </w:rPr>
              <w:t>③针对清查出现差异情况有具体可行、详细有效解决方案的；</w:t>
            </w:r>
          </w:p>
          <w:p w14:paraId="065113DE">
            <w:pPr>
              <w:spacing w:line="360" w:lineRule="exact"/>
              <w:ind w:left="-1" w:hanging="1"/>
              <w:jc w:val="left"/>
              <w:rPr>
                <w:rFonts w:hint="eastAsia"/>
                <w:color w:val="auto"/>
                <w:szCs w:val="24"/>
                <w:lang w:val="en-US" w:eastAsia="zh-CN"/>
              </w:rPr>
            </w:pPr>
            <w:r>
              <w:rPr>
                <w:rFonts w:hint="eastAsia"/>
                <w:color w:val="auto"/>
                <w:szCs w:val="24"/>
                <w:lang w:val="en-US" w:eastAsia="zh-CN"/>
              </w:rPr>
              <w:t>④组织计划进度安排及方案详细合理的；</w:t>
            </w:r>
          </w:p>
          <w:p w14:paraId="30589C6D">
            <w:pPr>
              <w:spacing w:line="360" w:lineRule="exact"/>
              <w:ind w:left="-1" w:hanging="1"/>
              <w:jc w:val="left"/>
              <w:rPr>
                <w:rFonts w:hint="eastAsia"/>
                <w:color w:val="auto"/>
                <w:szCs w:val="24"/>
                <w:lang w:val="en-US" w:eastAsia="zh-CN"/>
              </w:rPr>
            </w:pPr>
            <w:r>
              <w:rPr>
                <w:rFonts w:hint="eastAsia"/>
                <w:color w:val="auto"/>
                <w:szCs w:val="24"/>
                <w:lang w:val="en-US" w:eastAsia="zh-CN"/>
              </w:rPr>
              <w:t>⑤风险管理方案及应对措施全面有效的。</w:t>
            </w:r>
          </w:p>
          <w:p w14:paraId="28216DE4">
            <w:pPr>
              <w:spacing w:line="360" w:lineRule="exact"/>
              <w:ind w:left="-1" w:hanging="1"/>
              <w:jc w:val="left"/>
              <w:rPr>
                <w:rFonts w:hint="eastAsia"/>
                <w:color w:val="auto"/>
                <w:szCs w:val="24"/>
                <w:lang w:val="en-US" w:eastAsia="zh-CN"/>
              </w:rPr>
            </w:pPr>
            <w:r>
              <w:rPr>
                <w:rFonts w:hint="eastAsia"/>
                <w:color w:val="auto"/>
                <w:szCs w:val="24"/>
                <w:lang w:val="en-US" w:eastAsia="zh-CN"/>
              </w:rPr>
              <w:t>比选小组根据供应商提供的服务方案进行综合评审</w:t>
            </w:r>
          </w:p>
          <w:p w14:paraId="0E3118F6">
            <w:pPr>
              <w:spacing w:line="360" w:lineRule="exact"/>
              <w:ind w:left="-1" w:hanging="1"/>
              <w:jc w:val="left"/>
              <w:rPr>
                <w:rFonts w:hint="eastAsia"/>
                <w:color w:val="auto"/>
                <w:szCs w:val="24"/>
                <w:lang w:val="en-US" w:eastAsia="zh-CN"/>
              </w:rPr>
            </w:pPr>
            <w:r>
              <w:rPr>
                <w:rFonts w:hint="eastAsia"/>
                <w:color w:val="auto"/>
                <w:szCs w:val="24"/>
                <w:lang w:val="en-US" w:eastAsia="zh-CN"/>
              </w:rPr>
              <w:t>2.1 第一档：服务方案完全满足上述标准得30分；</w:t>
            </w:r>
          </w:p>
          <w:p w14:paraId="07B44E5E">
            <w:pPr>
              <w:spacing w:line="360" w:lineRule="exact"/>
              <w:ind w:left="-1" w:hanging="1"/>
              <w:jc w:val="left"/>
              <w:rPr>
                <w:rFonts w:hint="eastAsia"/>
                <w:color w:val="auto"/>
                <w:szCs w:val="24"/>
                <w:lang w:val="en-US" w:eastAsia="zh-CN"/>
              </w:rPr>
            </w:pPr>
            <w:r>
              <w:rPr>
                <w:rFonts w:hint="eastAsia"/>
                <w:color w:val="auto"/>
                <w:szCs w:val="24"/>
                <w:lang w:val="en-US" w:eastAsia="zh-CN"/>
              </w:rPr>
              <w:t>2.2 第二档：服务方案有任意1项不满足上述标准得20分；</w:t>
            </w:r>
          </w:p>
          <w:p w14:paraId="72F60E0E">
            <w:pPr>
              <w:spacing w:line="360" w:lineRule="exact"/>
              <w:ind w:left="-1" w:hanging="1"/>
              <w:jc w:val="left"/>
              <w:rPr>
                <w:rFonts w:hint="eastAsia"/>
                <w:color w:val="auto"/>
                <w:szCs w:val="24"/>
                <w:lang w:val="en-US" w:eastAsia="zh-CN"/>
              </w:rPr>
            </w:pPr>
            <w:r>
              <w:rPr>
                <w:rFonts w:hint="eastAsia"/>
                <w:color w:val="auto"/>
                <w:szCs w:val="24"/>
                <w:lang w:val="en-US" w:eastAsia="zh-CN"/>
              </w:rPr>
              <w:t>2.3 第三档：服务方案有任意2项不满足上述标准得15分；</w:t>
            </w:r>
          </w:p>
          <w:p w14:paraId="37C92DEE">
            <w:pPr>
              <w:spacing w:line="360" w:lineRule="exact"/>
              <w:ind w:left="-1" w:hanging="1"/>
              <w:jc w:val="left"/>
              <w:rPr>
                <w:rFonts w:hint="eastAsia"/>
                <w:color w:val="auto"/>
                <w:szCs w:val="24"/>
                <w:lang w:val="en-US" w:eastAsia="zh-CN"/>
              </w:rPr>
            </w:pPr>
            <w:r>
              <w:rPr>
                <w:rFonts w:hint="eastAsia"/>
                <w:color w:val="auto"/>
                <w:szCs w:val="24"/>
                <w:lang w:val="en-US" w:eastAsia="zh-CN"/>
              </w:rPr>
              <w:t>2.4 第四档：服务方案有任意3项不满足上述标准得10分；</w:t>
            </w:r>
          </w:p>
          <w:p w14:paraId="73355FB7">
            <w:pPr>
              <w:spacing w:line="360" w:lineRule="exact"/>
              <w:ind w:left="-1" w:hanging="1"/>
              <w:jc w:val="left"/>
              <w:rPr>
                <w:rFonts w:hint="eastAsia"/>
                <w:color w:val="auto"/>
                <w:szCs w:val="24"/>
                <w:lang w:val="en-US" w:eastAsia="zh-CN"/>
              </w:rPr>
            </w:pPr>
            <w:r>
              <w:rPr>
                <w:rFonts w:hint="eastAsia"/>
                <w:color w:val="auto"/>
                <w:szCs w:val="24"/>
                <w:lang w:val="en-US" w:eastAsia="zh-CN"/>
              </w:rPr>
              <w:t>2.5 第五档：服务方案有任意4项不满足上述标准得5分；</w:t>
            </w:r>
          </w:p>
          <w:p w14:paraId="77F668E7">
            <w:pPr>
              <w:spacing w:line="360" w:lineRule="exact"/>
              <w:ind w:left="-1" w:hanging="1"/>
              <w:jc w:val="left"/>
              <w:rPr>
                <w:rFonts w:hint="eastAsia" w:cs="宋体"/>
                <w:color w:val="auto"/>
              </w:rPr>
            </w:pPr>
            <w:r>
              <w:rPr>
                <w:rFonts w:hint="eastAsia"/>
                <w:color w:val="auto"/>
                <w:szCs w:val="24"/>
                <w:lang w:val="en-US" w:eastAsia="zh-CN"/>
              </w:rPr>
              <w:t>2.6 第六档：服务方案完全不满足上述标准得0分。</w:t>
            </w:r>
          </w:p>
        </w:tc>
      </w:tr>
      <w:tr w14:paraId="1B5CF2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1273" w:hRule="atLeast"/>
        </w:trPr>
        <w:tc>
          <w:tcPr>
            <w:tcW w:w="1604" w:type="dxa"/>
            <w:vMerge w:val="continue"/>
            <w:tcBorders>
              <w:top w:val="single" w:color="auto" w:sz="4" w:space="0"/>
              <w:left w:val="single" w:color="000000" w:sz="6" w:space="0"/>
              <w:right w:val="single" w:color="000000" w:sz="6" w:space="0"/>
            </w:tcBorders>
            <w:noWrap w:val="0"/>
            <w:vAlign w:val="center"/>
          </w:tcPr>
          <w:p w14:paraId="09AC1E99">
            <w:pPr>
              <w:spacing w:line="360" w:lineRule="exact"/>
              <w:ind w:left="-2"/>
              <w:jc w:val="center"/>
              <w:rPr>
                <w:rFonts w:hint="eastAsia"/>
                <w:color w:val="auto"/>
                <w:szCs w:val="24"/>
              </w:rPr>
            </w:pPr>
          </w:p>
        </w:tc>
        <w:tc>
          <w:tcPr>
            <w:tcW w:w="1024" w:type="dxa"/>
            <w:tcBorders>
              <w:top w:val="single" w:color="auto" w:sz="4" w:space="0"/>
              <w:left w:val="single" w:color="000000" w:sz="6" w:space="0"/>
              <w:bottom w:val="single" w:color="000000" w:sz="6" w:space="0"/>
              <w:right w:val="single" w:color="000000" w:sz="6" w:space="0"/>
            </w:tcBorders>
            <w:noWrap w:val="0"/>
            <w:vAlign w:val="center"/>
          </w:tcPr>
          <w:p w14:paraId="0EF1D7FD">
            <w:pPr>
              <w:spacing w:line="360" w:lineRule="exact"/>
              <w:ind w:left="-1" w:hanging="1"/>
              <w:jc w:val="center"/>
              <w:rPr>
                <w:rFonts w:hint="eastAsia" w:cs="宋体"/>
                <w:color w:val="auto"/>
                <w:kern w:val="0"/>
                <w:sz w:val="20"/>
                <w:szCs w:val="20"/>
                <w:lang w:bidi="ar"/>
              </w:rPr>
            </w:pPr>
            <w:r>
              <w:rPr>
                <w:rFonts w:hint="eastAsia" w:cs="宋体"/>
                <w:color w:val="auto"/>
                <w:kern w:val="0"/>
                <w:sz w:val="20"/>
                <w:szCs w:val="20"/>
                <w:lang w:bidi="ar"/>
              </w:rPr>
              <w:t>项目团队</w:t>
            </w:r>
          </w:p>
        </w:tc>
        <w:tc>
          <w:tcPr>
            <w:tcW w:w="936" w:type="dxa"/>
            <w:tcBorders>
              <w:top w:val="single" w:color="auto" w:sz="4" w:space="0"/>
              <w:left w:val="single" w:color="000000" w:sz="6" w:space="0"/>
              <w:bottom w:val="single" w:color="000000" w:sz="6" w:space="0"/>
              <w:right w:val="single" w:color="000000" w:sz="6" w:space="0"/>
            </w:tcBorders>
            <w:noWrap w:val="0"/>
            <w:vAlign w:val="center"/>
          </w:tcPr>
          <w:p w14:paraId="6C85EBF9">
            <w:pPr>
              <w:spacing w:line="360" w:lineRule="exact"/>
              <w:ind w:left="-1" w:hanging="1"/>
              <w:jc w:val="center"/>
              <w:rPr>
                <w:color w:val="auto"/>
                <w:sz w:val="22"/>
                <w:szCs w:val="28"/>
              </w:rPr>
            </w:pPr>
            <w:r>
              <w:rPr>
                <w:rFonts w:hint="eastAsia"/>
                <w:color w:val="auto"/>
                <w:sz w:val="22"/>
                <w:szCs w:val="28"/>
                <w:lang w:val="en-US" w:eastAsia="zh-CN"/>
              </w:rPr>
              <w:t>20</w:t>
            </w:r>
            <w:r>
              <w:rPr>
                <w:rFonts w:hint="eastAsia"/>
                <w:color w:val="auto"/>
                <w:sz w:val="22"/>
                <w:szCs w:val="28"/>
              </w:rPr>
              <w:t>分</w:t>
            </w:r>
          </w:p>
        </w:tc>
        <w:tc>
          <w:tcPr>
            <w:tcW w:w="11071" w:type="dxa"/>
            <w:tcBorders>
              <w:top w:val="single" w:color="auto" w:sz="4" w:space="0"/>
              <w:left w:val="single" w:color="000000" w:sz="6" w:space="0"/>
              <w:bottom w:val="single" w:color="000000" w:sz="6" w:space="0"/>
              <w:right w:val="single" w:color="000000" w:sz="6" w:space="0"/>
            </w:tcBorders>
            <w:noWrap w:val="0"/>
            <w:vAlign w:val="center"/>
          </w:tcPr>
          <w:p w14:paraId="3DF433DD">
            <w:pPr>
              <w:spacing w:line="360" w:lineRule="exact"/>
              <w:ind w:left="-1" w:hanging="1"/>
              <w:jc w:val="left"/>
              <w:rPr>
                <w:rFonts w:hint="eastAsia"/>
                <w:color w:val="auto"/>
                <w:szCs w:val="24"/>
                <w:lang w:val="en-US" w:eastAsia="zh-CN"/>
              </w:rPr>
            </w:pPr>
            <w:r>
              <w:rPr>
                <w:rFonts w:hint="eastAsia"/>
                <w:color w:val="auto"/>
                <w:szCs w:val="24"/>
                <w:lang w:val="en-US" w:eastAsia="zh-CN"/>
              </w:rPr>
              <w:t>1.项目负责人（1人，满分5分）：</w:t>
            </w:r>
          </w:p>
          <w:p w14:paraId="74CBE447">
            <w:pPr>
              <w:spacing w:line="360" w:lineRule="exact"/>
              <w:ind w:left="-1" w:hanging="1"/>
              <w:jc w:val="left"/>
              <w:rPr>
                <w:rFonts w:hint="eastAsia"/>
                <w:color w:val="auto"/>
                <w:szCs w:val="24"/>
                <w:lang w:val="en-US" w:eastAsia="zh-CN"/>
              </w:rPr>
            </w:pPr>
            <w:r>
              <w:rPr>
                <w:rFonts w:hint="eastAsia"/>
                <w:color w:val="auto"/>
                <w:szCs w:val="24"/>
                <w:lang w:val="en-US" w:eastAsia="zh-CN"/>
              </w:rPr>
              <w:t>供应商针对本项目配备的项目负责人：</w:t>
            </w:r>
          </w:p>
          <w:p w14:paraId="6E9B8812">
            <w:pPr>
              <w:spacing w:line="360" w:lineRule="exact"/>
              <w:ind w:left="-1" w:hanging="1"/>
              <w:jc w:val="left"/>
              <w:rPr>
                <w:rFonts w:hint="eastAsia"/>
                <w:color w:val="auto"/>
                <w:szCs w:val="24"/>
                <w:lang w:val="en-US" w:eastAsia="zh-CN"/>
              </w:rPr>
            </w:pPr>
            <w:r>
              <w:rPr>
                <w:rFonts w:hint="default"/>
                <w:color w:val="auto"/>
                <w:szCs w:val="24"/>
                <w:lang w:val="en-US" w:eastAsia="zh-CN"/>
              </w:rPr>
              <w:t>1.1</w:t>
            </w:r>
            <w:r>
              <w:rPr>
                <w:rFonts w:hint="eastAsia"/>
                <w:color w:val="auto"/>
                <w:szCs w:val="24"/>
                <w:lang w:val="en-US" w:eastAsia="zh-CN"/>
              </w:rPr>
              <w:t xml:space="preserve"> 具有国家注册会计师资格证书得2分；</w:t>
            </w:r>
          </w:p>
          <w:p w14:paraId="732207C3">
            <w:pPr>
              <w:spacing w:line="360" w:lineRule="exact"/>
              <w:ind w:left="-1" w:hanging="1"/>
              <w:jc w:val="left"/>
              <w:rPr>
                <w:rFonts w:hint="default"/>
                <w:color w:val="auto"/>
                <w:szCs w:val="24"/>
                <w:lang w:val="en-US" w:eastAsia="zh-CN"/>
              </w:rPr>
            </w:pPr>
            <w:r>
              <w:rPr>
                <w:rFonts w:hint="default"/>
                <w:color w:val="auto"/>
                <w:szCs w:val="24"/>
                <w:lang w:val="en-US" w:eastAsia="zh-CN"/>
              </w:rPr>
              <w:t>1.2</w:t>
            </w:r>
            <w:r>
              <w:rPr>
                <w:rFonts w:hint="eastAsia"/>
                <w:color w:val="auto"/>
                <w:szCs w:val="24"/>
                <w:lang w:val="en-US" w:eastAsia="zh-CN"/>
              </w:rPr>
              <w:t xml:space="preserve"> 具有资产评估师、税务师及以上职称证书得3分。</w:t>
            </w:r>
          </w:p>
          <w:p w14:paraId="3809B531">
            <w:pPr>
              <w:spacing w:line="360" w:lineRule="exact"/>
              <w:ind w:left="-1" w:hanging="1"/>
              <w:jc w:val="left"/>
              <w:rPr>
                <w:rFonts w:hint="eastAsia"/>
                <w:color w:val="auto"/>
                <w:szCs w:val="24"/>
                <w:lang w:val="en-US" w:eastAsia="zh-CN"/>
              </w:rPr>
            </w:pPr>
            <w:r>
              <w:rPr>
                <w:rFonts w:hint="eastAsia"/>
                <w:color w:val="auto"/>
                <w:szCs w:val="24"/>
                <w:lang w:val="en-US" w:eastAsia="zh-CN"/>
              </w:rPr>
              <w:t>2.其他团队成员（不含项目负责人，满分15分）：</w:t>
            </w:r>
          </w:p>
          <w:p w14:paraId="02D814A7">
            <w:pPr>
              <w:spacing w:line="360" w:lineRule="exact"/>
              <w:ind w:left="-1" w:hanging="1"/>
              <w:jc w:val="left"/>
              <w:rPr>
                <w:rFonts w:hint="default"/>
                <w:color w:val="auto"/>
                <w:szCs w:val="24"/>
                <w:lang w:val="en-US" w:eastAsia="zh-CN"/>
              </w:rPr>
            </w:pPr>
            <w:r>
              <w:rPr>
                <w:rFonts w:hint="eastAsia"/>
                <w:color w:val="auto"/>
                <w:szCs w:val="24"/>
                <w:lang w:val="en-US" w:eastAsia="zh-CN"/>
              </w:rPr>
              <w:t>供应商针对本项目配备的其他团队：</w:t>
            </w:r>
          </w:p>
          <w:p w14:paraId="128F47CA">
            <w:pPr>
              <w:spacing w:line="360" w:lineRule="exact"/>
              <w:ind w:left="-1" w:hanging="1"/>
              <w:jc w:val="left"/>
              <w:rPr>
                <w:rFonts w:cs="宋体"/>
                <w:color w:val="auto"/>
                <w:kern w:val="0"/>
                <w:lang w:bidi="ar"/>
              </w:rPr>
            </w:pPr>
            <w:r>
              <w:rPr>
                <w:rFonts w:hint="eastAsia"/>
                <w:color w:val="auto"/>
                <w:szCs w:val="24"/>
                <w:lang w:val="en-US" w:eastAsia="zh-CN"/>
              </w:rPr>
              <w:t>2.1 具有国家注册会计师资格证书，提供一人得2分。</w:t>
            </w:r>
          </w:p>
        </w:tc>
      </w:tr>
      <w:tr w14:paraId="1D70E9A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1059" w:hRule="atLeast"/>
        </w:trPr>
        <w:tc>
          <w:tcPr>
            <w:tcW w:w="1604" w:type="dxa"/>
            <w:vMerge w:val="continue"/>
            <w:tcBorders>
              <w:left w:val="single" w:color="000000" w:sz="6" w:space="0"/>
              <w:bottom w:val="single" w:color="auto" w:sz="4" w:space="0"/>
              <w:right w:val="single" w:color="000000" w:sz="6" w:space="0"/>
            </w:tcBorders>
            <w:noWrap w:val="0"/>
            <w:vAlign w:val="center"/>
          </w:tcPr>
          <w:p w14:paraId="224B5C3C">
            <w:pPr>
              <w:spacing w:line="360" w:lineRule="exact"/>
              <w:ind w:left="-2"/>
              <w:jc w:val="center"/>
              <w:rPr>
                <w:rFonts w:hint="eastAsia"/>
                <w:color w:val="auto"/>
                <w:szCs w:val="24"/>
              </w:rPr>
            </w:pPr>
          </w:p>
        </w:tc>
        <w:tc>
          <w:tcPr>
            <w:tcW w:w="1024" w:type="dxa"/>
            <w:tcBorders>
              <w:top w:val="single" w:color="auto" w:sz="4" w:space="0"/>
              <w:left w:val="single" w:color="000000" w:sz="6" w:space="0"/>
              <w:bottom w:val="single" w:color="auto" w:sz="4" w:space="0"/>
              <w:right w:val="single" w:color="000000" w:sz="6" w:space="0"/>
            </w:tcBorders>
            <w:noWrap w:val="0"/>
            <w:vAlign w:val="center"/>
          </w:tcPr>
          <w:p w14:paraId="375CEF83">
            <w:pPr>
              <w:spacing w:line="360" w:lineRule="exact"/>
              <w:ind w:left="-1" w:hanging="1"/>
              <w:jc w:val="center"/>
              <w:rPr>
                <w:rFonts w:hint="eastAsia" w:cs="宋体"/>
                <w:color w:val="auto"/>
                <w:kern w:val="0"/>
                <w:lang w:bidi="ar"/>
              </w:rPr>
            </w:pPr>
            <w:r>
              <w:rPr>
                <w:rFonts w:hint="eastAsia" w:cs="宋体"/>
                <w:color w:val="auto"/>
                <w:kern w:val="0"/>
                <w:lang w:bidi="ar"/>
              </w:rPr>
              <w:t>业绩证明</w:t>
            </w:r>
          </w:p>
        </w:tc>
        <w:tc>
          <w:tcPr>
            <w:tcW w:w="936" w:type="dxa"/>
            <w:tcBorders>
              <w:top w:val="single" w:color="auto" w:sz="4" w:space="0"/>
              <w:left w:val="single" w:color="000000" w:sz="6" w:space="0"/>
              <w:bottom w:val="single" w:color="000000" w:sz="6" w:space="0"/>
              <w:right w:val="single" w:color="000000" w:sz="6" w:space="0"/>
            </w:tcBorders>
            <w:noWrap w:val="0"/>
            <w:vAlign w:val="center"/>
          </w:tcPr>
          <w:p w14:paraId="55C2F43E">
            <w:pPr>
              <w:spacing w:line="360" w:lineRule="exact"/>
              <w:ind w:left="-1" w:hanging="1"/>
              <w:jc w:val="center"/>
              <w:rPr>
                <w:rFonts w:hint="eastAsia" w:cs="宋体"/>
                <w:color w:val="auto"/>
              </w:rPr>
            </w:pPr>
            <w:r>
              <w:rPr>
                <w:rFonts w:hint="eastAsia" w:cs="宋体"/>
                <w:color w:val="auto"/>
                <w:lang w:val="en-US" w:eastAsia="zh-CN"/>
              </w:rPr>
              <w:t>10</w:t>
            </w:r>
            <w:r>
              <w:rPr>
                <w:rFonts w:hint="eastAsia" w:cs="宋体"/>
                <w:color w:val="auto"/>
              </w:rPr>
              <w:t>分</w:t>
            </w:r>
          </w:p>
        </w:tc>
        <w:tc>
          <w:tcPr>
            <w:tcW w:w="11071" w:type="dxa"/>
            <w:tcBorders>
              <w:top w:val="single" w:color="auto" w:sz="4" w:space="0"/>
              <w:left w:val="single" w:color="000000" w:sz="6" w:space="0"/>
              <w:bottom w:val="single" w:color="000000" w:sz="6" w:space="0"/>
              <w:right w:val="single" w:color="000000" w:sz="6" w:space="0"/>
            </w:tcBorders>
            <w:noWrap w:val="0"/>
            <w:vAlign w:val="center"/>
          </w:tcPr>
          <w:p w14:paraId="5A8DB93F">
            <w:pPr>
              <w:spacing w:line="360" w:lineRule="exact"/>
              <w:ind w:left="-1" w:hanging="1"/>
              <w:jc w:val="left"/>
              <w:rPr>
                <w:rFonts w:hint="eastAsia"/>
                <w:color w:val="auto"/>
                <w:szCs w:val="24"/>
                <w:lang w:val="en-US" w:eastAsia="zh-CN"/>
              </w:rPr>
            </w:pPr>
            <w:r>
              <w:rPr>
                <w:rFonts w:hint="eastAsia"/>
                <w:color w:val="auto"/>
                <w:szCs w:val="24"/>
                <w:lang w:val="en-US" w:eastAsia="zh-CN"/>
              </w:rPr>
              <w:t>供应商具有年度财务审计及内控审计业务项目业绩的，每提供1个得3分，满分15分。</w:t>
            </w:r>
          </w:p>
          <w:p w14:paraId="49114CCD">
            <w:pPr>
              <w:spacing w:line="360" w:lineRule="exact"/>
              <w:ind w:left="-1" w:hanging="1"/>
              <w:jc w:val="left"/>
              <w:rPr>
                <w:rFonts w:hint="eastAsia"/>
                <w:color w:val="auto"/>
                <w:szCs w:val="24"/>
                <w:lang w:val="en-US" w:eastAsia="zh-CN"/>
              </w:rPr>
            </w:pPr>
            <w:r>
              <w:rPr>
                <w:rFonts w:hint="eastAsia"/>
                <w:color w:val="auto"/>
                <w:szCs w:val="24"/>
                <w:lang w:val="en-US" w:eastAsia="zh-CN"/>
              </w:rPr>
              <w:t>注：</w:t>
            </w:r>
          </w:p>
          <w:p w14:paraId="6F8A548F">
            <w:pPr>
              <w:spacing w:line="360" w:lineRule="exact"/>
              <w:ind w:left="-1" w:hanging="1"/>
              <w:jc w:val="left"/>
              <w:rPr>
                <w:rFonts w:hint="eastAsia"/>
                <w:color w:val="auto"/>
                <w:szCs w:val="24"/>
                <w:lang w:val="en-US" w:eastAsia="zh-CN"/>
              </w:rPr>
            </w:pPr>
            <w:r>
              <w:rPr>
                <w:rFonts w:hint="eastAsia"/>
                <w:color w:val="auto"/>
                <w:szCs w:val="24"/>
                <w:lang w:val="en-US" w:eastAsia="zh-CN"/>
              </w:rPr>
              <w:t>1.项目指年报审计和内部控制审计类项目；</w:t>
            </w:r>
          </w:p>
          <w:p w14:paraId="233706FC">
            <w:pPr>
              <w:spacing w:line="360" w:lineRule="exact"/>
              <w:ind w:left="-1" w:hanging="1"/>
              <w:jc w:val="left"/>
              <w:rPr>
                <w:rFonts w:hint="eastAsia" w:cs="宋体"/>
                <w:color w:val="auto"/>
                <w:kern w:val="0"/>
                <w:lang w:bidi="ar"/>
              </w:rPr>
            </w:pPr>
            <w:r>
              <w:rPr>
                <w:rFonts w:hint="eastAsia"/>
                <w:color w:val="auto"/>
                <w:szCs w:val="24"/>
                <w:lang w:val="en-US" w:eastAsia="zh-CN"/>
              </w:rPr>
              <w:t>2.证明材料须提供项目合同或协议书。</w:t>
            </w:r>
          </w:p>
        </w:tc>
      </w:tr>
      <w:tr w14:paraId="641B31E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548" w:hRule="atLeast"/>
        </w:trPr>
        <w:tc>
          <w:tcPr>
            <w:tcW w:w="14635" w:type="dxa"/>
            <w:gridSpan w:val="4"/>
            <w:tcBorders>
              <w:top w:val="single" w:color="000000" w:sz="6" w:space="0"/>
              <w:left w:val="single" w:color="000000" w:sz="6" w:space="0"/>
              <w:bottom w:val="single" w:color="000000" w:sz="6" w:space="0"/>
              <w:right w:val="single" w:color="000000" w:sz="6" w:space="0"/>
            </w:tcBorders>
            <w:noWrap w:val="0"/>
            <w:vAlign w:val="center"/>
          </w:tcPr>
          <w:p w14:paraId="6AB34EA4">
            <w:pPr>
              <w:spacing w:line="360" w:lineRule="exact"/>
              <w:jc w:val="left"/>
              <w:rPr>
                <w:rFonts w:hint="eastAsia"/>
                <w:color w:val="auto"/>
                <w:szCs w:val="24"/>
              </w:rPr>
            </w:pPr>
            <w:r>
              <w:rPr>
                <w:rFonts w:hint="eastAsia"/>
                <w:b/>
                <w:bCs/>
                <w:color w:val="auto"/>
              </w:rPr>
              <w:t>注：本项目为服务类项目，不享受政策性加分。</w:t>
            </w:r>
          </w:p>
        </w:tc>
      </w:tr>
    </w:tbl>
    <w:p w14:paraId="65E172A4">
      <w:pPr>
        <w:pStyle w:val="11"/>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0" w:firstLineChars="0"/>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8"/>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8"/>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8"/>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11"/>
        <w:rPr>
          <w:rFonts w:hint="default" w:ascii="仿宋_GB2312" w:hAnsi="仿宋_GB2312" w:eastAsia="仿宋_GB2312" w:cs="仿宋_GB2312"/>
          <w:b/>
          <w:color w:val="000000"/>
          <w:kern w:val="2"/>
          <w:sz w:val="32"/>
          <w:szCs w:val="32"/>
          <w:lang w:val="en-US" w:eastAsia="zh-CN" w:bidi="ar-S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9068584"/>
      <w:bookmarkStart w:id="1" w:name="_Toc516969101"/>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15"/>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服务内容</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报价</w:t>
            </w:r>
            <w:r>
              <w:rPr>
                <w:rFonts w:hint="eastAsia" w:ascii="方正仿宋_GB2312" w:hAnsi="方正仿宋_GB2312" w:eastAsia="方正仿宋_GB2312" w:cs="方正仿宋_GB2312"/>
                <w:color w:val="000000"/>
                <w:sz w:val="24"/>
                <w:szCs w:val="24"/>
              </w:rPr>
              <w:t>（元）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jc w:val="center"/>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bCs/>
          <w:kern w:val="0"/>
          <w:sz w:val="32"/>
          <w:szCs w:val="32"/>
          <w:lang w:val="en-US" w:eastAsia="zh-CN"/>
        </w:rPr>
        <w:t xml:space="preserve">供应商名称：   </w:t>
      </w:r>
      <w:r>
        <w:rPr>
          <w:rFonts w:hint="eastAsia" w:ascii="方正仿宋_GB2312" w:hAnsi="方正仿宋_GB2312" w:eastAsia="方正仿宋_GB2312" w:cs="方正仿宋_GB2312"/>
          <w:color w:val="000000"/>
          <w:sz w:val="24"/>
          <w:szCs w:val="24"/>
        </w:rPr>
        <w:t xml:space="preserve">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15"/>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服务要求偏离表</w:t>
      </w:r>
    </w:p>
    <w:tbl>
      <w:tblPr>
        <w:tblStyle w:val="15"/>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w:t>
            </w:r>
            <w:r>
              <w:rPr>
                <w:rFonts w:hint="eastAsia" w:ascii="方正仿宋_GB2312" w:hAnsi="方正仿宋_GB2312" w:eastAsia="方正仿宋_GB2312" w:cs="方正仿宋_GB2312"/>
                <w:color w:val="000000"/>
                <w:sz w:val="24"/>
                <w:szCs w:val="24"/>
                <w:lang w:eastAsia="zh-CN"/>
              </w:rPr>
              <w:t>服务</w:t>
            </w:r>
            <w:r>
              <w:rPr>
                <w:rFonts w:hint="eastAsia" w:ascii="方正仿宋_GB2312" w:hAnsi="方正仿宋_GB2312" w:eastAsia="方正仿宋_GB2312" w:cs="方正仿宋_GB2312"/>
                <w:color w:val="000000"/>
                <w:sz w:val="24"/>
                <w:szCs w:val="24"/>
              </w:rPr>
              <w:t>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w:t>
            </w:r>
            <w:r>
              <w:rPr>
                <w:rFonts w:hint="eastAsia" w:ascii="方正仿宋_GB2312" w:hAnsi="方正仿宋_GB2312" w:eastAsia="方正仿宋_GB2312" w:cs="方正仿宋_GB2312"/>
                <w:color w:val="000000"/>
                <w:sz w:val="24"/>
                <w:szCs w:val="24"/>
                <w:lang w:eastAsia="zh-CN"/>
              </w:rPr>
              <w:t>参选人</w:t>
            </w:r>
            <w:r>
              <w:rPr>
                <w:rFonts w:hint="eastAsia" w:ascii="方正仿宋_GB2312" w:hAnsi="方正仿宋_GB2312" w:eastAsia="方正仿宋_GB2312" w:cs="方正仿宋_GB2312"/>
                <w:color w:val="000000"/>
                <w:sz w:val="24"/>
                <w:szCs w:val="24"/>
              </w:rPr>
              <w:t>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15"/>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参选人可自行添加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14"/>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13"/>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13"/>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8"/>
        <w:rPr>
          <w:rFonts w:hint="eastAsia"/>
        </w:rPr>
      </w:pPr>
    </w:p>
    <w:p w14:paraId="5393C0F9">
      <w:pPr>
        <w:pStyle w:val="13"/>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13"/>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13"/>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13"/>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13"/>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13"/>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13"/>
        <w:numPr>
          <w:ilvl w:val="0"/>
          <w:numId w:val="6"/>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13"/>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13"/>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13"/>
        <w:spacing w:before="75" w:beforeAutospacing="0" w:after="75" w:afterAutospacing="0" w:line="576" w:lineRule="exact"/>
        <w:ind w:firstLine="480" w:firstLineChars="200"/>
        <w:rPr>
          <w:rFonts w:hint="eastAsia" w:cs="Times New Roman"/>
          <w:bCs/>
          <w:color w:val="000000"/>
          <w:kern w:val="2"/>
        </w:rPr>
      </w:pPr>
    </w:p>
    <w:p w14:paraId="5FEAB6AC">
      <w:pPr>
        <w:pStyle w:val="13"/>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13"/>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13"/>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0F6A3F70">
      <w:pPr>
        <w:widowControl/>
        <w:spacing w:line="480" w:lineRule="exact"/>
        <w:ind w:firstLine="278" w:firstLineChars="99"/>
        <w:rPr>
          <w:rFonts w:hint="eastAsia"/>
          <w:b/>
          <w:color w:val="000000"/>
          <w:sz w:val="28"/>
          <w:szCs w:val="28"/>
        </w:rPr>
      </w:pPr>
    </w:p>
    <w:p w14:paraId="40B1EE90">
      <w:pPr>
        <w:pStyle w:val="13"/>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10、优惠性政策（依照供应商的实际情况来确认是否提供）</w:t>
      </w:r>
    </w:p>
    <w:p w14:paraId="1E19507D">
      <w:pPr>
        <w:pStyle w:val="13"/>
        <w:spacing w:before="75" w:beforeAutospacing="0" w:after="75" w:afterAutospacing="0" w:line="576" w:lineRule="exact"/>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中小企业声明函（货物）</w:t>
      </w:r>
    </w:p>
    <w:p w14:paraId="34315D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提供的货物全部由符合政策要求的中小企业制造。相关企业（含联合体中的中小企业、签订分包意向协议的中小企业）的具体情况如下：</w:t>
      </w:r>
    </w:p>
    <w:p w14:paraId="589F5E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 （标的名称） ，属于（采购文件中明确的所属行业）行业；制造商为（企业名称） ，从业人员     人，营业收入为    万元，资产总额为       万元，属于（中型企业、小型企业、微型企业） ；</w:t>
      </w:r>
    </w:p>
    <w:p w14:paraId="5306C7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 （标的名称） ，属于（采购文件中明确的所属行业）行业；制造商为（企业名称） ，从业人员    人，营业收入为        万元，资产总额为   万元，属于（中型企业、小型企业、微型企业） ；</w:t>
      </w:r>
    </w:p>
    <w:p w14:paraId="1F7765C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w:t>
      </w:r>
    </w:p>
    <w:p w14:paraId="4F3674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038387C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s="Times New Roman" w:asciiTheme="minorHAnsi" w:hAnsiTheme="minorHAnsi" w:eastAsiaTheme="minorEastAsia"/>
          <w:bCs/>
          <w:color w:val="000000"/>
          <w:kern w:val="2"/>
          <w:sz w:val="24"/>
          <w:szCs w:val="24"/>
          <w:lang w:val="en-US" w:eastAsia="zh-CN" w:bidi="ar-SA"/>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34DA2B51">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17B6E53">
      <w:pPr>
        <w:spacing w:line="600" w:lineRule="exact"/>
        <w:ind w:firstLine="6016" w:firstLineChars="2507"/>
        <w:rPr>
          <w:rFonts w:hint="eastAsia" w:cs="Times New Roman" w:asciiTheme="minorHAnsi" w:hAnsiTheme="minorHAnsi" w:eastAsiaTheme="minorEastAsia"/>
          <w:bCs/>
          <w:color w:val="000000"/>
          <w:kern w:val="2"/>
          <w:sz w:val="24"/>
          <w:szCs w:val="24"/>
          <w:lang w:val="en-US" w:eastAsia="zh-CN" w:bidi="ar-SA"/>
        </w:rPr>
      </w:pPr>
    </w:p>
    <w:p w14:paraId="4B11E099">
      <w:pPr>
        <w:spacing w:line="600" w:lineRule="exact"/>
        <w:ind w:firstLine="5136" w:firstLineChars="2140"/>
        <w:rPr>
          <w:rFonts w:hint="eastAsia" w:ascii="方正仿宋_GB2312" w:hAnsi="方正仿宋_GB2312" w:eastAsia="方正仿宋_GB2312" w:cs="方正仿宋_GB2312"/>
          <w:color w:val="000000"/>
          <w:kern w:val="2"/>
          <w:sz w:val="24"/>
          <w:szCs w:val="24"/>
          <w:lang w:val="en-US" w:eastAsia="zh-CN" w:bidi="ar-SA"/>
        </w:rPr>
      </w:pPr>
      <w:r>
        <w:rPr>
          <w:rFonts w:hint="eastAsia" w:cs="Times New Roman" w:asciiTheme="minorHAnsi" w:hAnsiTheme="minorHAnsi" w:eastAsiaTheme="minorEastAsia"/>
          <w:bCs/>
          <w:color w:val="000000"/>
          <w:kern w:val="2"/>
          <w:sz w:val="24"/>
          <w:szCs w:val="24"/>
          <w:lang w:val="en-US" w:eastAsia="zh-CN" w:bidi="ar-SA"/>
        </w:rPr>
        <w:t xml:space="preserve">        </w:t>
      </w:r>
      <w:r>
        <w:rPr>
          <w:rFonts w:hint="eastAsia" w:ascii="方正仿宋_GB2312" w:hAnsi="方正仿宋_GB2312" w:eastAsia="方正仿宋_GB2312" w:cs="方正仿宋_GB2312"/>
          <w:color w:val="000000"/>
          <w:kern w:val="2"/>
          <w:sz w:val="24"/>
          <w:szCs w:val="24"/>
          <w:lang w:val="en-US" w:eastAsia="zh-CN" w:bidi="ar-SA"/>
        </w:rPr>
        <w:t>企业名称（盖章） ：</w:t>
      </w:r>
    </w:p>
    <w:p w14:paraId="224D9CA7">
      <w:pPr>
        <w:widowControl/>
        <w:spacing w:line="480" w:lineRule="exact"/>
        <w:ind w:firstLine="6108" w:firstLineChars="2545"/>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日期：</w:t>
      </w:r>
    </w:p>
    <w:p w14:paraId="65C57DE4">
      <w:pPr>
        <w:widowControl/>
        <w:spacing w:line="480" w:lineRule="exact"/>
        <w:ind w:firstLine="1566" w:firstLineChars="746"/>
        <w:rPr>
          <w:rFonts w:hAnsi="Courier New"/>
        </w:rPr>
      </w:pPr>
    </w:p>
    <w:p w14:paraId="78E550C6">
      <w:pPr>
        <w:widowControl/>
        <w:spacing w:line="480" w:lineRule="exact"/>
        <w:ind w:firstLine="1566" w:firstLineChars="746"/>
        <w:rPr>
          <w:rFonts w:hAnsi="Courier New"/>
        </w:rPr>
      </w:pPr>
    </w:p>
    <w:p w14:paraId="12AC7420">
      <w:pPr>
        <w:widowControl/>
        <w:spacing w:line="480" w:lineRule="exact"/>
        <w:rPr>
          <w:rFonts w:hAnsi="Courier New"/>
        </w:rPr>
      </w:pPr>
    </w:p>
    <w:p w14:paraId="1AE52F89">
      <w:pPr>
        <w:widowControl/>
        <w:spacing w:line="480" w:lineRule="exact"/>
        <w:rPr>
          <w:rFonts w:hAnsi="Courier New"/>
        </w:rPr>
      </w:pPr>
    </w:p>
    <w:p w14:paraId="10E89CFB">
      <w:pPr>
        <w:widowControl/>
        <w:spacing w:line="480" w:lineRule="exact"/>
        <w:rPr>
          <w:rFonts w:hint="eastAsia" w:hAnsi="Courier New"/>
        </w:rPr>
      </w:pPr>
    </w:p>
    <w:p w14:paraId="12851F87">
      <w:pPr>
        <w:widowControl/>
        <w:spacing w:line="480" w:lineRule="exact"/>
        <w:rPr>
          <w:rFonts w:hint="eastAsia" w:hAnsi="Courier New"/>
        </w:rPr>
      </w:pPr>
    </w:p>
    <w:p w14:paraId="76F6A00C">
      <w:pPr>
        <w:widowControl/>
        <w:spacing w:line="480" w:lineRule="exact"/>
        <w:rPr>
          <w:rFonts w:hint="eastAsia" w:hAnsi="Courier New"/>
        </w:rPr>
      </w:pPr>
    </w:p>
    <w:p w14:paraId="1C2AA8A3">
      <w:pPr>
        <w:autoSpaceDE w:val="0"/>
        <w:autoSpaceDN w:val="0"/>
        <w:adjustRightInd w:val="0"/>
        <w:ind w:firstLine="2547" w:firstLineChars="796"/>
        <w:jc w:val="left"/>
        <w:textAlignment w:val="baseline"/>
        <w:rPr>
          <w:rFonts w:hint="eastAsia" w:cs="Calibri"/>
          <w:kern w:val="0"/>
          <w:sz w:val="32"/>
          <w:szCs w:val="32"/>
        </w:rPr>
      </w:pPr>
    </w:p>
    <w:p w14:paraId="404F7BE1">
      <w:pPr>
        <w:pStyle w:val="13"/>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中小企业声明函（工程、服务）</w:t>
      </w:r>
    </w:p>
    <w:p w14:paraId="3A818DB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本公司（联合体）郑重声明，根据《政府采购促进中小企业发展管理办法》 （财库﹝2020﹞46号）的规定，本公司（联合体）参加（单位名称）的（项目名称）采购活动，工程的施工单位全部为符合政策要求的中小企业（或者：服务全部由符合政策要求的中小企业承接） 。相关企业（含联合体中的中小企业、签订分包意向协议的中小企业）的具体情况如下：</w:t>
      </w:r>
    </w:p>
    <w:p w14:paraId="4D3013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    1.（标的名称），属于（采购文件中明确的所属行业） ；承建（承接）企业为（企业名称） ，从业人员       人，营业收入为      万元，资产总额为        万元，属于（中型企业、小型企业、微型企业） ；</w:t>
      </w:r>
    </w:p>
    <w:p w14:paraId="0C5B73B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2.（标的名称），属于（采购文件中明确的所属行业） ；承建（承接）企业为（企业名称） ，从业人员      人，营业收入为       万元，资产总额为       万元，属于（中型企业、小型企业、微型企业） ；</w:t>
      </w:r>
    </w:p>
    <w:p w14:paraId="4F17961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w:t>
      </w:r>
    </w:p>
    <w:p w14:paraId="45164D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以上企业，不属于大企业的分支机构，不存在控股股东为大企业的情形，也不存在与大企业的负责人为同一人的情形。</w:t>
      </w:r>
    </w:p>
    <w:p w14:paraId="2300AB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cs="Calibri"/>
          <w:kern w:val="0"/>
          <w:sz w:val="24"/>
          <w:szCs w:val="24"/>
        </w:rPr>
      </w:pPr>
      <w:r>
        <w:rPr>
          <w:rFonts w:hint="eastAsia" w:ascii="方正仿宋_GB2312" w:hAnsi="方正仿宋_GB2312" w:eastAsia="方正仿宋_GB2312" w:cs="方正仿宋_GB2312"/>
          <w:color w:val="000000"/>
          <w:sz w:val="24"/>
          <w:szCs w:val="24"/>
          <w:lang w:val="en-US" w:eastAsia="zh-CN"/>
        </w:rPr>
        <w:t>本企业对上述声明内容的真实性负责。如有虚假，将依法承担相应责任。</w:t>
      </w:r>
    </w:p>
    <w:p w14:paraId="6D5B3281">
      <w:pPr>
        <w:autoSpaceDE w:val="0"/>
        <w:autoSpaceDN w:val="0"/>
        <w:adjustRightInd w:val="0"/>
        <w:spacing w:line="600" w:lineRule="exact"/>
        <w:jc w:val="left"/>
        <w:textAlignment w:val="baseline"/>
        <w:rPr>
          <w:rFonts w:hint="eastAsia" w:hAnsi="Times New Roman" w:cs="Calibri"/>
          <w:kern w:val="0"/>
          <w:sz w:val="24"/>
          <w:szCs w:val="24"/>
        </w:rPr>
      </w:pPr>
    </w:p>
    <w:p w14:paraId="4D53E58E">
      <w:pPr>
        <w:autoSpaceDE w:val="0"/>
        <w:autoSpaceDN w:val="0"/>
        <w:adjustRightInd w:val="0"/>
        <w:spacing w:line="600" w:lineRule="exact"/>
        <w:jc w:val="left"/>
        <w:textAlignment w:val="baseline"/>
        <w:rPr>
          <w:rFonts w:hint="eastAsia" w:hAnsi="Times New Roman" w:cs="Calibri"/>
          <w:kern w:val="0"/>
          <w:sz w:val="24"/>
          <w:szCs w:val="24"/>
        </w:rPr>
      </w:pPr>
    </w:p>
    <w:p w14:paraId="50953A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hAnsi="Times New Roman" w:cs="Calibri"/>
          <w:kern w:val="0"/>
          <w:sz w:val="24"/>
          <w:szCs w:val="24"/>
        </w:rPr>
        <w:t xml:space="preserve"> </w:t>
      </w:r>
      <w:r>
        <w:rPr>
          <w:rFonts w:hint="eastAsia" w:hAnsi="Times New Roman" w:cs="Calibri"/>
          <w:kern w:val="0"/>
          <w:sz w:val="24"/>
          <w:szCs w:val="24"/>
          <w:lang w:val="en-US" w:eastAsia="zh-CN"/>
        </w:rPr>
        <w:t xml:space="preserve">                                      </w:t>
      </w:r>
      <w:r>
        <w:rPr>
          <w:rFonts w:hint="eastAsia" w:ascii="方正仿宋_GB2312" w:hAnsi="方正仿宋_GB2312" w:eastAsia="方正仿宋_GB2312" w:cs="方正仿宋_GB2312"/>
          <w:color w:val="000000"/>
          <w:sz w:val="24"/>
          <w:szCs w:val="24"/>
          <w:lang w:val="en-US" w:eastAsia="zh-CN"/>
        </w:rPr>
        <w:t>企业名称（盖章） ：</w:t>
      </w:r>
    </w:p>
    <w:p w14:paraId="789B092C">
      <w:pPr>
        <w:keepNext w:val="0"/>
        <w:keepLines w:val="0"/>
        <w:pageBreakBefore w:val="0"/>
        <w:widowControl w:val="0"/>
        <w:kinsoku/>
        <w:wordWrap/>
        <w:overflowPunct/>
        <w:topLinePunct w:val="0"/>
        <w:autoSpaceDE/>
        <w:autoSpaceDN/>
        <w:bidi w:val="0"/>
        <w:adjustRightInd/>
        <w:snapToGrid/>
        <w:spacing w:line="500" w:lineRule="exact"/>
        <w:ind w:firstLine="6720" w:firstLineChars="28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CC57902">
      <w:pPr>
        <w:spacing w:line="800" w:lineRule="exact"/>
        <w:jc w:val="center"/>
        <w:rPr>
          <w:rFonts w:hint="eastAsia"/>
          <w:color w:val="000000"/>
          <w:sz w:val="30"/>
          <w:szCs w:val="30"/>
        </w:rPr>
      </w:pPr>
    </w:p>
    <w:p w14:paraId="0383F859">
      <w:pPr>
        <w:spacing w:line="800" w:lineRule="exact"/>
        <w:jc w:val="both"/>
        <w:rPr>
          <w:rFonts w:hint="eastAsia"/>
          <w:color w:val="000000"/>
          <w:sz w:val="30"/>
          <w:szCs w:val="30"/>
        </w:rPr>
      </w:pPr>
    </w:p>
    <w:p w14:paraId="1D4368BC">
      <w:pPr>
        <w:spacing w:line="800" w:lineRule="exact"/>
        <w:jc w:val="center"/>
        <w:rPr>
          <w:color w:val="000000"/>
          <w:sz w:val="30"/>
          <w:szCs w:val="30"/>
        </w:rPr>
      </w:pPr>
    </w:p>
    <w:p w14:paraId="1D994299">
      <w:pPr>
        <w:spacing w:line="800" w:lineRule="exact"/>
        <w:jc w:val="center"/>
        <w:rPr>
          <w:color w:val="000000"/>
          <w:sz w:val="30"/>
          <w:szCs w:val="30"/>
        </w:rPr>
      </w:pPr>
    </w:p>
    <w:p w14:paraId="016BE62E">
      <w:pPr>
        <w:spacing w:line="800" w:lineRule="exact"/>
        <w:jc w:val="center"/>
        <w:rPr>
          <w:color w:val="000000"/>
          <w:sz w:val="30"/>
          <w:szCs w:val="30"/>
        </w:rPr>
      </w:pPr>
    </w:p>
    <w:p w14:paraId="3ECAB6DF">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残疾人福利性企业声明函</w:t>
      </w:r>
    </w:p>
    <w:p w14:paraId="2ED782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本单位郑重声明，根据《财政部 民政部 中国残疾人联合会关于促进残疾人就业政府采购政策的通知》（财库〔2017〕141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DDC7AB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7C84761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588867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p>
    <w:p w14:paraId="185169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供应商名称（单位盖章）：                         </w:t>
      </w:r>
    </w:p>
    <w:p w14:paraId="5986FA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法定代表人或授权代表（签字或印章）：               </w:t>
      </w:r>
    </w:p>
    <w:p w14:paraId="21F285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Calibri"/>
          <w:color w:val="000000"/>
          <w:spacing w:val="1860"/>
          <w:sz w:val="24"/>
          <w:szCs w:val="22"/>
        </w:rPr>
      </w:pPr>
      <w:r>
        <w:rPr>
          <w:rFonts w:hint="eastAsia" w:ascii="方正仿宋_GB2312" w:hAnsi="方正仿宋_GB2312" w:eastAsia="方正仿宋_GB2312" w:cs="方正仿宋_GB2312"/>
          <w:color w:val="000000"/>
          <w:sz w:val="24"/>
          <w:szCs w:val="24"/>
          <w:lang w:val="en-US" w:eastAsia="zh-CN"/>
        </w:rPr>
        <w:t xml:space="preserve">日期： </w:t>
      </w:r>
    </w:p>
    <w:p w14:paraId="4151CA51">
      <w:pPr>
        <w:widowControl/>
        <w:spacing w:before="218" w:line="560" w:lineRule="exact"/>
        <w:rPr>
          <w:rFonts w:hint="eastAsia" w:ascii="Times New Roman" w:hAnsi="Calibri"/>
          <w:color w:val="000000"/>
          <w:spacing w:val="1860"/>
          <w:sz w:val="24"/>
          <w:szCs w:val="22"/>
        </w:rPr>
      </w:pPr>
    </w:p>
    <w:p w14:paraId="50EF0EEA">
      <w:pPr>
        <w:widowControl/>
        <w:spacing w:line="560" w:lineRule="exact"/>
        <w:rPr>
          <w:rFonts w:hint="eastAsia" w:cs="楷体"/>
          <w:color w:val="000000"/>
          <w:spacing w:val="1"/>
          <w:sz w:val="24"/>
          <w:szCs w:val="22"/>
        </w:rPr>
      </w:pPr>
    </w:p>
    <w:p w14:paraId="08CB8216">
      <w:pPr>
        <w:widowControl/>
        <w:spacing w:line="560" w:lineRule="exact"/>
        <w:rPr>
          <w:rFonts w:hint="eastAsia" w:cs="楷体"/>
          <w:color w:val="000000"/>
          <w:spacing w:val="1"/>
          <w:sz w:val="24"/>
          <w:szCs w:val="22"/>
        </w:rPr>
      </w:pPr>
    </w:p>
    <w:p w14:paraId="5EEAF826">
      <w:pPr>
        <w:widowControl/>
        <w:spacing w:line="560" w:lineRule="exact"/>
        <w:rPr>
          <w:rFonts w:hint="eastAsia" w:cs="楷体"/>
          <w:color w:val="000000"/>
          <w:spacing w:val="1"/>
          <w:sz w:val="24"/>
          <w:szCs w:val="22"/>
        </w:rPr>
      </w:pPr>
    </w:p>
    <w:p w14:paraId="6F543592">
      <w:pPr>
        <w:widowControl/>
        <w:spacing w:line="560" w:lineRule="exact"/>
        <w:rPr>
          <w:rFonts w:hint="eastAsia" w:cs="楷体"/>
          <w:color w:val="000000"/>
          <w:spacing w:val="1"/>
          <w:sz w:val="24"/>
          <w:szCs w:val="22"/>
        </w:rPr>
      </w:pPr>
    </w:p>
    <w:p w14:paraId="29AB94D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注：供应商符合财政部、民政部、中国残疾人联合会三部门联合发布的《三部门联合发布关于促进残疾人就业政府采购政策的通知》（财库〔2017〕141 号）规定的划分标准为残疾人福利性单位适用。</w:t>
      </w:r>
    </w:p>
    <w:p w14:paraId="488F6D7D">
      <w:pPr>
        <w:widowControl/>
        <w:spacing w:line="480" w:lineRule="exact"/>
        <w:ind w:firstLine="1470" w:firstLineChars="700"/>
        <w:rPr>
          <w:rFonts w:hint="eastAsia" w:hAnsi="Courier New"/>
        </w:rPr>
      </w:pPr>
    </w:p>
    <w:p w14:paraId="66ECCDE2">
      <w:pPr>
        <w:widowControl/>
        <w:spacing w:line="480" w:lineRule="exact"/>
        <w:ind w:firstLine="1470" w:firstLineChars="700"/>
        <w:rPr>
          <w:rFonts w:hint="eastAsia" w:hAnsi="Courier New"/>
        </w:rPr>
      </w:pPr>
    </w:p>
    <w:p w14:paraId="607F2638">
      <w:pPr>
        <w:widowControl/>
        <w:spacing w:line="480" w:lineRule="exact"/>
        <w:ind w:firstLine="1470" w:firstLineChars="700"/>
        <w:rPr>
          <w:rFonts w:hint="eastAsia" w:hAnsi="Courier New"/>
        </w:rPr>
      </w:pPr>
    </w:p>
    <w:p w14:paraId="0DFDB0E6">
      <w:pPr>
        <w:spacing w:line="800" w:lineRule="exact"/>
        <w:jc w:val="center"/>
        <w:rPr>
          <w:color w:val="000000"/>
          <w:sz w:val="30"/>
          <w:szCs w:val="30"/>
        </w:rPr>
      </w:pPr>
    </w:p>
    <w:p w14:paraId="7950E465">
      <w:pPr>
        <w:spacing w:line="800" w:lineRule="exact"/>
        <w:jc w:val="center"/>
        <w:rPr>
          <w:color w:val="000000"/>
          <w:sz w:val="30"/>
          <w:szCs w:val="30"/>
        </w:rPr>
      </w:pPr>
    </w:p>
    <w:p w14:paraId="3C7B4398">
      <w:pPr>
        <w:spacing w:line="800" w:lineRule="exact"/>
        <w:jc w:val="center"/>
        <w:rPr>
          <w:color w:val="000000"/>
          <w:sz w:val="30"/>
          <w:szCs w:val="30"/>
        </w:rPr>
      </w:pPr>
    </w:p>
    <w:p w14:paraId="1BC1093D">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监狱企业证明材料</w:t>
      </w:r>
    </w:p>
    <w:p w14:paraId="72DAE0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本单位郑重声明，《财政部 司法部关于政府采购支持监狱企业发展有关问题的通知》财库〔2014〕68 号文的规定，本单位为符合条件的监狱企业，且本单位参加______单位的______项目采购活动提供本单位制造的货物（由本单位承担工程/提供服务），或者提供其他监狱企业制造的货物（不包括使用非监狱企业注册商标的货物）。</w:t>
      </w:r>
    </w:p>
    <w:p w14:paraId="44F3508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本单位对上述声明的真实性负责。如有虚假，将依法承担相应责任。</w:t>
      </w:r>
    </w:p>
    <w:p w14:paraId="57230643">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21F5F94A">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42332689">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p>
    <w:p w14:paraId="04316294">
      <w:pPr>
        <w:keepNext w:val="0"/>
        <w:keepLines w:val="0"/>
        <w:pageBreakBefore w:val="0"/>
        <w:widowControl w:val="0"/>
        <w:kinsoku/>
        <w:wordWrap/>
        <w:overflowPunct/>
        <w:topLinePunct w:val="0"/>
        <w:autoSpaceDE/>
        <w:autoSpaceDN/>
        <w:bidi w:val="0"/>
        <w:adjustRightInd/>
        <w:snapToGrid/>
        <w:spacing w:line="500" w:lineRule="exact"/>
        <w:ind w:firstLine="3600" w:firstLineChars="15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454B42AB">
      <w:pPr>
        <w:keepNext w:val="0"/>
        <w:keepLines w:val="0"/>
        <w:pageBreakBefore w:val="0"/>
        <w:widowControl w:val="0"/>
        <w:kinsoku/>
        <w:wordWrap/>
        <w:overflowPunct/>
        <w:topLinePunct w:val="0"/>
        <w:autoSpaceDE/>
        <w:autoSpaceDN/>
        <w:bidi w:val="0"/>
        <w:adjustRightInd/>
        <w:snapToGrid/>
        <w:spacing w:line="500" w:lineRule="exact"/>
        <w:ind w:firstLine="2160" w:firstLineChars="9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66E1D80">
      <w:pPr>
        <w:keepNext w:val="0"/>
        <w:keepLines w:val="0"/>
        <w:pageBreakBefore w:val="0"/>
        <w:widowControl w:val="0"/>
        <w:kinsoku/>
        <w:wordWrap/>
        <w:overflowPunct/>
        <w:topLinePunct w:val="0"/>
        <w:autoSpaceDE/>
        <w:autoSpaceDN/>
        <w:bidi w:val="0"/>
        <w:adjustRightInd/>
        <w:snapToGrid/>
        <w:spacing w:line="500" w:lineRule="exact"/>
        <w:ind w:firstLine="5760" w:firstLineChars="2400"/>
        <w:textAlignment w:val="auto"/>
        <w:rPr>
          <w:rFonts w:ascii="Times New Roman" w:hAnsi="Calibri"/>
          <w:color w:val="000000"/>
          <w:sz w:val="24"/>
          <w:szCs w:val="22"/>
        </w:rPr>
      </w:pPr>
      <w:r>
        <w:rPr>
          <w:rFonts w:hint="eastAsia" w:ascii="方正仿宋_GB2312" w:hAnsi="方正仿宋_GB2312" w:eastAsia="方正仿宋_GB2312" w:cs="方正仿宋_GB2312"/>
          <w:color w:val="000000"/>
          <w:sz w:val="24"/>
          <w:szCs w:val="24"/>
          <w:lang w:val="en-US" w:eastAsia="zh-CN"/>
        </w:rPr>
        <w:t>日期：</w:t>
      </w:r>
      <w:r>
        <w:rPr>
          <w:rFonts w:ascii="Times New Roman" w:hAnsi="Calibri"/>
          <w:color w:val="000000"/>
          <w:spacing w:val="1860"/>
          <w:sz w:val="24"/>
          <w:szCs w:val="22"/>
        </w:rPr>
        <w:t xml:space="preserve"> </w:t>
      </w:r>
    </w:p>
    <w:p w14:paraId="07821BB4">
      <w:pPr>
        <w:widowControl/>
        <w:spacing w:line="400" w:lineRule="exact"/>
        <w:rPr>
          <w:rFonts w:hint="eastAsia" w:cs="楷体"/>
          <w:color w:val="000000"/>
          <w:sz w:val="24"/>
          <w:szCs w:val="22"/>
        </w:rPr>
      </w:pPr>
    </w:p>
    <w:p w14:paraId="70C6A87C">
      <w:pPr>
        <w:widowControl/>
        <w:spacing w:line="400" w:lineRule="exact"/>
        <w:rPr>
          <w:rFonts w:hint="eastAsia" w:cs="楷体"/>
          <w:color w:val="000000"/>
          <w:sz w:val="24"/>
          <w:szCs w:val="22"/>
        </w:rPr>
      </w:pPr>
    </w:p>
    <w:p w14:paraId="5F4CBF53">
      <w:pPr>
        <w:widowControl/>
        <w:spacing w:line="400" w:lineRule="exact"/>
        <w:rPr>
          <w:rFonts w:hint="eastAsia" w:cs="楷体"/>
          <w:color w:val="000000"/>
          <w:sz w:val="24"/>
          <w:szCs w:val="22"/>
        </w:rPr>
      </w:pPr>
    </w:p>
    <w:p w14:paraId="55A358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w:t>
      </w:r>
    </w:p>
    <w:p w14:paraId="041CF67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1.根据《财政部司法部关于政府采购支持监狱企业发展有关问题的通知》财库〔2014〕68 号文的规定，监狱企业参加政府采购活动时，应当提供由省级以上监狱管理局、戒毒管理局（含新疆生产建设兵团）出具的属于监狱企业的证明文件。</w:t>
      </w:r>
    </w:p>
    <w:p w14:paraId="27DDA2E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2.在政府采购活动中，监狱企业视同小型、微型企业，享受预留份额、评审中价格扣除等政府采购促进中小企业发展的政府采购政策。</w:t>
      </w:r>
    </w:p>
    <w:p w14:paraId="1DC9C51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3.如未提供监狱企业相关证明材料的，则不能享受采购文件规定的价格扣除，但不影响供应商文件的有效性。</w:t>
      </w:r>
    </w:p>
    <w:p w14:paraId="5EE786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4.非监狱企业参加本次采购活动，无需提供本证明材料。</w:t>
      </w:r>
    </w:p>
    <w:p w14:paraId="314EA4A6">
      <w:pPr>
        <w:widowControl/>
        <w:spacing w:line="480" w:lineRule="exact"/>
        <w:ind w:firstLine="1470" w:firstLineChars="700"/>
        <w:rPr>
          <w:rFonts w:hint="eastAsia" w:hAnsi="Courier New"/>
        </w:rPr>
      </w:pPr>
    </w:p>
    <w:p w14:paraId="0AB86C8D">
      <w:pPr>
        <w:widowControl/>
        <w:spacing w:line="480" w:lineRule="exact"/>
        <w:ind w:firstLine="1470" w:firstLineChars="700"/>
        <w:rPr>
          <w:rFonts w:hint="eastAsia" w:hAnsi="Courier New"/>
        </w:rPr>
      </w:pPr>
    </w:p>
    <w:p w14:paraId="17414668">
      <w:pPr>
        <w:widowControl/>
        <w:spacing w:line="560" w:lineRule="exact"/>
        <w:jc w:val="center"/>
        <w:rPr>
          <w:rFonts w:hint="eastAsia" w:cs="Courier New"/>
          <w:sz w:val="30"/>
          <w:szCs w:val="30"/>
        </w:rPr>
      </w:pPr>
    </w:p>
    <w:p w14:paraId="56FA8D95">
      <w:pPr>
        <w:widowControl/>
        <w:spacing w:line="560" w:lineRule="exact"/>
        <w:jc w:val="center"/>
        <w:rPr>
          <w:rFonts w:hint="eastAsia" w:cs="Courier New"/>
          <w:sz w:val="30"/>
          <w:szCs w:val="30"/>
        </w:rPr>
      </w:pPr>
    </w:p>
    <w:p w14:paraId="6B7ACE69">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少数民族自治区企业产品声明函</w:t>
      </w:r>
    </w:p>
    <w:p w14:paraId="2E5AC4B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6395F9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 xml:space="preserve">本公司郑重声明，本次参选中本公司所投（全部/部分）主产品原产地为少数民族自治区（享受少数民族自治待遇的省份为新疆维吾尔自治区、西藏自治区、宁夏回族自治区、广西壮族自治区、内蒙古自治区、云南、贵州、青海），产品信息见下表： </w:t>
      </w:r>
    </w:p>
    <w:tbl>
      <w:tblPr>
        <w:tblStyle w:val="15"/>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40"/>
        <w:gridCol w:w="1440"/>
        <w:gridCol w:w="1620"/>
        <w:gridCol w:w="900"/>
        <w:gridCol w:w="1251"/>
        <w:gridCol w:w="1089"/>
        <w:gridCol w:w="1179"/>
      </w:tblGrid>
      <w:tr w14:paraId="20F4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720" w:type="dxa"/>
            <w:noWrap w:val="0"/>
            <w:vAlign w:val="center"/>
          </w:tcPr>
          <w:p w14:paraId="7114948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440" w:type="dxa"/>
            <w:noWrap w:val="0"/>
            <w:vAlign w:val="center"/>
          </w:tcPr>
          <w:p w14:paraId="055381F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40" w:type="dxa"/>
            <w:noWrap w:val="0"/>
            <w:vAlign w:val="center"/>
          </w:tcPr>
          <w:p w14:paraId="094D304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数量/单位</w:t>
            </w:r>
          </w:p>
        </w:tc>
        <w:tc>
          <w:tcPr>
            <w:tcW w:w="1620" w:type="dxa"/>
            <w:noWrap w:val="0"/>
            <w:vAlign w:val="center"/>
          </w:tcPr>
          <w:p w14:paraId="5C136B4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900" w:type="dxa"/>
            <w:noWrap w:val="0"/>
            <w:vAlign w:val="center"/>
          </w:tcPr>
          <w:p w14:paraId="0167038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1251" w:type="dxa"/>
            <w:noWrap w:val="0"/>
            <w:vAlign w:val="center"/>
          </w:tcPr>
          <w:p w14:paraId="7F7E5F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p w14:paraId="00922A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4184DF40">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center"/>
              <w:textAlignment w:val="auto"/>
              <w:rPr>
                <w:rFonts w:hint="eastAsia" w:ascii="方正仿宋_GB2312" w:hAnsi="方正仿宋_GB2312" w:eastAsia="方正仿宋_GB2312" w:cs="方正仿宋_GB2312"/>
                <w:color w:val="000000"/>
                <w:sz w:val="24"/>
                <w:szCs w:val="24"/>
                <w:lang w:val="en-US" w:eastAsia="zh-CN"/>
              </w:rPr>
            </w:pPr>
          </w:p>
        </w:tc>
        <w:tc>
          <w:tcPr>
            <w:tcW w:w="1089" w:type="dxa"/>
            <w:noWrap w:val="0"/>
            <w:vAlign w:val="center"/>
          </w:tcPr>
          <w:p w14:paraId="5C14947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单价</w:t>
            </w:r>
          </w:p>
        </w:tc>
        <w:tc>
          <w:tcPr>
            <w:tcW w:w="1179" w:type="dxa"/>
            <w:noWrap w:val="0"/>
            <w:vAlign w:val="center"/>
          </w:tcPr>
          <w:p w14:paraId="24DF0F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小计</w:t>
            </w:r>
          </w:p>
        </w:tc>
      </w:tr>
      <w:tr w14:paraId="3D4A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0" w:type="dxa"/>
            <w:noWrap w:val="0"/>
            <w:vAlign w:val="top"/>
          </w:tcPr>
          <w:p w14:paraId="548BA4D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1</w:t>
            </w:r>
          </w:p>
        </w:tc>
        <w:tc>
          <w:tcPr>
            <w:tcW w:w="1440" w:type="dxa"/>
            <w:noWrap w:val="0"/>
            <w:vAlign w:val="top"/>
          </w:tcPr>
          <w:p w14:paraId="50446135">
            <w:pPr>
              <w:widowControl/>
              <w:rPr>
                <w:rFonts w:cs="Courier New"/>
                <w:b/>
                <w:bCs/>
                <w:sz w:val="24"/>
                <w:szCs w:val="24"/>
              </w:rPr>
            </w:pPr>
          </w:p>
          <w:p w14:paraId="1C2C01EF">
            <w:pPr>
              <w:widowControl/>
              <w:spacing w:line="480" w:lineRule="exact"/>
              <w:rPr>
                <w:rFonts w:cs="Courier New"/>
                <w:b/>
                <w:bCs/>
                <w:sz w:val="24"/>
                <w:szCs w:val="24"/>
              </w:rPr>
            </w:pPr>
          </w:p>
        </w:tc>
        <w:tc>
          <w:tcPr>
            <w:tcW w:w="1440" w:type="dxa"/>
            <w:noWrap w:val="0"/>
            <w:vAlign w:val="top"/>
          </w:tcPr>
          <w:p w14:paraId="63618ABE">
            <w:pPr>
              <w:widowControl/>
              <w:rPr>
                <w:rFonts w:cs="Courier New"/>
                <w:b/>
                <w:bCs/>
                <w:sz w:val="24"/>
                <w:szCs w:val="24"/>
              </w:rPr>
            </w:pPr>
          </w:p>
          <w:p w14:paraId="45EE5658">
            <w:pPr>
              <w:widowControl/>
              <w:spacing w:line="480" w:lineRule="exact"/>
              <w:rPr>
                <w:rFonts w:cs="Courier New"/>
                <w:b/>
                <w:bCs/>
                <w:sz w:val="24"/>
                <w:szCs w:val="24"/>
              </w:rPr>
            </w:pPr>
          </w:p>
        </w:tc>
        <w:tc>
          <w:tcPr>
            <w:tcW w:w="1620" w:type="dxa"/>
            <w:noWrap w:val="0"/>
            <w:vAlign w:val="top"/>
          </w:tcPr>
          <w:p w14:paraId="37C3CA69">
            <w:pPr>
              <w:widowControl/>
              <w:rPr>
                <w:rFonts w:cs="Courier New"/>
                <w:b/>
                <w:bCs/>
                <w:sz w:val="24"/>
                <w:szCs w:val="24"/>
              </w:rPr>
            </w:pPr>
          </w:p>
          <w:p w14:paraId="32DBBD79">
            <w:pPr>
              <w:widowControl/>
              <w:spacing w:line="480" w:lineRule="exact"/>
              <w:rPr>
                <w:rFonts w:cs="Courier New"/>
                <w:b/>
                <w:bCs/>
                <w:sz w:val="24"/>
                <w:szCs w:val="24"/>
              </w:rPr>
            </w:pPr>
          </w:p>
        </w:tc>
        <w:tc>
          <w:tcPr>
            <w:tcW w:w="900" w:type="dxa"/>
            <w:noWrap w:val="0"/>
            <w:vAlign w:val="top"/>
          </w:tcPr>
          <w:p w14:paraId="4C17D6B2">
            <w:pPr>
              <w:widowControl/>
              <w:rPr>
                <w:rFonts w:cs="Courier New"/>
                <w:b/>
                <w:bCs/>
                <w:sz w:val="24"/>
                <w:szCs w:val="24"/>
              </w:rPr>
            </w:pPr>
          </w:p>
          <w:p w14:paraId="059D01B9">
            <w:pPr>
              <w:widowControl/>
              <w:spacing w:line="480" w:lineRule="exact"/>
              <w:rPr>
                <w:rFonts w:cs="Courier New"/>
                <w:b/>
                <w:bCs/>
                <w:sz w:val="24"/>
                <w:szCs w:val="24"/>
              </w:rPr>
            </w:pPr>
          </w:p>
        </w:tc>
        <w:tc>
          <w:tcPr>
            <w:tcW w:w="1251" w:type="dxa"/>
            <w:noWrap w:val="0"/>
            <w:vAlign w:val="top"/>
          </w:tcPr>
          <w:p w14:paraId="75A609CB">
            <w:pPr>
              <w:widowControl/>
              <w:rPr>
                <w:rFonts w:cs="Courier New"/>
                <w:b/>
                <w:bCs/>
                <w:sz w:val="24"/>
                <w:szCs w:val="24"/>
              </w:rPr>
            </w:pPr>
          </w:p>
          <w:p w14:paraId="08053FFE">
            <w:pPr>
              <w:widowControl/>
              <w:rPr>
                <w:rFonts w:cs="Courier New"/>
                <w:b/>
                <w:bCs/>
                <w:sz w:val="24"/>
                <w:szCs w:val="24"/>
              </w:rPr>
            </w:pPr>
          </w:p>
        </w:tc>
        <w:tc>
          <w:tcPr>
            <w:tcW w:w="1089" w:type="dxa"/>
            <w:noWrap w:val="0"/>
            <w:vAlign w:val="top"/>
          </w:tcPr>
          <w:p w14:paraId="1CCDBE5F">
            <w:pPr>
              <w:widowControl/>
              <w:rPr>
                <w:rFonts w:cs="Courier New"/>
                <w:b/>
                <w:bCs/>
                <w:sz w:val="24"/>
                <w:szCs w:val="24"/>
              </w:rPr>
            </w:pPr>
          </w:p>
          <w:p w14:paraId="082AD477">
            <w:pPr>
              <w:widowControl/>
              <w:rPr>
                <w:rFonts w:cs="Courier New"/>
                <w:b/>
                <w:bCs/>
                <w:sz w:val="24"/>
                <w:szCs w:val="24"/>
              </w:rPr>
            </w:pPr>
          </w:p>
        </w:tc>
        <w:tc>
          <w:tcPr>
            <w:tcW w:w="1179" w:type="dxa"/>
            <w:noWrap w:val="0"/>
            <w:vAlign w:val="top"/>
          </w:tcPr>
          <w:p w14:paraId="277B5FD2">
            <w:pPr>
              <w:widowControl/>
              <w:rPr>
                <w:rFonts w:cs="Courier New"/>
                <w:b/>
                <w:bCs/>
                <w:sz w:val="24"/>
                <w:szCs w:val="24"/>
              </w:rPr>
            </w:pPr>
          </w:p>
          <w:p w14:paraId="5B8EEE8D">
            <w:pPr>
              <w:widowControl/>
              <w:rPr>
                <w:rFonts w:cs="Courier New"/>
                <w:b/>
                <w:bCs/>
                <w:sz w:val="24"/>
                <w:szCs w:val="24"/>
              </w:rPr>
            </w:pPr>
          </w:p>
        </w:tc>
      </w:tr>
      <w:tr w14:paraId="5E643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20" w:type="dxa"/>
            <w:noWrap w:val="0"/>
            <w:vAlign w:val="top"/>
          </w:tcPr>
          <w:p w14:paraId="7F5CC7C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2</w:t>
            </w:r>
          </w:p>
          <w:p w14:paraId="131ED2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p>
        </w:tc>
        <w:tc>
          <w:tcPr>
            <w:tcW w:w="1440" w:type="dxa"/>
            <w:noWrap w:val="0"/>
            <w:vAlign w:val="top"/>
          </w:tcPr>
          <w:p w14:paraId="3E71AAEB">
            <w:pPr>
              <w:widowControl/>
              <w:rPr>
                <w:rFonts w:cs="Courier New"/>
                <w:b/>
                <w:bCs/>
                <w:sz w:val="24"/>
                <w:szCs w:val="24"/>
              </w:rPr>
            </w:pPr>
          </w:p>
          <w:p w14:paraId="1C315387">
            <w:pPr>
              <w:widowControl/>
              <w:spacing w:line="480" w:lineRule="exact"/>
              <w:rPr>
                <w:rFonts w:cs="Courier New"/>
                <w:b/>
                <w:bCs/>
                <w:sz w:val="24"/>
                <w:szCs w:val="24"/>
              </w:rPr>
            </w:pPr>
          </w:p>
        </w:tc>
        <w:tc>
          <w:tcPr>
            <w:tcW w:w="1440" w:type="dxa"/>
            <w:noWrap w:val="0"/>
            <w:vAlign w:val="top"/>
          </w:tcPr>
          <w:p w14:paraId="2F4B8906">
            <w:pPr>
              <w:widowControl/>
              <w:rPr>
                <w:rFonts w:cs="Courier New"/>
                <w:b/>
                <w:bCs/>
                <w:sz w:val="24"/>
                <w:szCs w:val="24"/>
              </w:rPr>
            </w:pPr>
          </w:p>
          <w:p w14:paraId="764BCD69">
            <w:pPr>
              <w:widowControl/>
              <w:spacing w:line="480" w:lineRule="exact"/>
              <w:rPr>
                <w:rFonts w:cs="Courier New"/>
                <w:b/>
                <w:bCs/>
                <w:sz w:val="24"/>
                <w:szCs w:val="24"/>
              </w:rPr>
            </w:pPr>
          </w:p>
        </w:tc>
        <w:tc>
          <w:tcPr>
            <w:tcW w:w="1620" w:type="dxa"/>
            <w:noWrap w:val="0"/>
            <w:vAlign w:val="top"/>
          </w:tcPr>
          <w:p w14:paraId="29E995D4">
            <w:pPr>
              <w:widowControl/>
              <w:rPr>
                <w:rFonts w:cs="Courier New"/>
                <w:b/>
                <w:bCs/>
                <w:sz w:val="24"/>
                <w:szCs w:val="24"/>
              </w:rPr>
            </w:pPr>
          </w:p>
          <w:p w14:paraId="15372FE1">
            <w:pPr>
              <w:widowControl/>
              <w:spacing w:line="480" w:lineRule="exact"/>
              <w:rPr>
                <w:rFonts w:cs="Courier New"/>
                <w:b/>
                <w:bCs/>
                <w:sz w:val="24"/>
                <w:szCs w:val="24"/>
              </w:rPr>
            </w:pPr>
          </w:p>
        </w:tc>
        <w:tc>
          <w:tcPr>
            <w:tcW w:w="900" w:type="dxa"/>
            <w:noWrap w:val="0"/>
            <w:vAlign w:val="top"/>
          </w:tcPr>
          <w:p w14:paraId="1D405C1E">
            <w:pPr>
              <w:widowControl/>
              <w:rPr>
                <w:rFonts w:cs="Courier New"/>
                <w:b/>
                <w:bCs/>
                <w:sz w:val="24"/>
                <w:szCs w:val="24"/>
              </w:rPr>
            </w:pPr>
          </w:p>
          <w:p w14:paraId="219E9485">
            <w:pPr>
              <w:widowControl/>
              <w:spacing w:line="480" w:lineRule="exact"/>
              <w:rPr>
                <w:rFonts w:cs="Courier New"/>
                <w:b/>
                <w:bCs/>
                <w:sz w:val="24"/>
                <w:szCs w:val="24"/>
              </w:rPr>
            </w:pPr>
          </w:p>
        </w:tc>
        <w:tc>
          <w:tcPr>
            <w:tcW w:w="1251" w:type="dxa"/>
            <w:noWrap w:val="0"/>
            <w:vAlign w:val="top"/>
          </w:tcPr>
          <w:p w14:paraId="6CC87A13">
            <w:pPr>
              <w:widowControl/>
              <w:rPr>
                <w:rFonts w:cs="Courier New"/>
                <w:b/>
                <w:bCs/>
                <w:sz w:val="24"/>
                <w:szCs w:val="24"/>
              </w:rPr>
            </w:pPr>
          </w:p>
          <w:p w14:paraId="6CD179A2">
            <w:pPr>
              <w:widowControl/>
              <w:rPr>
                <w:rFonts w:cs="Courier New"/>
                <w:b/>
                <w:bCs/>
                <w:sz w:val="24"/>
                <w:szCs w:val="24"/>
              </w:rPr>
            </w:pPr>
          </w:p>
        </w:tc>
        <w:tc>
          <w:tcPr>
            <w:tcW w:w="1089" w:type="dxa"/>
            <w:noWrap w:val="0"/>
            <w:vAlign w:val="top"/>
          </w:tcPr>
          <w:p w14:paraId="61727A96">
            <w:pPr>
              <w:widowControl/>
              <w:rPr>
                <w:rFonts w:cs="Courier New"/>
                <w:b/>
                <w:bCs/>
                <w:sz w:val="24"/>
                <w:szCs w:val="24"/>
              </w:rPr>
            </w:pPr>
          </w:p>
          <w:p w14:paraId="7F951CA1">
            <w:pPr>
              <w:widowControl/>
              <w:rPr>
                <w:rFonts w:cs="Courier New"/>
                <w:b/>
                <w:bCs/>
                <w:sz w:val="24"/>
                <w:szCs w:val="24"/>
              </w:rPr>
            </w:pPr>
          </w:p>
        </w:tc>
        <w:tc>
          <w:tcPr>
            <w:tcW w:w="1179" w:type="dxa"/>
            <w:noWrap w:val="0"/>
            <w:vAlign w:val="top"/>
          </w:tcPr>
          <w:p w14:paraId="719B60F3">
            <w:pPr>
              <w:widowControl/>
              <w:rPr>
                <w:rFonts w:cs="Courier New"/>
                <w:b/>
                <w:bCs/>
                <w:sz w:val="24"/>
                <w:szCs w:val="24"/>
              </w:rPr>
            </w:pPr>
          </w:p>
          <w:p w14:paraId="3F59600F">
            <w:pPr>
              <w:widowControl/>
              <w:rPr>
                <w:rFonts w:cs="Courier New"/>
                <w:b/>
                <w:bCs/>
                <w:sz w:val="24"/>
                <w:szCs w:val="24"/>
              </w:rPr>
            </w:pPr>
          </w:p>
        </w:tc>
      </w:tr>
      <w:tr w14:paraId="7A57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720" w:type="dxa"/>
            <w:noWrap w:val="0"/>
            <w:vAlign w:val="top"/>
          </w:tcPr>
          <w:p w14:paraId="4983694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3</w:t>
            </w:r>
          </w:p>
        </w:tc>
        <w:tc>
          <w:tcPr>
            <w:tcW w:w="1440" w:type="dxa"/>
            <w:noWrap w:val="0"/>
            <w:vAlign w:val="top"/>
          </w:tcPr>
          <w:p w14:paraId="0D73B69A">
            <w:pPr>
              <w:widowControl/>
              <w:spacing w:line="480" w:lineRule="exact"/>
              <w:rPr>
                <w:rFonts w:cs="Courier New"/>
                <w:b/>
                <w:bCs/>
                <w:sz w:val="24"/>
                <w:szCs w:val="24"/>
              </w:rPr>
            </w:pPr>
          </w:p>
        </w:tc>
        <w:tc>
          <w:tcPr>
            <w:tcW w:w="1440" w:type="dxa"/>
            <w:noWrap w:val="0"/>
            <w:vAlign w:val="top"/>
          </w:tcPr>
          <w:p w14:paraId="6ABF4DC7">
            <w:pPr>
              <w:widowControl/>
              <w:spacing w:line="480" w:lineRule="exact"/>
              <w:rPr>
                <w:rFonts w:cs="Courier New"/>
                <w:b/>
                <w:bCs/>
                <w:sz w:val="24"/>
                <w:szCs w:val="24"/>
              </w:rPr>
            </w:pPr>
          </w:p>
        </w:tc>
        <w:tc>
          <w:tcPr>
            <w:tcW w:w="1620" w:type="dxa"/>
            <w:noWrap w:val="0"/>
            <w:vAlign w:val="top"/>
          </w:tcPr>
          <w:p w14:paraId="55260CC9">
            <w:pPr>
              <w:widowControl/>
              <w:spacing w:line="480" w:lineRule="exact"/>
              <w:rPr>
                <w:rFonts w:cs="Courier New"/>
                <w:b/>
                <w:bCs/>
                <w:sz w:val="24"/>
                <w:szCs w:val="24"/>
              </w:rPr>
            </w:pPr>
          </w:p>
        </w:tc>
        <w:tc>
          <w:tcPr>
            <w:tcW w:w="900" w:type="dxa"/>
            <w:noWrap w:val="0"/>
            <w:vAlign w:val="top"/>
          </w:tcPr>
          <w:p w14:paraId="66E8C7E1">
            <w:pPr>
              <w:widowControl/>
              <w:spacing w:line="480" w:lineRule="exact"/>
              <w:rPr>
                <w:rFonts w:cs="Courier New"/>
                <w:b/>
                <w:bCs/>
                <w:sz w:val="24"/>
                <w:szCs w:val="24"/>
              </w:rPr>
            </w:pPr>
          </w:p>
        </w:tc>
        <w:tc>
          <w:tcPr>
            <w:tcW w:w="1251" w:type="dxa"/>
            <w:noWrap w:val="0"/>
            <w:vAlign w:val="top"/>
          </w:tcPr>
          <w:p w14:paraId="33CEC214">
            <w:pPr>
              <w:widowControl/>
              <w:rPr>
                <w:rFonts w:cs="Courier New"/>
                <w:b/>
                <w:bCs/>
                <w:sz w:val="24"/>
                <w:szCs w:val="24"/>
              </w:rPr>
            </w:pPr>
          </w:p>
        </w:tc>
        <w:tc>
          <w:tcPr>
            <w:tcW w:w="1089" w:type="dxa"/>
            <w:noWrap w:val="0"/>
            <w:vAlign w:val="top"/>
          </w:tcPr>
          <w:p w14:paraId="5AADAAD9">
            <w:pPr>
              <w:widowControl/>
              <w:rPr>
                <w:rFonts w:cs="Courier New"/>
                <w:b/>
                <w:bCs/>
                <w:sz w:val="24"/>
                <w:szCs w:val="24"/>
              </w:rPr>
            </w:pPr>
          </w:p>
        </w:tc>
        <w:tc>
          <w:tcPr>
            <w:tcW w:w="1179" w:type="dxa"/>
            <w:noWrap w:val="0"/>
            <w:vAlign w:val="top"/>
          </w:tcPr>
          <w:p w14:paraId="7A82B826">
            <w:pPr>
              <w:widowControl/>
              <w:rPr>
                <w:rFonts w:cs="Courier New"/>
                <w:b/>
                <w:bCs/>
                <w:sz w:val="24"/>
                <w:szCs w:val="24"/>
              </w:rPr>
            </w:pPr>
          </w:p>
        </w:tc>
      </w:tr>
      <w:tr w14:paraId="59056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639" w:type="dxa"/>
            <w:gridSpan w:val="8"/>
            <w:noWrap w:val="0"/>
            <w:vAlign w:val="center"/>
          </w:tcPr>
          <w:p w14:paraId="10D9242F">
            <w:pPr>
              <w:widowControl/>
              <w:rPr>
                <w:rFonts w:cs="Courier New"/>
                <w:b/>
                <w:sz w:val="24"/>
                <w:szCs w:val="24"/>
              </w:rPr>
            </w:pPr>
            <w:r>
              <w:rPr>
                <w:rFonts w:hint="eastAsia" w:ascii="方正仿宋_GB2312" w:hAnsi="方正仿宋_GB2312" w:eastAsia="方正仿宋_GB2312" w:cs="方正仿宋_GB2312"/>
                <w:color w:val="000000"/>
                <w:sz w:val="24"/>
                <w:szCs w:val="24"/>
                <w:lang w:val="en-US" w:eastAsia="zh-CN"/>
              </w:rPr>
              <w:t>原产地属少数民族自治区产品合计：</w:t>
            </w:r>
          </w:p>
        </w:tc>
      </w:tr>
    </w:tbl>
    <w:p w14:paraId="46F046D9">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3B57C36F">
      <w:pPr>
        <w:widowControl/>
        <w:spacing w:line="560" w:lineRule="exact"/>
        <w:rPr>
          <w:rFonts w:hint="eastAsia" w:cs="楷体"/>
          <w:color w:val="000000"/>
          <w:sz w:val="24"/>
          <w:szCs w:val="22"/>
        </w:rPr>
      </w:pPr>
    </w:p>
    <w:p w14:paraId="69D8749A">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A68C02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5CB17AA2">
      <w:pPr>
        <w:widowControl/>
        <w:rPr>
          <w:rFonts w:hint="eastAsia" w:cs="楷体"/>
          <w:color w:val="000000"/>
          <w:spacing w:val="2"/>
          <w:sz w:val="24"/>
          <w:szCs w:val="22"/>
        </w:rPr>
      </w:pPr>
      <w:r>
        <w:rPr>
          <w:rFonts w:hint="eastAsia" w:ascii="方正仿宋_GB2312" w:hAnsi="方正仿宋_GB2312" w:eastAsia="方正仿宋_GB2312" w:cs="方正仿宋_GB2312"/>
          <w:color w:val="000000"/>
          <w:sz w:val="24"/>
          <w:szCs w:val="24"/>
          <w:lang w:val="en-US" w:eastAsia="zh-CN"/>
        </w:rPr>
        <w:t>日期：</w:t>
      </w:r>
    </w:p>
    <w:p w14:paraId="2632F462">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注：1.须提供产品生产企业所在地企业行政管理部门对产品生产企业出具的投标产品原产地为少数民族自治区或享受少数民族自治待遇的省份的证明文件，才能按《黔财采〔2017〕6 号文件》给予计分。</w:t>
      </w:r>
    </w:p>
    <w:p w14:paraId="3F76FDB3">
      <w:pPr>
        <w:widowControl/>
        <w:rPr>
          <w:rFonts w:hint="eastAsia" w:hAnsi="Courier New"/>
        </w:rPr>
      </w:pPr>
      <w:r>
        <w:rPr>
          <w:rFonts w:hint="eastAsia" w:ascii="方正仿宋_GB2312" w:hAnsi="方正仿宋_GB2312" w:eastAsia="方正仿宋_GB2312" w:cs="方正仿宋_GB2312"/>
          <w:color w:val="000000"/>
          <w:sz w:val="24"/>
          <w:szCs w:val="24"/>
          <w:lang w:val="en-US" w:eastAsia="zh-CN"/>
        </w:rPr>
        <w:t>2.如该表内填报产品有未出具产品原产地为少数民族自治区或享受少数民族自治待遇的省份的证明文件的，则参选人不能享受政策功能优惠。</w:t>
      </w:r>
    </w:p>
    <w:p w14:paraId="1A897FC6">
      <w:pPr>
        <w:spacing w:line="80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1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widowControl/>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widowControl/>
              <w:spacing w:before="156" w:line="30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widowControl/>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widowControl/>
              <w:spacing w:before="156" w:line="30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widowControl/>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widowControl/>
              <w:spacing w:line="480" w:lineRule="exact"/>
              <w:rPr>
                <w:rFonts w:cs="Courier New"/>
                <w:b/>
                <w:bCs/>
                <w:sz w:val="24"/>
                <w:szCs w:val="24"/>
              </w:rPr>
            </w:pPr>
          </w:p>
          <w:p w14:paraId="0D4DE254">
            <w:pPr>
              <w:widowControl/>
              <w:spacing w:line="480" w:lineRule="exact"/>
              <w:rPr>
                <w:rFonts w:cs="Courier New"/>
                <w:b/>
                <w:bCs/>
                <w:sz w:val="24"/>
                <w:szCs w:val="24"/>
              </w:rPr>
            </w:pPr>
          </w:p>
        </w:tc>
        <w:tc>
          <w:tcPr>
            <w:tcW w:w="1239" w:type="dxa"/>
            <w:noWrap w:val="0"/>
            <w:vAlign w:val="top"/>
          </w:tcPr>
          <w:p w14:paraId="47B79742">
            <w:pPr>
              <w:widowControl/>
              <w:rPr>
                <w:rFonts w:cs="Courier New"/>
                <w:b/>
                <w:bCs/>
                <w:sz w:val="24"/>
                <w:szCs w:val="24"/>
              </w:rPr>
            </w:pPr>
          </w:p>
          <w:p w14:paraId="69DF9DF3">
            <w:pPr>
              <w:widowControl/>
              <w:spacing w:line="480" w:lineRule="exact"/>
              <w:rPr>
                <w:rFonts w:cs="Courier New"/>
                <w:b/>
                <w:bCs/>
                <w:sz w:val="24"/>
                <w:szCs w:val="24"/>
              </w:rPr>
            </w:pPr>
          </w:p>
        </w:tc>
        <w:tc>
          <w:tcPr>
            <w:tcW w:w="1417" w:type="dxa"/>
            <w:noWrap w:val="0"/>
            <w:vAlign w:val="top"/>
          </w:tcPr>
          <w:p w14:paraId="384D487D">
            <w:pPr>
              <w:widowControl/>
              <w:rPr>
                <w:rFonts w:cs="Courier New"/>
                <w:b/>
                <w:bCs/>
                <w:sz w:val="24"/>
                <w:szCs w:val="24"/>
              </w:rPr>
            </w:pPr>
          </w:p>
          <w:p w14:paraId="3B48725E">
            <w:pPr>
              <w:widowControl/>
              <w:spacing w:line="480" w:lineRule="exact"/>
              <w:rPr>
                <w:rFonts w:cs="Courier New"/>
                <w:b/>
                <w:bCs/>
                <w:sz w:val="24"/>
                <w:szCs w:val="24"/>
              </w:rPr>
            </w:pPr>
          </w:p>
        </w:tc>
        <w:tc>
          <w:tcPr>
            <w:tcW w:w="1559" w:type="dxa"/>
            <w:noWrap w:val="0"/>
            <w:vAlign w:val="top"/>
          </w:tcPr>
          <w:p w14:paraId="298D423D">
            <w:pPr>
              <w:widowControl/>
              <w:rPr>
                <w:rFonts w:cs="Courier New"/>
                <w:b/>
                <w:bCs/>
                <w:sz w:val="24"/>
                <w:szCs w:val="24"/>
              </w:rPr>
            </w:pPr>
          </w:p>
          <w:p w14:paraId="73C511AC">
            <w:pPr>
              <w:widowControl/>
              <w:spacing w:line="480" w:lineRule="exact"/>
              <w:rPr>
                <w:rFonts w:cs="Courier New"/>
                <w:b/>
                <w:bCs/>
                <w:sz w:val="24"/>
                <w:szCs w:val="24"/>
              </w:rPr>
            </w:pPr>
          </w:p>
        </w:tc>
        <w:tc>
          <w:tcPr>
            <w:tcW w:w="851" w:type="dxa"/>
            <w:noWrap w:val="0"/>
            <w:vAlign w:val="top"/>
          </w:tcPr>
          <w:p w14:paraId="36CA0F42">
            <w:pPr>
              <w:widowControl/>
              <w:rPr>
                <w:rFonts w:cs="Courier New"/>
                <w:b/>
                <w:bCs/>
                <w:sz w:val="24"/>
                <w:szCs w:val="24"/>
              </w:rPr>
            </w:pPr>
          </w:p>
          <w:p w14:paraId="708BB080">
            <w:pPr>
              <w:widowControl/>
              <w:rPr>
                <w:rFonts w:cs="Courier New"/>
                <w:b/>
                <w:bCs/>
                <w:sz w:val="24"/>
                <w:szCs w:val="24"/>
              </w:rPr>
            </w:pPr>
          </w:p>
        </w:tc>
        <w:tc>
          <w:tcPr>
            <w:tcW w:w="2693" w:type="dxa"/>
            <w:gridSpan w:val="2"/>
            <w:noWrap w:val="0"/>
            <w:vAlign w:val="top"/>
          </w:tcPr>
          <w:p w14:paraId="30360809">
            <w:pPr>
              <w:widowControl/>
              <w:rPr>
                <w:rFonts w:cs="Courier New"/>
                <w:b/>
                <w:bCs/>
                <w:sz w:val="24"/>
                <w:szCs w:val="24"/>
              </w:rPr>
            </w:pPr>
          </w:p>
          <w:p w14:paraId="3F51C031">
            <w:pPr>
              <w:widowControl/>
              <w:rPr>
                <w:rFonts w:cs="Courier New"/>
                <w:b/>
                <w:bCs/>
                <w:sz w:val="24"/>
                <w:szCs w:val="24"/>
              </w:rPr>
            </w:pPr>
          </w:p>
        </w:tc>
        <w:tc>
          <w:tcPr>
            <w:tcW w:w="1276" w:type="dxa"/>
            <w:noWrap w:val="0"/>
            <w:vAlign w:val="top"/>
          </w:tcPr>
          <w:p w14:paraId="5437AD14">
            <w:pPr>
              <w:widowControl/>
              <w:rPr>
                <w:rFonts w:cs="Courier New"/>
                <w:b/>
                <w:bCs/>
                <w:sz w:val="24"/>
                <w:szCs w:val="24"/>
              </w:rPr>
            </w:pPr>
          </w:p>
          <w:p w14:paraId="4DE4C511">
            <w:pPr>
              <w:widowControl/>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widowControl/>
              <w:spacing w:line="480" w:lineRule="exact"/>
              <w:rPr>
                <w:rFonts w:cs="Courier New"/>
                <w:b/>
                <w:bCs/>
                <w:sz w:val="24"/>
                <w:szCs w:val="24"/>
              </w:rPr>
            </w:pPr>
          </w:p>
          <w:p w14:paraId="674D8556">
            <w:pPr>
              <w:widowControl/>
              <w:spacing w:line="480" w:lineRule="exact"/>
              <w:rPr>
                <w:rFonts w:cs="Courier New"/>
                <w:b/>
                <w:bCs/>
                <w:sz w:val="24"/>
                <w:szCs w:val="24"/>
              </w:rPr>
            </w:pPr>
          </w:p>
        </w:tc>
        <w:tc>
          <w:tcPr>
            <w:tcW w:w="1239" w:type="dxa"/>
            <w:noWrap w:val="0"/>
            <w:vAlign w:val="top"/>
          </w:tcPr>
          <w:p w14:paraId="05559F5E">
            <w:pPr>
              <w:widowControl/>
              <w:rPr>
                <w:rFonts w:cs="Courier New"/>
                <w:b/>
                <w:bCs/>
                <w:sz w:val="24"/>
                <w:szCs w:val="24"/>
              </w:rPr>
            </w:pPr>
          </w:p>
          <w:p w14:paraId="1F009C6E">
            <w:pPr>
              <w:widowControl/>
              <w:spacing w:line="480" w:lineRule="exact"/>
              <w:rPr>
                <w:rFonts w:cs="Courier New"/>
                <w:b/>
                <w:bCs/>
                <w:sz w:val="24"/>
                <w:szCs w:val="24"/>
              </w:rPr>
            </w:pPr>
          </w:p>
        </w:tc>
        <w:tc>
          <w:tcPr>
            <w:tcW w:w="1417" w:type="dxa"/>
            <w:noWrap w:val="0"/>
            <w:vAlign w:val="top"/>
          </w:tcPr>
          <w:p w14:paraId="72618680">
            <w:pPr>
              <w:widowControl/>
              <w:rPr>
                <w:rFonts w:cs="Courier New"/>
                <w:b/>
                <w:bCs/>
                <w:sz w:val="24"/>
                <w:szCs w:val="24"/>
              </w:rPr>
            </w:pPr>
          </w:p>
          <w:p w14:paraId="1D083201">
            <w:pPr>
              <w:widowControl/>
              <w:spacing w:line="480" w:lineRule="exact"/>
              <w:rPr>
                <w:rFonts w:cs="Courier New"/>
                <w:b/>
                <w:bCs/>
                <w:sz w:val="24"/>
                <w:szCs w:val="24"/>
              </w:rPr>
            </w:pPr>
          </w:p>
        </w:tc>
        <w:tc>
          <w:tcPr>
            <w:tcW w:w="1559" w:type="dxa"/>
            <w:noWrap w:val="0"/>
            <w:vAlign w:val="top"/>
          </w:tcPr>
          <w:p w14:paraId="5727141E">
            <w:pPr>
              <w:widowControl/>
              <w:rPr>
                <w:rFonts w:cs="Courier New"/>
                <w:b/>
                <w:bCs/>
                <w:sz w:val="24"/>
                <w:szCs w:val="24"/>
              </w:rPr>
            </w:pPr>
          </w:p>
          <w:p w14:paraId="1FD6F714">
            <w:pPr>
              <w:widowControl/>
              <w:spacing w:line="480" w:lineRule="exact"/>
              <w:rPr>
                <w:rFonts w:cs="Courier New"/>
                <w:b/>
                <w:bCs/>
                <w:sz w:val="24"/>
                <w:szCs w:val="24"/>
              </w:rPr>
            </w:pPr>
          </w:p>
        </w:tc>
        <w:tc>
          <w:tcPr>
            <w:tcW w:w="851" w:type="dxa"/>
            <w:noWrap w:val="0"/>
            <w:vAlign w:val="top"/>
          </w:tcPr>
          <w:p w14:paraId="3EF84235">
            <w:pPr>
              <w:widowControl/>
              <w:rPr>
                <w:rFonts w:cs="Courier New"/>
                <w:b/>
                <w:bCs/>
                <w:sz w:val="24"/>
                <w:szCs w:val="24"/>
              </w:rPr>
            </w:pPr>
          </w:p>
          <w:p w14:paraId="7663C39B">
            <w:pPr>
              <w:widowControl/>
              <w:rPr>
                <w:rFonts w:cs="Courier New"/>
                <w:b/>
                <w:bCs/>
                <w:sz w:val="24"/>
                <w:szCs w:val="24"/>
              </w:rPr>
            </w:pPr>
          </w:p>
        </w:tc>
        <w:tc>
          <w:tcPr>
            <w:tcW w:w="2693" w:type="dxa"/>
            <w:gridSpan w:val="2"/>
            <w:noWrap w:val="0"/>
            <w:vAlign w:val="top"/>
          </w:tcPr>
          <w:p w14:paraId="44CFEA35">
            <w:pPr>
              <w:widowControl/>
              <w:rPr>
                <w:rFonts w:cs="Courier New"/>
                <w:b/>
                <w:bCs/>
                <w:sz w:val="24"/>
                <w:szCs w:val="24"/>
              </w:rPr>
            </w:pPr>
          </w:p>
          <w:p w14:paraId="3D53E79C">
            <w:pPr>
              <w:widowControl/>
              <w:rPr>
                <w:rFonts w:cs="Courier New"/>
                <w:b/>
                <w:bCs/>
                <w:sz w:val="24"/>
                <w:szCs w:val="24"/>
              </w:rPr>
            </w:pPr>
          </w:p>
        </w:tc>
        <w:tc>
          <w:tcPr>
            <w:tcW w:w="1276" w:type="dxa"/>
            <w:noWrap w:val="0"/>
            <w:vAlign w:val="top"/>
          </w:tcPr>
          <w:p w14:paraId="4BFB62D6">
            <w:pPr>
              <w:widowControl/>
              <w:rPr>
                <w:rFonts w:cs="Courier New"/>
                <w:b/>
                <w:bCs/>
                <w:sz w:val="24"/>
                <w:szCs w:val="24"/>
              </w:rPr>
            </w:pPr>
          </w:p>
          <w:p w14:paraId="5A887A8B">
            <w:pPr>
              <w:widowControl/>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widowControl/>
              <w:spacing w:line="480" w:lineRule="exact"/>
              <w:rPr>
                <w:rFonts w:cs="Courier New"/>
                <w:b/>
                <w:bCs/>
                <w:sz w:val="24"/>
                <w:szCs w:val="24"/>
              </w:rPr>
            </w:pPr>
          </w:p>
        </w:tc>
        <w:tc>
          <w:tcPr>
            <w:tcW w:w="1239" w:type="dxa"/>
            <w:noWrap w:val="0"/>
            <w:vAlign w:val="top"/>
          </w:tcPr>
          <w:p w14:paraId="65F11C59">
            <w:pPr>
              <w:widowControl/>
              <w:spacing w:line="480" w:lineRule="exact"/>
              <w:rPr>
                <w:rFonts w:cs="Courier New"/>
                <w:b/>
                <w:bCs/>
                <w:sz w:val="24"/>
                <w:szCs w:val="24"/>
              </w:rPr>
            </w:pPr>
          </w:p>
        </w:tc>
        <w:tc>
          <w:tcPr>
            <w:tcW w:w="1417" w:type="dxa"/>
            <w:noWrap w:val="0"/>
            <w:vAlign w:val="top"/>
          </w:tcPr>
          <w:p w14:paraId="72377379">
            <w:pPr>
              <w:widowControl/>
              <w:spacing w:line="480" w:lineRule="exact"/>
              <w:rPr>
                <w:rFonts w:cs="Courier New"/>
                <w:b/>
                <w:bCs/>
                <w:sz w:val="24"/>
                <w:szCs w:val="24"/>
              </w:rPr>
            </w:pPr>
          </w:p>
        </w:tc>
        <w:tc>
          <w:tcPr>
            <w:tcW w:w="1559" w:type="dxa"/>
            <w:noWrap w:val="0"/>
            <w:vAlign w:val="top"/>
          </w:tcPr>
          <w:p w14:paraId="0CE7B264">
            <w:pPr>
              <w:widowControl/>
              <w:spacing w:line="480" w:lineRule="exact"/>
              <w:rPr>
                <w:rFonts w:cs="Courier New"/>
                <w:b/>
                <w:bCs/>
                <w:sz w:val="24"/>
                <w:szCs w:val="24"/>
              </w:rPr>
            </w:pPr>
          </w:p>
        </w:tc>
        <w:tc>
          <w:tcPr>
            <w:tcW w:w="851" w:type="dxa"/>
            <w:noWrap w:val="0"/>
            <w:vAlign w:val="top"/>
          </w:tcPr>
          <w:p w14:paraId="58091C27">
            <w:pPr>
              <w:widowControl/>
              <w:rPr>
                <w:rFonts w:cs="Courier New"/>
                <w:b/>
                <w:bCs/>
                <w:sz w:val="24"/>
                <w:szCs w:val="24"/>
              </w:rPr>
            </w:pPr>
          </w:p>
        </w:tc>
        <w:tc>
          <w:tcPr>
            <w:tcW w:w="2693" w:type="dxa"/>
            <w:gridSpan w:val="2"/>
            <w:noWrap w:val="0"/>
            <w:vAlign w:val="top"/>
          </w:tcPr>
          <w:p w14:paraId="16A944B2">
            <w:pPr>
              <w:widowControl/>
              <w:rPr>
                <w:rFonts w:cs="Courier New"/>
                <w:b/>
                <w:bCs/>
                <w:sz w:val="24"/>
                <w:szCs w:val="24"/>
              </w:rPr>
            </w:pPr>
          </w:p>
        </w:tc>
        <w:tc>
          <w:tcPr>
            <w:tcW w:w="1276" w:type="dxa"/>
            <w:noWrap w:val="0"/>
            <w:vAlign w:val="top"/>
          </w:tcPr>
          <w:p w14:paraId="49D6B5F8">
            <w:pPr>
              <w:widowControl/>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widowControl/>
              <w:spacing w:line="480" w:lineRule="exact"/>
              <w:rPr>
                <w:rFonts w:cs="Courier New"/>
                <w:b/>
                <w:bCs/>
                <w:sz w:val="24"/>
                <w:szCs w:val="24"/>
              </w:rPr>
            </w:pPr>
          </w:p>
        </w:tc>
        <w:tc>
          <w:tcPr>
            <w:tcW w:w="1239" w:type="dxa"/>
            <w:noWrap w:val="0"/>
            <w:vAlign w:val="top"/>
          </w:tcPr>
          <w:p w14:paraId="15214202">
            <w:pPr>
              <w:widowControl/>
              <w:spacing w:line="480" w:lineRule="exact"/>
              <w:rPr>
                <w:rFonts w:cs="Courier New"/>
                <w:b/>
                <w:bCs/>
                <w:sz w:val="24"/>
                <w:szCs w:val="24"/>
              </w:rPr>
            </w:pPr>
          </w:p>
        </w:tc>
        <w:tc>
          <w:tcPr>
            <w:tcW w:w="1417" w:type="dxa"/>
            <w:noWrap w:val="0"/>
            <w:vAlign w:val="top"/>
          </w:tcPr>
          <w:p w14:paraId="6F5A4F55">
            <w:pPr>
              <w:widowControl/>
              <w:spacing w:line="480" w:lineRule="exact"/>
              <w:rPr>
                <w:rFonts w:cs="Courier New"/>
                <w:b/>
                <w:bCs/>
                <w:sz w:val="24"/>
                <w:szCs w:val="24"/>
              </w:rPr>
            </w:pPr>
          </w:p>
        </w:tc>
        <w:tc>
          <w:tcPr>
            <w:tcW w:w="1559" w:type="dxa"/>
            <w:noWrap w:val="0"/>
            <w:vAlign w:val="top"/>
          </w:tcPr>
          <w:p w14:paraId="5B515545">
            <w:pPr>
              <w:widowControl/>
              <w:spacing w:line="480" w:lineRule="exact"/>
              <w:rPr>
                <w:rFonts w:cs="Courier New"/>
                <w:b/>
                <w:bCs/>
                <w:sz w:val="24"/>
                <w:szCs w:val="24"/>
              </w:rPr>
            </w:pPr>
          </w:p>
        </w:tc>
        <w:tc>
          <w:tcPr>
            <w:tcW w:w="851" w:type="dxa"/>
            <w:noWrap w:val="0"/>
            <w:vAlign w:val="top"/>
          </w:tcPr>
          <w:p w14:paraId="30B93DC1">
            <w:pPr>
              <w:widowControl/>
              <w:rPr>
                <w:rFonts w:cs="Courier New"/>
                <w:b/>
                <w:bCs/>
                <w:sz w:val="24"/>
                <w:szCs w:val="24"/>
              </w:rPr>
            </w:pPr>
          </w:p>
        </w:tc>
        <w:tc>
          <w:tcPr>
            <w:tcW w:w="2693" w:type="dxa"/>
            <w:gridSpan w:val="2"/>
            <w:noWrap w:val="0"/>
            <w:vAlign w:val="top"/>
          </w:tcPr>
          <w:p w14:paraId="12A6FE3C">
            <w:pPr>
              <w:widowControl/>
              <w:rPr>
                <w:rFonts w:cs="Courier New"/>
                <w:b/>
                <w:bCs/>
                <w:sz w:val="24"/>
                <w:szCs w:val="24"/>
              </w:rPr>
            </w:pPr>
          </w:p>
        </w:tc>
        <w:tc>
          <w:tcPr>
            <w:tcW w:w="1276" w:type="dxa"/>
            <w:noWrap w:val="0"/>
            <w:vAlign w:val="top"/>
          </w:tcPr>
          <w:p w14:paraId="273971D3">
            <w:pPr>
              <w:widowControl/>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widowControl/>
              <w:spacing w:line="480" w:lineRule="exact"/>
              <w:rPr>
                <w:rFonts w:cs="Courier New"/>
                <w:b/>
                <w:bCs/>
                <w:sz w:val="24"/>
                <w:szCs w:val="24"/>
              </w:rPr>
            </w:pPr>
          </w:p>
        </w:tc>
        <w:tc>
          <w:tcPr>
            <w:tcW w:w="1239" w:type="dxa"/>
            <w:noWrap w:val="0"/>
            <w:vAlign w:val="top"/>
          </w:tcPr>
          <w:p w14:paraId="1168FDA6">
            <w:pPr>
              <w:widowControl/>
              <w:spacing w:line="480" w:lineRule="exact"/>
              <w:rPr>
                <w:rFonts w:cs="Courier New"/>
                <w:b/>
                <w:bCs/>
                <w:sz w:val="24"/>
                <w:szCs w:val="24"/>
              </w:rPr>
            </w:pPr>
          </w:p>
        </w:tc>
        <w:tc>
          <w:tcPr>
            <w:tcW w:w="1417" w:type="dxa"/>
            <w:noWrap w:val="0"/>
            <w:vAlign w:val="top"/>
          </w:tcPr>
          <w:p w14:paraId="7BE0A415">
            <w:pPr>
              <w:widowControl/>
              <w:spacing w:line="480" w:lineRule="exact"/>
              <w:rPr>
                <w:rFonts w:cs="Courier New"/>
                <w:b/>
                <w:bCs/>
                <w:sz w:val="24"/>
                <w:szCs w:val="24"/>
              </w:rPr>
            </w:pPr>
          </w:p>
        </w:tc>
        <w:tc>
          <w:tcPr>
            <w:tcW w:w="1559" w:type="dxa"/>
            <w:noWrap w:val="0"/>
            <w:vAlign w:val="top"/>
          </w:tcPr>
          <w:p w14:paraId="18530DCD">
            <w:pPr>
              <w:widowControl/>
              <w:spacing w:line="480" w:lineRule="exact"/>
              <w:rPr>
                <w:rFonts w:cs="Courier New"/>
                <w:b/>
                <w:bCs/>
                <w:sz w:val="24"/>
                <w:szCs w:val="24"/>
              </w:rPr>
            </w:pPr>
          </w:p>
        </w:tc>
        <w:tc>
          <w:tcPr>
            <w:tcW w:w="851" w:type="dxa"/>
            <w:noWrap w:val="0"/>
            <w:vAlign w:val="top"/>
          </w:tcPr>
          <w:p w14:paraId="507183E5">
            <w:pPr>
              <w:widowControl/>
              <w:rPr>
                <w:rFonts w:cs="Courier New"/>
                <w:b/>
                <w:bCs/>
                <w:sz w:val="24"/>
                <w:szCs w:val="24"/>
              </w:rPr>
            </w:pPr>
          </w:p>
        </w:tc>
        <w:tc>
          <w:tcPr>
            <w:tcW w:w="2693" w:type="dxa"/>
            <w:gridSpan w:val="2"/>
            <w:noWrap w:val="0"/>
            <w:vAlign w:val="top"/>
          </w:tcPr>
          <w:p w14:paraId="689E2F92">
            <w:pPr>
              <w:widowControl/>
              <w:rPr>
                <w:rFonts w:cs="Courier New"/>
                <w:b/>
                <w:bCs/>
                <w:sz w:val="24"/>
                <w:szCs w:val="24"/>
              </w:rPr>
            </w:pPr>
          </w:p>
        </w:tc>
        <w:tc>
          <w:tcPr>
            <w:tcW w:w="1276" w:type="dxa"/>
            <w:noWrap w:val="0"/>
            <w:vAlign w:val="top"/>
          </w:tcPr>
          <w:p w14:paraId="69F3A730">
            <w:pPr>
              <w:widowControl/>
              <w:rPr>
                <w:rFonts w:cs="Courier New"/>
                <w:b/>
                <w:bCs/>
                <w:sz w:val="24"/>
                <w:szCs w:val="24"/>
              </w:rPr>
            </w:pPr>
          </w:p>
        </w:tc>
      </w:tr>
    </w:tbl>
    <w:p w14:paraId="0A5F1E4C">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widowControl/>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widowControl/>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3F478125">
      <w:pPr>
        <w:spacing w:line="360" w:lineRule="auto"/>
        <w:rPr>
          <w:rFonts w:hint="eastAsia"/>
          <w:b/>
          <w:bCs/>
          <w:color w:val="000000"/>
          <w:sz w:val="28"/>
          <w:szCs w:val="28"/>
        </w:rPr>
      </w:pPr>
    </w:p>
    <w:p w14:paraId="5421DA48">
      <w:pPr>
        <w:rPr>
          <w:rFonts w:hint="eastAsia"/>
        </w:rPr>
      </w:pPr>
    </w:p>
    <w:p w14:paraId="264603F1">
      <w:pPr>
        <w:rPr>
          <w:rFonts w:hint="eastAsia"/>
        </w:rPr>
      </w:pPr>
    </w:p>
    <w:p w14:paraId="7AE125B5">
      <w:pPr>
        <w:pStyle w:val="11"/>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46D366-A052-4A8B-A762-439A426460DC}"/>
  </w:font>
  <w:font w:name="Courier New">
    <w:panose1 w:val="02070309020205020404"/>
    <w:charset w:val="01"/>
    <w:family w:val="modern"/>
    <w:pitch w:val="default"/>
    <w:sig w:usb0="E0002AFF" w:usb1="C0007843" w:usb2="00000009" w:usb3="00000000" w:csb0="400001FF" w:csb1="FFFF0000"/>
    <w:embedRegular r:id="rId2" w:fontKey="{2FE65C27-EB1D-4846-A07E-669EA4689F7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4BAA6D9-3812-4570-96C4-6C5F302223B6}"/>
  </w:font>
  <w:font w:name="仿宋">
    <w:panose1 w:val="02010609060101010101"/>
    <w:charset w:val="86"/>
    <w:family w:val="modern"/>
    <w:pitch w:val="default"/>
    <w:sig w:usb0="800002BF" w:usb1="38CF7CFA" w:usb2="00000016" w:usb3="00000000" w:csb0="00040001" w:csb1="00000000"/>
    <w:embedRegular r:id="rId4" w:fontKey="{CD03D017-C60D-4907-9628-C47E41BABC56}"/>
  </w:font>
  <w:font w:name="仿宋_GB2312">
    <w:panose1 w:val="02010609030101010101"/>
    <w:charset w:val="86"/>
    <w:family w:val="modern"/>
    <w:pitch w:val="default"/>
    <w:sig w:usb0="00000001" w:usb1="080E0000" w:usb2="00000000" w:usb3="00000000" w:csb0="00040000" w:csb1="00000000"/>
    <w:embedRegular r:id="rId5" w:fontKey="{5691F6E6-490D-483A-B5BE-BD6613E0546D}"/>
  </w:font>
  <w:font w:name="方正公文小标宋">
    <w:panose1 w:val="02000500000000000000"/>
    <w:charset w:val="86"/>
    <w:family w:val="auto"/>
    <w:pitch w:val="default"/>
    <w:sig w:usb0="A00002BF" w:usb1="38CF7CFA" w:usb2="00000016" w:usb3="00000000" w:csb0="00040001" w:csb1="00000000"/>
    <w:embedRegular r:id="rId6" w:fontKey="{EBEDA6D0-4748-4449-BCC8-60CB53B04D55}"/>
  </w:font>
  <w:font w:name="方正仿宋_GB2312">
    <w:panose1 w:val="02000000000000000000"/>
    <w:charset w:val="86"/>
    <w:family w:val="auto"/>
    <w:pitch w:val="default"/>
    <w:sig w:usb0="A00002BF" w:usb1="184F6CFA" w:usb2="00000012" w:usb3="00000000" w:csb0="00040001" w:csb1="00000000"/>
    <w:embedRegular r:id="rId7" w:fontKey="{7EB4AA1F-85C9-434A-8FD8-76604F9054C2}"/>
  </w:font>
  <w:font w:name="仿宋GB2312">
    <w:altName w:val="仿宋"/>
    <w:panose1 w:val="00000000000000000000"/>
    <w:charset w:val="00"/>
    <w:family w:val="auto"/>
    <w:pitch w:val="default"/>
    <w:sig w:usb0="00000000" w:usb1="00000000" w:usb2="00000000" w:usb3="00000000" w:csb0="00040001" w:csb1="00000000"/>
    <w:embedRegular r:id="rId8" w:fontKey="{230D0B09-C4A6-4C9A-B2D9-D71F571E1FDC}"/>
  </w:font>
  <w:font w:name="楷体">
    <w:panose1 w:val="02010609060101010101"/>
    <w:charset w:val="86"/>
    <w:family w:val="modern"/>
    <w:pitch w:val="default"/>
    <w:sig w:usb0="800002BF" w:usb1="38CF7CFA" w:usb2="00000016" w:usb3="00000000" w:csb0="00040001" w:csb1="00000000"/>
    <w:embedRegular r:id="rId9" w:fontKey="{4B2CE316-9A17-4A5E-A5FE-E6282868D8E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E9746"/>
    <w:multiLevelType w:val="singleLevel"/>
    <w:tmpl w:val="862E9746"/>
    <w:lvl w:ilvl="0" w:tentative="0">
      <w:start w:val="1"/>
      <w:numFmt w:val="chineseCounting"/>
      <w:suff w:val="nothing"/>
      <w:lvlText w:val="%1、"/>
      <w:lvlJc w:val="left"/>
      <w:rPr>
        <w:rFonts w:hint="eastAsia"/>
      </w:rPr>
    </w:lvl>
  </w:abstractNum>
  <w:abstractNum w:abstractNumId="1">
    <w:nsid w:val="A1EE5C77"/>
    <w:multiLevelType w:val="singleLevel"/>
    <w:tmpl w:val="A1EE5C77"/>
    <w:lvl w:ilvl="0" w:tentative="0">
      <w:start w:val="1"/>
      <w:numFmt w:val="chineseCounting"/>
      <w:suff w:val="nothing"/>
      <w:lvlText w:val="%1、"/>
      <w:lvlJc w:val="left"/>
      <w:rPr>
        <w:rFonts w:hint="eastAsia"/>
      </w:rPr>
    </w:lvl>
  </w:abstractNum>
  <w:abstractNum w:abstractNumId="2">
    <w:nsid w:val="AD707525"/>
    <w:multiLevelType w:val="singleLevel"/>
    <w:tmpl w:val="AD707525"/>
    <w:lvl w:ilvl="0" w:tentative="0">
      <w:start w:val="1"/>
      <w:numFmt w:val="chineseCounting"/>
      <w:suff w:val="nothing"/>
      <w:lvlText w:val="%1、"/>
      <w:lvlJc w:val="left"/>
      <w:rPr>
        <w:rFonts w:hint="eastAsia"/>
      </w:rPr>
    </w:lvl>
  </w:abstractNum>
  <w:abstractNum w:abstractNumId="3">
    <w:nsid w:val="EE8DC50B"/>
    <w:multiLevelType w:val="singleLevel"/>
    <w:tmpl w:val="EE8DC50B"/>
    <w:lvl w:ilvl="0" w:tentative="0">
      <w:start w:val="3"/>
      <w:numFmt w:val="decimal"/>
      <w:suff w:val="space"/>
      <w:lvlText w:val="%1."/>
      <w:lvlJc w:val="left"/>
    </w:lvl>
  </w:abstractNum>
  <w:abstractNum w:abstractNumId="4">
    <w:nsid w:val="F985E02D"/>
    <w:multiLevelType w:val="singleLevel"/>
    <w:tmpl w:val="F985E02D"/>
    <w:lvl w:ilvl="0" w:tentative="0">
      <w:start w:val="2"/>
      <w:numFmt w:val="decimal"/>
      <w:suff w:val="space"/>
      <w:lvlText w:val="%1."/>
      <w:lvlJc w:val="left"/>
    </w:lvl>
  </w:abstractNum>
  <w:abstractNum w:abstractNumId="5">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2EC5976"/>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0E9C3BC6"/>
    <w:rsid w:val="106B1DB9"/>
    <w:rsid w:val="10E45B64"/>
    <w:rsid w:val="112D32AC"/>
    <w:rsid w:val="115911B3"/>
    <w:rsid w:val="11DD69C8"/>
    <w:rsid w:val="11F87087"/>
    <w:rsid w:val="121E608C"/>
    <w:rsid w:val="12E100A2"/>
    <w:rsid w:val="134F2672"/>
    <w:rsid w:val="13E27737"/>
    <w:rsid w:val="151439D2"/>
    <w:rsid w:val="16E830E2"/>
    <w:rsid w:val="16F71574"/>
    <w:rsid w:val="17E311AD"/>
    <w:rsid w:val="17E72738"/>
    <w:rsid w:val="19397C9E"/>
    <w:rsid w:val="19401323"/>
    <w:rsid w:val="19514805"/>
    <w:rsid w:val="1A4934C7"/>
    <w:rsid w:val="1AE34C66"/>
    <w:rsid w:val="1AFC4348"/>
    <w:rsid w:val="1BC73061"/>
    <w:rsid w:val="1C776402"/>
    <w:rsid w:val="1D56621B"/>
    <w:rsid w:val="1D7772B0"/>
    <w:rsid w:val="1E3E27A3"/>
    <w:rsid w:val="1F5921CE"/>
    <w:rsid w:val="21ED5502"/>
    <w:rsid w:val="21F56D0A"/>
    <w:rsid w:val="22572B0B"/>
    <w:rsid w:val="22890C87"/>
    <w:rsid w:val="233B7FE4"/>
    <w:rsid w:val="236B3CFD"/>
    <w:rsid w:val="238741C2"/>
    <w:rsid w:val="23970E14"/>
    <w:rsid w:val="26566EE0"/>
    <w:rsid w:val="285C70CD"/>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8DA51F1"/>
    <w:rsid w:val="392361A2"/>
    <w:rsid w:val="3A043515"/>
    <w:rsid w:val="3A2847BF"/>
    <w:rsid w:val="3AD20B96"/>
    <w:rsid w:val="3AD91537"/>
    <w:rsid w:val="3C3A01B7"/>
    <w:rsid w:val="3D236B41"/>
    <w:rsid w:val="3DC3612A"/>
    <w:rsid w:val="3DCB7644"/>
    <w:rsid w:val="3E4F25BA"/>
    <w:rsid w:val="3F8B1992"/>
    <w:rsid w:val="40A10A0D"/>
    <w:rsid w:val="41AF0D12"/>
    <w:rsid w:val="42C30EE7"/>
    <w:rsid w:val="43562515"/>
    <w:rsid w:val="445B21D4"/>
    <w:rsid w:val="44B60029"/>
    <w:rsid w:val="45791ECA"/>
    <w:rsid w:val="45F42729"/>
    <w:rsid w:val="45F62DD6"/>
    <w:rsid w:val="49F607E8"/>
    <w:rsid w:val="503508BB"/>
    <w:rsid w:val="51EE47CD"/>
    <w:rsid w:val="52254DEC"/>
    <w:rsid w:val="547E1A84"/>
    <w:rsid w:val="549B50DF"/>
    <w:rsid w:val="55821582"/>
    <w:rsid w:val="56D119AE"/>
    <w:rsid w:val="56EC1DD7"/>
    <w:rsid w:val="572C382B"/>
    <w:rsid w:val="57584816"/>
    <w:rsid w:val="580F778E"/>
    <w:rsid w:val="58CF1D89"/>
    <w:rsid w:val="59861515"/>
    <w:rsid w:val="59D77CC6"/>
    <w:rsid w:val="5AA44B24"/>
    <w:rsid w:val="5AD47EB1"/>
    <w:rsid w:val="5AF97062"/>
    <w:rsid w:val="5B2C260E"/>
    <w:rsid w:val="5BC636A0"/>
    <w:rsid w:val="5CAC29FB"/>
    <w:rsid w:val="5F67483F"/>
    <w:rsid w:val="5FE86FDF"/>
    <w:rsid w:val="60621B53"/>
    <w:rsid w:val="60D64762"/>
    <w:rsid w:val="61173CD8"/>
    <w:rsid w:val="61D21F63"/>
    <w:rsid w:val="648F17F0"/>
    <w:rsid w:val="65B754E7"/>
    <w:rsid w:val="65DD0872"/>
    <w:rsid w:val="65F063C1"/>
    <w:rsid w:val="66236FA2"/>
    <w:rsid w:val="662D69CA"/>
    <w:rsid w:val="663C7C5F"/>
    <w:rsid w:val="685C7D82"/>
    <w:rsid w:val="6970357A"/>
    <w:rsid w:val="69C97A5C"/>
    <w:rsid w:val="6A8D2838"/>
    <w:rsid w:val="6A91268F"/>
    <w:rsid w:val="6ACF09D7"/>
    <w:rsid w:val="6AFB3D06"/>
    <w:rsid w:val="6B1B5369"/>
    <w:rsid w:val="6B436F45"/>
    <w:rsid w:val="6E6E140F"/>
    <w:rsid w:val="6E792709"/>
    <w:rsid w:val="6EE05EFB"/>
    <w:rsid w:val="6EF755B4"/>
    <w:rsid w:val="6F720090"/>
    <w:rsid w:val="6FAD3C0F"/>
    <w:rsid w:val="6FE674FA"/>
    <w:rsid w:val="71690C79"/>
    <w:rsid w:val="71D12CBC"/>
    <w:rsid w:val="721D683D"/>
    <w:rsid w:val="72DF1A6D"/>
    <w:rsid w:val="73480F92"/>
    <w:rsid w:val="73575C9D"/>
    <w:rsid w:val="745B39A7"/>
    <w:rsid w:val="753B7BE4"/>
    <w:rsid w:val="76633753"/>
    <w:rsid w:val="77037F25"/>
    <w:rsid w:val="77EF1334"/>
    <w:rsid w:val="78621AF4"/>
    <w:rsid w:val="78DA77C6"/>
    <w:rsid w:val="79D974F4"/>
    <w:rsid w:val="79F67186"/>
    <w:rsid w:val="7A3C062F"/>
    <w:rsid w:val="7B294ABD"/>
    <w:rsid w:val="7B5D1505"/>
    <w:rsid w:val="7B8E319C"/>
    <w:rsid w:val="7CE401F1"/>
    <w:rsid w:val="7D504898"/>
    <w:rsid w:val="7D523F67"/>
    <w:rsid w:val="7DCB5458"/>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left="420" w:leftChars="200" w:firstLine="420" w:firstLineChars="200"/>
    </w:pPr>
    <w:rPr>
      <w:sz w:val="21"/>
      <w:szCs w:val="24"/>
    </w:rPr>
  </w:style>
  <w:style w:type="paragraph" w:styleId="3">
    <w:name w:val="Body Text Indent"/>
    <w:basedOn w:val="1"/>
    <w:next w:val="4"/>
    <w:qFormat/>
    <w:uiPriority w:val="0"/>
    <w:pPr>
      <w:autoSpaceDE/>
      <w:autoSpaceDN/>
      <w:adjustRightInd/>
      <w:ind w:firstLine="900"/>
      <w:jc w:val="both"/>
      <w:textAlignment w:val="auto"/>
    </w:pPr>
    <w:rPr>
      <w:rFonts w:ascii="Times New Roman"/>
      <w:kern w:val="2"/>
      <w:sz w:val="28"/>
    </w:rPr>
  </w:style>
  <w:style w:type="paragraph" w:styleId="4">
    <w:name w:val="envelope return"/>
    <w:basedOn w:val="1"/>
    <w:unhideWhenUsed/>
    <w:qFormat/>
    <w:uiPriority w:val="99"/>
    <w:pPr>
      <w:snapToGrid w:val="0"/>
    </w:pPr>
    <w:rPr>
      <w:rFonts w:ascii="Arial" w:hAnsi="Arial"/>
    </w:rPr>
  </w:style>
  <w:style w:type="paragraph" w:styleId="7">
    <w:name w:val="annotation text"/>
    <w:basedOn w:val="1"/>
    <w:semiHidden/>
    <w:qFormat/>
    <w:uiPriority w:val="0"/>
    <w:pPr>
      <w:jc w:val="left"/>
    </w:pPr>
  </w:style>
  <w:style w:type="paragraph" w:styleId="8">
    <w:name w:val="Body Text"/>
    <w:basedOn w:val="1"/>
    <w:semiHidden/>
    <w:unhideWhenUsed/>
    <w:qFormat/>
    <w:uiPriority w:val="99"/>
    <w:pPr>
      <w:spacing w:after="120"/>
    </w:pPr>
  </w:style>
  <w:style w:type="paragraph" w:styleId="9">
    <w:name w:val="Plain Text"/>
    <w:basedOn w:val="1"/>
    <w:qFormat/>
    <w:uiPriority w:val="0"/>
    <w:rPr>
      <w:rFonts w:hAnsi="Courier New"/>
      <w:szCs w:val="20"/>
    </w:rPr>
  </w:style>
  <w:style w:type="paragraph" w:styleId="10">
    <w:name w:val="header"/>
    <w:basedOn w:val="1"/>
    <w:next w:val="1"/>
    <w:qFormat/>
    <w:uiPriority w:val="99"/>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rPr>
      <w:rFonts w:ascii="Times New Roman" w:hAnsi="Times New Roman"/>
      <w:szCs w:val="24"/>
    </w:rPr>
  </w:style>
  <w:style w:type="paragraph" w:styleId="12">
    <w:name w:val="Body Text 2"/>
    <w:basedOn w:val="1"/>
    <w:qFormat/>
    <w:uiPriority w:val="0"/>
    <w:pPr>
      <w:autoSpaceDE w:val="0"/>
      <w:autoSpaceDN w:val="0"/>
      <w:adjustRightInd w:val="0"/>
      <w:textAlignment w:val="baseline"/>
    </w:pPr>
    <w:rPr>
      <w:rFonts w:hAnsi="Times New Roman"/>
      <w:kern w:val="0"/>
      <w:sz w:val="28"/>
      <w:szCs w:val="20"/>
    </w:rPr>
  </w:style>
  <w:style w:type="paragraph" w:styleId="13">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14">
    <w:name w:val="Body Text First Indent"/>
    <w:basedOn w:val="8"/>
    <w:qFormat/>
    <w:uiPriority w:val="99"/>
    <w:pPr>
      <w:ind w:firstLine="420" w:firstLineChars="100"/>
    </w:pPr>
    <w:rPr>
      <w:rFonts w:ascii="Times New Roman" w:hAnsi="Times New Roman"/>
      <w:szCs w:val="24"/>
      <w:lang w:val="en-US" w:eastAsia="zh-CN"/>
    </w:rPr>
  </w:style>
  <w:style w:type="table" w:styleId="16">
    <w:name w:val="Table Grid"/>
    <w:basedOn w:val="1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bCs/>
    </w:rPr>
  </w:style>
  <w:style w:type="paragraph" w:customStyle="1" w:styleId="19">
    <w:name w:val="正文-公1"/>
    <w:basedOn w:val="20"/>
    <w:next w:val="10"/>
    <w:qFormat/>
    <w:uiPriority w:val="99"/>
    <w:pPr>
      <w:ind w:firstLine="200" w:firstLineChars="200"/>
    </w:pPr>
  </w:style>
  <w:style w:type="paragraph" w:customStyle="1" w:styleId="20">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9"/>
    <w:qFormat/>
    <w:uiPriority w:val="0"/>
    <w:pPr>
      <w:widowControl w:val="0"/>
      <w:jc w:val="both"/>
    </w:pPr>
    <w:rPr>
      <w:rFonts w:ascii="Calibri" w:hAnsi="Calibri" w:eastAsia="宋体" w:cs="Arial"/>
      <w:kern w:val="2"/>
      <w:sz w:val="21"/>
      <w:szCs w:val="22"/>
      <w:lang w:val="en-US" w:eastAsia="zh-CN" w:bidi="ar-SA"/>
    </w:rPr>
  </w:style>
  <w:style w:type="paragraph" w:styleId="21">
    <w:name w:val="List Paragraph"/>
    <w:basedOn w:val="1"/>
    <w:qFormat/>
    <w:uiPriority w:val="34"/>
    <w:pPr>
      <w:ind w:firstLine="420" w:firstLineChars="200"/>
    </w:pPr>
  </w:style>
  <w:style w:type="character" w:customStyle="1" w:styleId="22">
    <w:name w:val="NormalCharacter"/>
    <w:semiHidden/>
    <w:qFormat/>
    <w:uiPriority w:val="0"/>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4">
    <w:name w:val="null3"/>
    <w:hidden/>
    <w:qFormat/>
    <w:uiPriority w:val="0"/>
    <w:rPr>
      <w:rFonts w:hint="eastAsia" w:asciiTheme="minorHAnsi" w:hAnsiTheme="minorHAnsi" w:eastAsiaTheme="minorEastAsia" w:cstheme="minorBidi"/>
      <w:lang w:val="en-US" w:eastAsia="zh-Hans"/>
    </w:rPr>
  </w:style>
  <w:style w:type="paragraph" w:customStyle="1" w:styleId="25">
    <w:name w:val="Table Paragraph"/>
    <w:basedOn w:val="1"/>
    <w:qFormat/>
    <w:uiPriority w:val="0"/>
    <w:rPr>
      <w:rFonts w:ascii="仿宋" w:hAnsi="仿宋" w:eastAsia="仿宋" w:cs="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11872</Words>
  <Characters>12175</Characters>
  <Lines>0</Lines>
  <Paragraphs>0</Paragraphs>
  <TotalTime>7</TotalTime>
  <ScaleCrop>false</ScaleCrop>
  <LinksUpToDate>false</LinksUpToDate>
  <CharactersWithSpaces>13250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2026-07-07T08:43:00Z</cp:lastPrinted>
  <dcterms:modified xsi:type="dcterms:W3CDTF">2026-07-07T09:01:23Z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240B28763617431FBCE90D0EAA203E80_13</vt:lpwstr>
  </property>
  <property fmtid="{D5CDD505-2E9C-101B-9397-08002B2CF9AE}" pid="4" name="KSOTemplateDocerSaveRecord">
    <vt:lpwstr>eyJoZGlkIjoiZDJhNDQyODc4MTEzYTJiYmQ0OWU4NzRmOWJhOGY1ZjEiLCJ1c2VySWQiOiIxNDU5MDA4NDU0In0=</vt:lpwstr>
  </property>
</Properties>
</file>