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0B287">
      <w:pPr>
        <w:keepNext w:val="0"/>
        <w:keepLines w:val="0"/>
        <w:pageBreakBefore w:val="0"/>
        <w:kinsoku/>
        <w:wordWrap/>
        <w:overflowPunct/>
        <w:topLinePunct w:val="0"/>
        <w:bidi w:val="0"/>
        <w:snapToGrid/>
        <w:spacing w:line="560" w:lineRule="exact"/>
        <w:jc w:val="center"/>
        <w:rPr>
          <w:rFonts w:hint="eastAsia" w:ascii="方正公文小标宋" w:hAnsi="方正公文小标宋" w:eastAsia="方正公文小标宋" w:cs="方正公文小标宋"/>
          <w:color w:val="000000" w:themeColor="text1"/>
          <w:sz w:val="44"/>
          <w:szCs w:val="44"/>
          <w:lang w:eastAsia="zh-CN"/>
          <w14:textFill>
            <w14:solidFill>
              <w14:schemeClr w14:val="tx1"/>
            </w14:solidFill>
          </w14:textFill>
        </w:rPr>
      </w:pPr>
      <w:r>
        <w:rPr>
          <w:rFonts w:hint="eastAsia" w:ascii="方正公文小标宋" w:hAnsi="方正公文小标宋" w:eastAsia="方正公文小标宋" w:cs="方正公文小标宋"/>
          <w:color w:val="000000" w:themeColor="text1"/>
          <w:sz w:val="44"/>
          <w:szCs w:val="44"/>
          <w:lang w:eastAsia="zh-CN"/>
          <w14:textFill>
            <w14:solidFill>
              <w14:schemeClr w14:val="tx1"/>
            </w14:solidFill>
          </w14:textFill>
        </w:rPr>
        <w:t>普定县中医医院院内比选公告</w:t>
      </w:r>
    </w:p>
    <w:p w14:paraId="26D54A3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color w:val="000000" w:themeColor="text1"/>
          <w:sz w:val="32"/>
          <w:szCs w:val="32"/>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eastAsia="zh-CN"/>
          <w14:textFill>
            <w14:solidFill>
              <w14:schemeClr w14:val="tx1"/>
            </w14:solidFill>
          </w14:textFill>
        </w:rPr>
        <w:t>因我院上年度消毒类耗材配送服务合同已到期，为持续保障临床科室正常诊疗工作有序开展，满足日常医疗服务需求，我院拟通过院内比选方式公开遴选消毒类耗材配送合作企业。现诚挚邀请符合资质条件、具备良好服务能力的供应商参与本次比选，现将相关事项公告如下：</w:t>
      </w:r>
    </w:p>
    <w:p w14:paraId="04373810">
      <w:pPr>
        <w:keepNext w:val="0"/>
        <w:keepLines w:val="0"/>
        <w:pageBreakBefore w:val="0"/>
        <w:widowControl/>
        <w:numPr>
          <w:ilvl w:val="0"/>
          <w:numId w:val="0"/>
        </w:numPr>
        <w:kinsoku/>
        <w:wordWrap/>
        <w:overflowPunct/>
        <w:topLinePunct w:val="0"/>
        <w:autoSpaceDE/>
        <w:autoSpaceDN/>
        <w:bidi w:val="0"/>
        <w:adjustRightInd/>
        <w:snapToGrid/>
        <w:spacing w:line="560" w:lineRule="exact"/>
        <w:ind w:left="638" w:leftChars="304" w:firstLine="0" w:firstLineChars="0"/>
        <w:jc w:val="left"/>
        <w:textAlignment w:val="auto"/>
        <w:rPr>
          <w:rFonts w:hint="eastAsia" w:ascii="方正仿宋_GB2312" w:hAnsi="方正仿宋_GB2312" w:eastAsia="方正仿宋_GB2312" w:cs="方正仿宋_GB2312"/>
          <w:color w:val="000000" w:themeColor="text1"/>
          <w:sz w:val="32"/>
          <w:szCs w:val="32"/>
          <w:lang w:eastAsia="zh-CN"/>
          <w14:textFill>
            <w14:solidFill>
              <w14:schemeClr w14:val="tx1"/>
            </w14:solidFill>
          </w14:textFill>
        </w:rPr>
      </w:pPr>
      <w:r>
        <w:rPr>
          <w:rFonts w:hint="eastAsia" w:ascii="黑体" w:hAnsi="黑体" w:eastAsia="黑体" w:cs="黑体"/>
          <w:b/>
          <w:bCs/>
          <w:color w:val="000000" w:themeColor="text1"/>
          <w:sz w:val="32"/>
          <w:szCs w:val="32"/>
          <w:lang w:eastAsia="zh-CN"/>
          <w14:textFill>
            <w14:solidFill>
              <w14:schemeClr w14:val="tx1"/>
            </w14:solidFill>
          </w14:textFill>
        </w:rPr>
        <w:t>一、项目名称：</w:t>
      </w:r>
      <w:r>
        <w:rPr>
          <w:rFonts w:hint="eastAsia" w:ascii="方正仿宋_GB2312" w:hAnsi="方正仿宋_GB2312" w:eastAsia="方正仿宋_GB2312" w:cs="方正仿宋_GB2312"/>
          <w:color w:val="000000" w:themeColor="text1"/>
          <w:sz w:val="32"/>
          <w:szCs w:val="32"/>
          <w:lang w:eastAsia="zh-CN"/>
          <w14:textFill>
            <w14:solidFill>
              <w14:schemeClr w14:val="tx1"/>
            </w14:solidFill>
          </w14:textFill>
        </w:rPr>
        <w:t>普定县中医医院消毒类耗材供应商遴选</w:t>
      </w:r>
    </w:p>
    <w:p w14:paraId="2F78CE43">
      <w:pPr>
        <w:keepNext w:val="0"/>
        <w:keepLines w:val="0"/>
        <w:pageBreakBefore w:val="0"/>
        <w:widowControl/>
        <w:numPr>
          <w:ilvl w:val="0"/>
          <w:numId w:val="0"/>
        </w:numPr>
        <w:kinsoku/>
        <w:wordWrap/>
        <w:overflowPunct/>
        <w:topLinePunct w:val="0"/>
        <w:autoSpaceDE/>
        <w:autoSpaceDN/>
        <w:bidi w:val="0"/>
        <w:adjustRightInd/>
        <w:snapToGrid/>
        <w:spacing w:line="560" w:lineRule="exact"/>
        <w:ind w:left="638" w:leftChars="304" w:firstLine="0" w:firstLineChars="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b/>
          <w:bCs/>
          <w:color w:val="000000" w:themeColor="text1"/>
          <w:sz w:val="32"/>
          <w:szCs w:val="32"/>
          <w:lang w:eastAsia="zh-CN"/>
          <w14:textFill>
            <w14:solidFill>
              <w14:schemeClr w14:val="tx1"/>
            </w14:solidFill>
          </w14:textFill>
        </w:rPr>
        <w:t>二、项目编号：</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ZY20260024</w:t>
      </w:r>
    </w:p>
    <w:p w14:paraId="6FF37DD8">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b/>
          <w:bCs/>
          <w:color w:val="000000" w:themeColor="text1"/>
          <w:sz w:val="32"/>
          <w:szCs w:val="32"/>
          <w:lang w:eastAsia="zh-CN"/>
          <w14:textFill>
            <w14:solidFill>
              <w14:schemeClr w14:val="tx1"/>
            </w14:solidFill>
          </w14:textFill>
        </w:rPr>
        <w:t>三、项目内容：</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详见附件2</w:t>
      </w:r>
    </w:p>
    <w:p w14:paraId="12DEE135">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eastAsia" w:ascii="黑体" w:hAnsi="黑体" w:eastAsia="黑体" w:cs="黑体"/>
          <w:b/>
          <w:bCs/>
          <w:color w:val="000000" w:themeColor="text1"/>
          <w:sz w:val="32"/>
          <w:szCs w:val="32"/>
          <w:lang w:eastAsia="zh-CN"/>
          <w14:textFill>
            <w14:solidFill>
              <w14:schemeClr w14:val="tx1"/>
            </w14:solidFill>
          </w14:textFill>
        </w:rPr>
        <w:t>四、参选人条件：</w:t>
      </w:r>
      <w:r>
        <w:rPr>
          <w:rFonts w:hint="eastAsia" w:ascii="仿宋" w:hAnsi="仿宋" w:eastAsia="仿宋" w:cs="仿宋"/>
          <w:color w:val="000000" w:themeColor="text1"/>
          <w:sz w:val="32"/>
          <w:szCs w:val="32"/>
          <w:lang w:eastAsia="zh-CN"/>
          <w14:textFill>
            <w14:solidFill>
              <w14:schemeClr w14:val="tx1"/>
            </w14:solidFill>
          </w14:textFill>
        </w:rPr>
        <w:t>详见附件</w:t>
      </w:r>
      <w:r>
        <w:rPr>
          <w:rFonts w:hint="eastAsia" w:ascii="仿宋" w:hAnsi="仿宋" w:eastAsia="仿宋" w:cs="仿宋"/>
          <w:color w:val="000000" w:themeColor="text1"/>
          <w:sz w:val="32"/>
          <w:szCs w:val="32"/>
          <w:lang w:val="en-US" w:eastAsia="zh-CN"/>
          <w14:textFill>
            <w14:solidFill>
              <w14:schemeClr w14:val="tx1"/>
            </w14:solidFill>
          </w14:textFill>
        </w:rPr>
        <w:t>1第一款：参选供应商条件</w:t>
      </w:r>
    </w:p>
    <w:p w14:paraId="2ADD84E0">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黑体" w:hAnsi="黑体" w:eastAsia="黑体" w:cs="黑体"/>
          <w:b/>
          <w:bCs/>
          <w:color w:val="000000" w:themeColor="text1"/>
          <w:sz w:val="32"/>
          <w:szCs w:val="32"/>
          <w:lang w:eastAsia="zh-CN"/>
          <w14:textFill>
            <w14:solidFill>
              <w14:schemeClr w14:val="tx1"/>
            </w14:solidFill>
          </w14:textFill>
        </w:rPr>
        <w:t>五、公示时间及报名地点：</w:t>
      </w:r>
      <w:r>
        <w:rPr>
          <w:rFonts w:hint="eastAsia" w:ascii="仿宋" w:hAnsi="仿宋" w:eastAsia="仿宋" w:cs="仿宋"/>
          <w:color w:val="000000" w:themeColor="text1"/>
          <w:sz w:val="32"/>
          <w:szCs w:val="32"/>
          <w:lang w:val="en-US" w:eastAsia="zh-CN"/>
          <w14:textFill>
            <w14:solidFill>
              <w14:schemeClr w14:val="tx1"/>
            </w14:solidFill>
          </w14:textFill>
        </w:rPr>
        <w:t>2026年8</w:t>
      </w:r>
      <w:r>
        <w:rPr>
          <w:rFonts w:hint="eastAsia" w:ascii="仿宋" w:hAnsi="仿宋" w:eastAsia="仿宋" w:cs="仿宋"/>
          <w:color w:val="000000" w:themeColor="text1"/>
          <w:sz w:val="32"/>
          <w:szCs w:val="32"/>
          <w:lang w:eastAsia="zh-CN"/>
          <w14:textFill>
            <w14:solidFill>
              <w14:schemeClr w14:val="tx1"/>
            </w14:solidFill>
          </w14:textFill>
        </w:rPr>
        <w:t>月</w:t>
      </w:r>
      <w:r>
        <w:rPr>
          <w:rFonts w:hint="eastAsia" w:ascii="仿宋" w:hAnsi="仿宋" w:eastAsia="仿宋" w:cs="仿宋"/>
          <w:color w:val="000000" w:themeColor="text1"/>
          <w:sz w:val="32"/>
          <w:szCs w:val="32"/>
          <w:lang w:val="en-US" w:eastAsia="zh-CN"/>
          <w14:textFill>
            <w14:solidFill>
              <w14:schemeClr w14:val="tx1"/>
            </w14:solidFill>
          </w14:textFill>
        </w:rPr>
        <w:t>12</w:t>
      </w:r>
      <w:r>
        <w:rPr>
          <w:rFonts w:hint="eastAsia" w:ascii="仿宋" w:hAnsi="仿宋" w:eastAsia="仿宋" w:cs="仿宋"/>
          <w:color w:val="000000" w:themeColor="text1"/>
          <w:sz w:val="32"/>
          <w:szCs w:val="32"/>
          <w:lang w:eastAsia="zh-CN"/>
          <w14:textFill>
            <w14:solidFill>
              <w14:schemeClr w14:val="tx1"/>
            </w14:solidFill>
          </w14:textFill>
        </w:rPr>
        <w:t>日至</w:t>
      </w:r>
      <w:r>
        <w:rPr>
          <w:rFonts w:hint="eastAsia" w:ascii="仿宋" w:hAnsi="仿宋" w:eastAsia="仿宋" w:cs="仿宋"/>
          <w:color w:val="000000" w:themeColor="text1"/>
          <w:sz w:val="32"/>
          <w:szCs w:val="32"/>
          <w:lang w:val="en-US" w:eastAsia="zh-CN"/>
          <w14:textFill>
            <w14:solidFill>
              <w14:schemeClr w14:val="tx1"/>
            </w14:solidFill>
          </w14:textFill>
        </w:rPr>
        <w:t>2026</w:t>
      </w:r>
      <w:r>
        <w:rPr>
          <w:rFonts w:hint="eastAsia" w:ascii="仿宋" w:hAnsi="仿宋" w:eastAsia="仿宋" w:cs="仿宋"/>
          <w:color w:val="000000" w:themeColor="text1"/>
          <w:sz w:val="32"/>
          <w:szCs w:val="32"/>
          <w:lang w:eastAsia="zh-CN"/>
          <w14:textFill>
            <w14:solidFill>
              <w14:schemeClr w14:val="tx1"/>
            </w14:solidFill>
          </w14:textFill>
        </w:rPr>
        <w:t>年</w:t>
      </w:r>
      <w:r>
        <w:rPr>
          <w:rFonts w:hint="eastAsia" w:ascii="仿宋" w:hAnsi="仿宋" w:eastAsia="仿宋" w:cs="仿宋"/>
          <w:color w:val="000000" w:themeColor="text1"/>
          <w:sz w:val="32"/>
          <w:szCs w:val="32"/>
          <w:lang w:val="en-US" w:eastAsia="zh-CN"/>
          <w14:textFill>
            <w14:solidFill>
              <w14:schemeClr w14:val="tx1"/>
            </w14:solidFill>
          </w14:textFill>
        </w:rPr>
        <w:t>8</w:t>
      </w:r>
      <w:r>
        <w:rPr>
          <w:rFonts w:hint="eastAsia" w:ascii="仿宋" w:hAnsi="仿宋" w:eastAsia="仿宋" w:cs="仿宋"/>
          <w:color w:val="000000" w:themeColor="text1"/>
          <w:sz w:val="32"/>
          <w:szCs w:val="32"/>
          <w:lang w:eastAsia="zh-CN"/>
          <w14:textFill>
            <w14:solidFill>
              <w14:schemeClr w14:val="tx1"/>
            </w14:solidFill>
          </w14:textFill>
        </w:rPr>
        <w:t>月</w:t>
      </w:r>
      <w:r>
        <w:rPr>
          <w:rFonts w:hint="eastAsia" w:ascii="仿宋" w:hAnsi="仿宋" w:eastAsia="仿宋" w:cs="仿宋"/>
          <w:color w:val="000000" w:themeColor="text1"/>
          <w:sz w:val="32"/>
          <w:szCs w:val="32"/>
          <w:lang w:val="en-US" w:eastAsia="zh-CN"/>
          <w14:textFill>
            <w14:solidFill>
              <w14:schemeClr w14:val="tx1"/>
            </w14:solidFill>
          </w14:textFill>
        </w:rPr>
        <w:t>19</w:t>
      </w:r>
      <w:r>
        <w:rPr>
          <w:rFonts w:hint="eastAsia" w:ascii="仿宋" w:hAnsi="仿宋" w:eastAsia="仿宋" w:cs="仿宋"/>
          <w:color w:val="000000" w:themeColor="text1"/>
          <w:sz w:val="32"/>
          <w:szCs w:val="32"/>
          <w:lang w:eastAsia="zh-CN"/>
          <w14:textFill>
            <w14:solidFill>
              <w14:schemeClr w14:val="tx1"/>
            </w14:solidFill>
          </w14:textFill>
        </w:rPr>
        <w:t>日下午</w:t>
      </w:r>
      <w:r>
        <w:rPr>
          <w:rFonts w:hint="eastAsia" w:ascii="仿宋" w:hAnsi="仿宋" w:eastAsia="仿宋" w:cs="仿宋"/>
          <w:color w:val="000000" w:themeColor="text1"/>
          <w:sz w:val="32"/>
          <w:szCs w:val="32"/>
          <w:lang w:val="en-US" w:eastAsia="zh-CN"/>
          <w14:textFill>
            <w14:solidFill>
              <w14:schemeClr w14:val="tx1"/>
            </w14:solidFill>
          </w14:textFill>
        </w:rPr>
        <w:t>17:00</w:t>
      </w:r>
      <w:r>
        <w:rPr>
          <w:rFonts w:hint="eastAsia" w:ascii="仿宋" w:hAnsi="仿宋" w:eastAsia="仿宋" w:cs="仿宋"/>
          <w:color w:val="000000" w:themeColor="text1"/>
          <w:sz w:val="32"/>
          <w:szCs w:val="32"/>
          <w:lang w:eastAsia="zh-CN"/>
          <w14:textFill>
            <w14:solidFill>
              <w14:schemeClr w14:val="tx1"/>
            </w14:solidFill>
          </w14:textFill>
        </w:rPr>
        <w:t>；请符合资质要求、有意参选的公司法定代表人或委托代理人在公示期内（正常上班时间）到普定县中医医院招采办（普定县中医医院后勤楼三楼）报名，报名时提供比选文件预审核。</w:t>
      </w:r>
    </w:p>
    <w:p w14:paraId="1A33BF71">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color w:val="000000" w:themeColor="text1"/>
          <w:lang w:eastAsia="zh-CN"/>
          <w14:textFill>
            <w14:solidFill>
              <w14:schemeClr w14:val="tx1"/>
            </w14:solidFill>
          </w14:textFill>
        </w:rPr>
      </w:pPr>
      <w:r>
        <w:rPr>
          <w:rFonts w:hint="eastAsia" w:ascii="黑体" w:hAnsi="黑体" w:eastAsia="黑体" w:cs="黑体"/>
          <w:b/>
          <w:bCs/>
          <w:color w:val="000000" w:themeColor="text1"/>
          <w:sz w:val="32"/>
          <w:szCs w:val="32"/>
          <w:lang w:val="en-US" w:eastAsia="zh-CN"/>
          <w14:textFill>
            <w14:solidFill>
              <w14:schemeClr w14:val="tx1"/>
            </w14:solidFill>
          </w14:textFill>
        </w:rPr>
        <w:t>六</w:t>
      </w:r>
      <w:r>
        <w:rPr>
          <w:rFonts w:hint="eastAsia" w:ascii="黑体" w:hAnsi="黑体" w:eastAsia="黑体" w:cs="黑体"/>
          <w:b/>
          <w:bCs/>
          <w:color w:val="000000" w:themeColor="text1"/>
          <w:sz w:val="32"/>
          <w:szCs w:val="32"/>
          <w:lang w:eastAsia="zh-CN"/>
          <w14:textFill>
            <w14:solidFill>
              <w14:schemeClr w14:val="tx1"/>
            </w14:solidFill>
          </w14:textFill>
        </w:rPr>
        <w:t>、</w:t>
      </w:r>
      <w:r>
        <w:rPr>
          <w:rFonts w:hint="eastAsia" w:ascii="黑体" w:hAnsi="黑体" w:eastAsia="黑体" w:cs="黑体"/>
          <w:b/>
          <w:bCs/>
          <w:color w:val="000000" w:themeColor="text1"/>
          <w:sz w:val="32"/>
          <w:szCs w:val="32"/>
          <w:lang w:val="en-US" w:eastAsia="zh-CN"/>
          <w14:textFill>
            <w14:solidFill>
              <w14:schemeClr w14:val="tx1"/>
            </w14:solidFill>
          </w14:textFill>
        </w:rPr>
        <w:t>比选时间：</w:t>
      </w:r>
      <w:r>
        <w:rPr>
          <w:rFonts w:hint="eastAsia" w:ascii="仿宋" w:hAnsi="仿宋" w:eastAsia="仿宋" w:cs="仿宋"/>
          <w:color w:val="000000" w:themeColor="text1"/>
          <w:sz w:val="32"/>
          <w:szCs w:val="32"/>
          <w:lang w:val="en-US" w:eastAsia="zh-CN"/>
          <w14:textFill>
            <w14:solidFill>
              <w14:schemeClr w14:val="tx1"/>
            </w14:solidFill>
          </w14:textFill>
        </w:rPr>
        <w:t>拟2026年8月20日下午14:30，如有变动，另行通知。</w:t>
      </w:r>
    </w:p>
    <w:p w14:paraId="756F007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附件1.普定县中医医院设备、物资院内比选参选须知</w:t>
      </w:r>
    </w:p>
    <w:p w14:paraId="3EA37A73">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jc w:val="both"/>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2.采购清单及产品</w:t>
      </w:r>
      <w:r>
        <w:rPr>
          <w:rFonts w:hint="eastAsia" w:ascii="仿宋" w:hAnsi="仿宋" w:eastAsia="仿宋" w:cs="仿宋"/>
          <w:color w:val="000000" w:themeColor="text1"/>
          <w:sz w:val="32"/>
          <w:szCs w:val="32"/>
          <w:lang w:eastAsia="zh-CN"/>
          <w14:textFill>
            <w14:solidFill>
              <w14:schemeClr w14:val="tx1"/>
            </w14:solidFill>
          </w14:textFill>
        </w:rPr>
        <w:t>参数</w:t>
      </w:r>
    </w:p>
    <w:p w14:paraId="7FE8E57B">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3.评选办法</w:t>
      </w:r>
    </w:p>
    <w:p w14:paraId="56B97B2F">
      <w:pPr>
        <w:pStyle w:val="5"/>
        <w:keepNext w:val="0"/>
        <w:keepLines w:val="0"/>
        <w:pageBreakBefore w:val="0"/>
        <w:kinsoku/>
        <w:wordWrap/>
        <w:overflowPunct/>
        <w:topLinePunct w:val="0"/>
        <w:bidi w:val="0"/>
        <w:snapToGrid/>
        <w:spacing w:line="560" w:lineRule="exact"/>
        <w:ind w:firstLine="1280" w:firstLineChars="4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4.参选文件及相关承诺书模板</w:t>
      </w:r>
    </w:p>
    <w:p w14:paraId="4E6975F4">
      <w:pPr>
        <w:keepNext w:val="0"/>
        <w:keepLines w:val="0"/>
        <w:pageBreakBefore w:val="0"/>
        <w:numPr>
          <w:ilvl w:val="0"/>
          <w:numId w:val="0"/>
        </w:numPr>
        <w:kinsoku/>
        <w:wordWrap/>
        <w:overflowPunct/>
        <w:topLinePunct w:val="0"/>
        <w:autoSpaceDE/>
        <w:autoSpaceDN/>
        <w:bidi w:val="0"/>
        <w:adjustRightInd/>
        <w:snapToGrid/>
        <w:spacing w:line="560" w:lineRule="exact"/>
        <w:ind w:leftChars="508"/>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p>
    <w:p w14:paraId="5E4E4CC2">
      <w:pPr>
        <w:keepNext w:val="0"/>
        <w:keepLines w:val="0"/>
        <w:pageBreakBefore w:val="0"/>
        <w:numPr>
          <w:ilvl w:val="0"/>
          <w:numId w:val="0"/>
        </w:numPr>
        <w:kinsoku/>
        <w:wordWrap/>
        <w:overflowPunct/>
        <w:topLinePunct w:val="0"/>
        <w:autoSpaceDE/>
        <w:autoSpaceDN/>
        <w:bidi w:val="0"/>
        <w:adjustRightInd/>
        <w:snapToGrid/>
        <w:spacing w:line="560" w:lineRule="exact"/>
        <w:ind w:leftChars="508"/>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p>
    <w:p w14:paraId="6B2F34BB">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GB2312" w:hAnsi="仿宋GB2312" w:eastAsia="仿宋GB2312" w:cs="仿宋GB2312"/>
          <w:b w:val="0"/>
          <w:bCs w:val="0"/>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（联系人及电话：</w:t>
      </w:r>
      <w:r>
        <w:rPr>
          <w:rFonts w:hint="eastAsia" w:ascii="仿宋GB2312" w:hAnsi="仿宋GB2312" w:eastAsia="仿宋GB2312" w:cs="仿宋GB2312"/>
          <w:b w:val="0"/>
          <w:bCs w:val="0"/>
          <w:color w:val="000000" w:themeColor="text1"/>
          <w:sz w:val="32"/>
          <w:szCs w:val="32"/>
          <w:lang w:eastAsia="zh-CN"/>
          <w14:textFill>
            <w14:solidFill>
              <w14:schemeClr w14:val="tx1"/>
            </w14:solidFill>
          </w14:textFill>
        </w:rPr>
        <w:t xml:space="preserve">招采办 </w:t>
      </w:r>
      <w:r>
        <w:rPr>
          <w:rFonts w:hint="eastAsia" w:ascii="仿宋GB2312" w:hAnsi="仿宋GB2312" w:eastAsia="仿宋GB2312" w:cs="仿宋GB2312"/>
          <w:b w:val="0"/>
          <w:bCs w:val="0"/>
          <w:color w:val="000000" w:themeColor="text1"/>
          <w:sz w:val="32"/>
          <w:szCs w:val="32"/>
          <w:lang w:val="en-US" w:eastAsia="zh-CN"/>
          <w14:textFill>
            <w14:solidFill>
              <w14:schemeClr w14:val="tx1"/>
            </w14:solidFill>
          </w14:textFill>
        </w:rPr>
        <w:t xml:space="preserve">    </w:t>
      </w:r>
      <w:r>
        <w:rPr>
          <w:rFonts w:hint="eastAsia" w:ascii="仿宋GB2312" w:hAnsi="仿宋GB2312" w:eastAsia="仿宋GB2312" w:cs="仿宋GB2312"/>
          <w:b w:val="0"/>
          <w:bCs w:val="0"/>
          <w:color w:val="000000" w:themeColor="text1"/>
          <w:sz w:val="32"/>
          <w:szCs w:val="32"/>
          <w:lang w:eastAsia="zh-CN"/>
          <w14:textFill>
            <w14:solidFill>
              <w14:schemeClr w14:val="tx1"/>
            </w14:solidFill>
          </w14:textFill>
        </w:rPr>
        <w:t xml:space="preserve">  </w:t>
      </w:r>
      <w:r>
        <w:rPr>
          <w:rFonts w:hint="eastAsia" w:ascii="仿宋GB2312" w:hAnsi="仿宋GB2312" w:eastAsia="仿宋GB2312" w:cs="仿宋GB2312"/>
          <w:b w:val="0"/>
          <w:bCs w:val="0"/>
          <w:color w:val="000000" w:themeColor="text1"/>
          <w:sz w:val="32"/>
          <w:szCs w:val="32"/>
          <w:lang w:val="en-US" w:eastAsia="zh-CN"/>
          <w14:textFill>
            <w14:solidFill>
              <w14:schemeClr w14:val="tx1"/>
            </w14:solidFill>
          </w14:textFill>
        </w:rPr>
        <w:t>0851-38223169</w:t>
      </w:r>
    </w:p>
    <w:p w14:paraId="77414756">
      <w:pPr>
        <w:keepNext w:val="0"/>
        <w:keepLines w:val="0"/>
        <w:pageBreakBefore w:val="0"/>
        <w:widowControl/>
        <w:kinsoku/>
        <w:wordWrap/>
        <w:overflowPunct/>
        <w:topLinePunct w:val="0"/>
        <w:autoSpaceDE/>
        <w:autoSpaceDN/>
        <w:bidi w:val="0"/>
        <w:adjustRightInd/>
        <w:snapToGrid/>
        <w:spacing w:line="360" w:lineRule="auto"/>
        <w:ind w:firstLine="3200" w:firstLineChars="10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GB2312" w:hAnsi="仿宋GB2312" w:eastAsia="仿宋GB2312" w:cs="仿宋GB2312"/>
          <w:b w:val="0"/>
          <w:bCs w:val="0"/>
          <w:color w:val="000000" w:themeColor="text1"/>
          <w:sz w:val="32"/>
          <w:szCs w:val="32"/>
          <w:lang w:val="en-US" w:eastAsia="zh-CN"/>
          <w14:textFill>
            <w14:solidFill>
              <w14:schemeClr w14:val="tx1"/>
            </w14:solidFill>
          </w14:textFill>
        </w:rPr>
        <w:t>纪委办公室   0851-38229719</w:t>
      </w:r>
      <w:r>
        <w:rPr>
          <w:rFonts w:hint="eastAsia" w:ascii="仿宋" w:hAnsi="仿宋" w:eastAsia="仿宋" w:cs="仿宋"/>
          <w:color w:val="000000" w:themeColor="text1"/>
          <w:sz w:val="32"/>
          <w:szCs w:val="32"/>
          <w:lang w:val="en-US" w:eastAsia="zh-CN"/>
          <w14:textFill>
            <w14:solidFill>
              <w14:schemeClr w14:val="tx1"/>
            </w14:solidFill>
          </w14:textFill>
        </w:rPr>
        <w:t>）</w:t>
      </w:r>
    </w:p>
    <w:p w14:paraId="2EE728EA">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p>
    <w:p w14:paraId="70F80F6A">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p>
    <w:p w14:paraId="013EA4A8">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p>
    <w:p w14:paraId="12A8411A">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p>
    <w:p w14:paraId="62EC5015">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p>
    <w:p w14:paraId="6075B521">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p>
    <w:p w14:paraId="6DBC967B">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p>
    <w:p w14:paraId="5737E9D6">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p>
    <w:p w14:paraId="1B11E45B">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p>
    <w:p w14:paraId="585FBF08">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p>
    <w:p w14:paraId="5C245827">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p>
    <w:p w14:paraId="399ADB8F">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p>
    <w:p w14:paraId="57428EBF">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p>
    <w:p w14:paraId="3846D3DE">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p>
    <w:p w14:paraId="2809CDB8">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普定县中医医院</w:t>
      </w:r>
    </w:p>
    <w:p w14:paraId="137A969E">
      <w:pPr>
        <w:keepNext w:val="0"/>
        <w:keepLines w:val="0"/>
        <w:pageBreakBefore w:val="0"/>
        <w:numPr>
          <w:ilvl w:val="0"/>
          <w:numId w:val="0"/>
        </w:numPr>
        <w:kinsoku/>
        <w:wordWrap/>
        <w:overflowPunct/>
        <w:topLinePunct w:val="0"/>
        <w:autoSpaceDE/>
        <w:autoSpaceDN/>
        <w:bidi w:val="0"/>
        <w:adjustRightInd/>
        <w:snapToGrid/>
        <w:spacing w:line="560" w:lineRule="exact"/>
        <w:ind w:leftChars="508"/>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2026年8月12日</w:t>
      </w:r>
    </w:p>
    <w:p w14:paraId="32E9739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p>
    <w:p w14:paraId="4F6629A2">
      <w:pPr>
        <w:keepNext w:val="0"/>
        <w:keepLines w:val="0"/>
        <w:pageBreakBefore w:val="0"/>
        <w:widowControl w:val="0"/>
        <w:tabs>
          <w:tab w:val="left" w:pos="756"/>
        </w:tabs>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lang w:eastAsia="zh-CN"/>
          <w14:textFill>
            <w14:solidFill>
              <w14:schemeClr w14:val="tx1"/>
            </w14:solidFill>
          </w14:textFill>
        </w:rPr>
      </w:pPr>
    </w:p>
    <w:p w14:paraId="1920F83E">
      <w:pPr>
        <w:keepNext w:val="0"/>
        <w:keepLines w:val="0"/>
        <w:pageBreakBefore w:val="0"/>
        <w:widowControl w:val="0"/>
        <w:tabs>
          <w:tab w:val="left" w:pos="756"/>
        </w:tabs>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lang w:eastAsia="zh-CN"/>
          <w14:textFill>
            <w14:solidFill>
              <w14:schemeClr w14:val="tx1"/>
            </w14:solidFill>
          </w14:textFill>
        </w:rPr>
      </w:pPr>
    </w:p>
    <w:p w14:paraId="53A3DF80">
      <w:pPr>
        <w:keepNext w:val="0"/>
        <w:keepLines w:val="0"/>
        <w:pageBreakBefore w:val="0"/>
        <w:widowControl w:val="0"/>
        <w:tabs>
          <w:tab w:val="left" w:pos="756"/>
        </w:tabs>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附件</w:t>
      </w:r>
      <w:r>
        <w:rPr>
          <w:rFonts w:hint="eastAsia" w:ascii="仿宋" w:hAnsi="仿宋" w:eastAsia="仿宋" w:cs="仿宋"/>
          <w:color w:val="000000" w:themeColor="text1"/>
          <w:sz w:val="32"/>
          <w:szCs w:val="32"/>
          <w:lang w:val="en-US" w:eastAsia="zh-CN"/>
          <w14:textFill>
            <w14:solidFill>
              <w14:schemeClr w14:val="tx1"/>
            </w14:solidFill>
          </w14:textFill>
        </w:rPr>
        <w:t>1</w:t>
      </w:r>
    </w:p>
    <w:p w14:paraId="5C59F32B">
      <w:pPr>
        <w:keepNext w:val="0"/>
        <w:keepLines w:val="0"/>
        <w:pageBreakBefore w:val="0"/>
        <w:kinsoku/>
        <w:wordWrap/>
        <w:overflowPunct/>
        <w:topLinePunct w:val="0"/>
        <w:bidi w:val="0"/>
        <w:snapToGrid/>
        <w:spacing w:line="560" w:lineRule="exact"/>
        <w:jc w:val="center"/>
        <w:rPr>
          <w:rFonts w:hint="eastAsia" w:ascii="方正公文小标宋" w:hAnsi="方正公文小标宋" w:eastAsia="方正公文小标宋" w:cs="方正公文小标宋"/>
          <w:color w:val="000000" w:themeColor="text1"/>
          <w:sz w:val="44"/>
          <w:szCs w:val="44"/>
          <w:lang w:eastAsia="zh-CN"/>
          <w14:textFill>
            <w14:solidFill>
              <w14:schemeClr w14:val="tx1"/>
            </w14:solidFill>
          </w14:textFill>
        </w:rPr>
      </w:pPr>
      <w:r>
        <w:rPr>
          <w:rFonts w:hint="eastAsia" w:ascii="方正公文小标宋" w:hAnsi="方正公文小标宋" w:eastAsia="方正公文小标宋" w:cs="方正公文小标宋"/>
          <w:color w:val="000000" w:themeColor="text1"/>
          <w:sz w:val="44"/>
          <w:szCs w:val="44"/>
          <w:lang w:eastAsia="zh-CN"/>
          <w14:textFill>
            <w14:solidFill>
              <w14:schemeClr w14:val="tx1"/>
            </w14:solidFill>
          </w14:textFill>
        </w:rPr>
        <w:t>普定县中医医院设备、物资院内比选</w:t>
      </w:r>
    </w:p>
    <w:p w14:paraId="0E6B50A5">
      <w:pPr>
        <w:keepNext w:val="0"/>
        <w:keepLines w:val="0"/>
        <w:pageBreakBefore w:val="0"/>
        <w:kinsoku/>
        <w:wordWrap/>
        <w:overflowPunct/>
        <w:topLinePunct w:val="0"/>
        <w:bidi w:val="0"/>
        <w:snapToGrid/>
        <w:spacing w:line="560" w:lineRule="exact"/>
        <w:jc w:val="center"/>
        <w:rPr>
          <w:rFonts w:hint="eastAsia" w:ascii="仿宋" w:hAnsi="仿宋" w:eastAsia="仿宋" w:cs="仿宋"/>
          <w:color w:val="000000" w:themeColor="text1"/>
          <w:sz w:val="32"/>
          <w:szCs w:val="32"/>
          <w14:textFill>
            <w14:solidFill>
              <w14:schemeClr w14:val="tx1"/>
            </w14:solidFill>
          </w14:textFill>
        </w:rPr>
      </w:pPr>
      <w:r>
        <w:rPr>
          <w:rFonts w:hint="eastAsia" w:ascii="方正公文小标宋" w:hAnsi="方正公文小标宋" w:eastAsia="方正公文小标宋" w:cs="方正公文小标宋"/>
          <w:color w:val="000000" w:themeColor="text1"/>
          <w:sz w:val="44"/>
          <w:szCs w:val="44"/>
          <w:lang w:eastAsia="zh-CN"/>
          <w14:textFill>
            <w14:solidFill>
              <w14:schemeClr w14:val="tx1"/>
            </w14:solidFill>
          </w14:textFill>
        </w:rPr>
        <w:t>参选</w:t>
      </w:r>
      <w:r>
        <w:rPr>
          <w:rFonts w:hint="eastAsia" w:ascii="方正公文小标宋" w:hAnsi="方正公文小标宋" w:eastAsia="方正公文小标宋" w:cs="方正公文小标宋"/>
          <w:color w:val="000000" w:themeColor="text1"/>
          <w:sz w:val="44"/>
          <w:szCs w:val="44"/>
          <w14:textFill>
            <w14:solidFill>
              <w14:schemeClr w14:val="tx1"/>
            </w14:solidFill>
          </w14:textFill>
        </w:rPr>
        <w:t>须知</w:t>
      </w:r>
    </w:p>
    <w:p w14:paraId="6BCB565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w:t>
      </w:r>
      <w:r>
        <w:rPr>
          <w:rFonts w:hint="eastAsia" w:ascii="仿宋" w:hAnsi="仿宋" w:eastAsia="仿宋" w:cs="仿宋"/>
          <w:color w:val="000000" w:themeColor="text1"/>
          <w:sz w:val="32"/>
          <w:szCs w:val="32"/>
          <w:lang w:eastAsia="zh-CN"/>
          <w14:textFill>
            <w14:solidFill>
              <w14:schemeClr w14:val="tx1"/>
            </w14:solidFill>
          </w14:textFill>
        </w:rPr>
        <w:t>参选供应商</w:t>
      </w:r>
      <w:r>
        <w:rPr>
          <w:rFonts w:hint="eastAsia" w:ascii="仿宋" w:hAnsi="仿宋" w:eastAsia="仿宋" w:cs="仿宋"/>
          <w:color w:val="000000" w:themeColor="text1"/>
          <w:sz w:val="32"/>
          <w:szCs w:val="32"/>
          <w14:textFill>
            <w14:solidFill>
              <w14:schemeClr w14:val="tx1"/>
            </w14:solidFill>
          </w14:textFill>
        </w:rPr>
        <w:t>条件</w:t>
      </w:r>
    </w:p>
    <w:p w14:paraId="1DC1525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依法取得国家规定的企业必备的各种证照</w:t>
      </w:r>
      <w:r>
        <w:rPr>
          <w:rFonts w:hint="eastAsia" w:ascii="仿宋" w:hAnsi="仿宋" w:eastAsia="仿宋" w:cs="仿宋"/>
          <w:color w:val="000000" w:themeColor="text1"/>
          <w:sz w:val="32"/>
          <w:szCs w:val="32"/>
          <w:lang w:eastAsia="zh-CN"/>
          <w14:textFill>
            <w14:solidFill>
              <w14:schemeClr w14:val="tx1"/>
            </w14:solidFill>
          </w14:textFill>
        </w:rPr>
        <w:t>；</w:t>
      </w:r>
    </w:p>
    <w:p w14:paraId="21C41D16">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具有履行合同必须的产品供应保障能力</w:t>
      </w:r>
      <w:r>
        <w:rPr>
          <w:rFonts w:hint="eastAsia" w:ascii="仿宋" w:hAnsi="仿宋" w:eastAsia="仿宋" w:cs="仿宋"/>
          <w:color w:val="000000" w:themeColor="text1"/>
          <w:sz w:val="32"/>
          <w:szCs w:val="32"/>
          <w:lang w:eastAsia="zh-CN"/>
          <w14:textFill>
            <w14:solidFill>
              <w14:schemeClr w14:val="tx1"/>
            </w14:solidFill>
          </w14:textFill>
        </w:rPr>
        <w:t>；</w:t>
      </w:r>
    </w:p>
    <w:p w14:paraId="041F0834">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法律法规规定的其他条件</w:t>
      </w:r>
      <w:r>
        <w:rPr>
          <w:rFonts w:hint="eastAsia" w:ascii="仿宋" w:hAnsi="仿宋" w:eastAsia="仿宋" w:cs="仿宋"/>
          <w:color w:val="000000" w:themeColor="text1"/>
          <w:sz w:val="32"/>
          <w:szCs w:val="32"/>
          <w:lang w:eastAsia="zh-CN"/>
          <w14:textFill>
            <w14:solidFill>
              <w14:schemeClr w14:val="tx1"/>
            </w14:solidFill>
          </w14:textFill>
        </w:rPr>
        <w:t>。</w:t>
      </w:r>
    </w:p>
    <w:p w14:paraId="4F6EB15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二</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参选</w:t>
      </w:r>
      <w:r>
        <w:rPr>
          <w:rFonts w:hint="eastAsia" w:ascii="仿宋" w:hAnsi="仿宋" w:eastAsia="仿宋" w:cs="仿宋"/>
          <w:color w:val="000000" w:themeColor="text1"/>
          <w:sz w:val="32"/>
          <w:szCs w:val="32"/>
          <w14:textFill>
            <w14:solidFill>
              <w14:schemeClr w14:val="tx1"/>
            </w14:solidFill>
          </w14:textFill>
        </w:rPr>
        <w:t>文件</w:t>
      </w:r>
      <w:r>
        <w:rPr>
          <w:rFonts w:hint="eastAsia" w:ascii="仿宋" w:hAnsi="仿宋" w:eastAsia="仿宋" w:cs="仿宋"/>
          <w:color w:val="000000" w:themeColor="text1"/>
          <w:sz w:val="32"/>
          <w:szCs w:val="32"/>
          <w:lang w:eastAsia="zh-CN"/>
          <w14:textFill>
            <w14:solidFill>
              <w14:schemeClr w14:val="tx1"/>
            </w14:solidFill>
          </w14:textFill>
        </w:rPr>
        <w:t>装订</w:t>
      </w:r>
      <w:r>
        <w:rPr>
          <w:rFonts w:hint="eastAsia" w:ascii="仿宋" w:hAnsi="仿宋" w:eastAsia="仿宋" w:cs="仿宋"/>
          <w:color w:val="000000" w:themeColor="text1"/>
          <w:sz w:val="32"/>
          <w:szCs w:val="32"/>
          <w:lang w:val="en-US" w:eastAsia="zh-CN"/>
          <w14:textFill>
            <w14:solidFill>
              <w14:schemeClr w14:val="tx1"/>
            </w14:solidFill>
          </w14:textFill>
        </w:rPr>
        <w:t>(必须胶装成册)</w:t>
      </w:r>
    </w:p>
    <w:p w14:paraId="0B2D4A0C">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参选</w:t>
      </w:r>
      <w:r>
        <w:rPr>
          <w:rFonts w:hint="eastAsia" w:ascii="仿宋" w:hAnsi="仿宋" w:eastAsia="仿宋" w:cs="仿宋"/>
          <w:color w:val="000000" w:themeColor="text1"/>
          <w:sz w:val="32"/>
          <w:szCs w:val="32"/>
          <w14:textFill>
            <w14:solidFill>
              <w14:schemeClr w14:val="tx1"/>
            </w14:solidFill>
          </w14:textFill>
        </w:rPr>
        <w:t>文件构成</w:t>
      </w:r>
    </w:p>
    <w:p w14:paraId="36F6DF02">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lang w:eastAsia="zh-CN"/>
          <w14:textFill>
            <w14:solidFill>
              <w14:schemeClr w14:val="tx1"/>
            </w14:solidFill>
          </w14:textFill>
        </w:rPr>
        <w:t>）供应商基本情况介绍</w:t>
      </w:r>
    </w:p>
    <w:p w14:paraId="575F432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000000" w:themeColor="text1"/>
          <w:sz w:val="32"/>
          <w:szCs w:val="32"/>
          <w:lang w:val="en-US"/>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报价表（含付款方式，请根据附件</w:t>
      </w:r>
      <w:r>
        <w:rPr>
          <w:rFonts w:hint="eastAsia" w:ascii="仿宋" w:hAnsi="仿宋" w:eastAsia="仿宋" w:cs="仿宋"/>
          <w:color w:val="000000" w:themeColor="text1"/>
          <w:sz w:val="32"/>
          <w:szCs w:val="32"/>
          <w:lang w:val="en-US" w:eastAsia="zh-CN"/>
          <w14:textFill>
            <w14:solidFill>
              <w14:schemeClr w14:val="tx1"/>
            </w14:solidFill>
          </w14:textFill>
        </w:rPr>
        <w:t>2品种的顺序报价，报价模版为附件4中的开标一览表</w:t>
      </w:r>
      <w:r>
        <w:rPr>
          <w:rFonts w:hint="eastAsia" w:ascii="仿宋" w:hAnsi="仿宋" w:eastAsia="仿宋" w:cs="仿宋"/>
          <w:color w:val="000000" w:themeColor="text1"/>
          <w:sz w:val="32"/>
          <w:szCs w:val="32"/>
          <w:lang w:eastAsia="zh-CN"/>
          <w14:textFill>
            <w14:solidFill>
              <w14:schemeClr w14:val="tx1"/>
            </w14:solidFill>
          </w14:textFill>
        </w:rPr>
        <w:t>）</w:t>
      </w:r>
    </w:p>
    <w:p w14:paraId="32888BEF">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参选供应商</w:t>
      </w:r>
      <w:r>
        <w:rPr>
          <w:rFonts w:hint="eastAsia" w:ascii="仿宋" w:hAnsi="仿宋" w:eastAsia="仿宋" w:cs="仿宋"/>
          <w:color w:val="000000" w:themeColor="text1"/>
          <w:sz w:val="32"/>
          <w:szCs w:val="32"/>
          <w14:textFill>
            <w14:solidFill>
              <w14:schemeClr w14:val="tx1"/>
            </w14:solidFill>
          </w14:textFill>
        </w:rPr>
        <w:t>资</w:t>
      </w:r>
      <w:r>
        <w:rPr>
          <w:rFonts w:hint="eastAsia" w:ascii="仿宋" w:hAnsi="仿宋" w:eastAsia="仿宋" w:cs="仿宋"/>
          <w:color w:val="000000" w:themeColor="text1"/>
          <w:sz w:val="32"/>
          <w:szCs w:val="32"/>
          <w:lang w:eastAsia="zh-CN"/>
          <w14:textFill>
            <w14:solidFill>
              <w14:schemeClr w14:val="tx1"/>
            </w14:solidFill>
          </w14:textFill>
        </w:rPr>
        <w:t>质</w:t>
      </w:r>
      <w:r>
        <w:rPr>
          <w:rFonts w:hint="eastAsia" w:ascii="仿宋" w:hAnsi="仿宋" w:eastAsia="仿宋" w:cs="仿宋"/>
          <w:color w:val="000000" w:themeColor="text1"/>
          <w:sz w:val="32"/>
          <w:szCs w:val="32"/>
          <w14:textFill>
            <w14:solidFill>
              <w14:schemeClr w14:val="tx1"/>
            </w14:solidFill>
          </w14:textFill>
        </w:rPr>
        <w:t>证明材料</w:t>
      </w:r>
    </w:p>
    <w:p w14:paraId="10EA4C17">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参选产品资质证明材料</w:t>
      </w:r>
    </w:p>
    <w:p w14:paraId="143A72D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技术参数偏离表</w:t>
      </w:r>
    </w:p>
    <w:p w14:paraId="49C943C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lang w:eastAsia="zh-CN"/>
          <w14:textFill>
            <w14:solidFill>
              <w14:schemeClr w14:val="tx1"/>
            </w14:solidFill>
          </w14:textFill>
        </w:rPr>
        <w:t>售后保障承诺</w:t>
      </w:r>
    </w:p>
    <w:p w14:paraId="3495D3A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7</w:t>
      </w:r>
      <w:r>
        <w:rPr>
          <w:rFonts w:hint="eastAsia" w:ascii="仿宋" w:hAnsi="仿宋" w:eastAsia="仿宋" w:cs="仿宋"/>
          <w:color w:val="000000" w:themeColor="text1"/>
          <w:sz w:val="32"/>
          <w:szCs w:val="32"/>
          <w:lang w:eastAsia="zh-CN"/>
          <w14:textFill>
            <w14:solidFill>
              <w14:schemeClr w14:val="tx1"/>
            </w14:solidFill>
          </w14:textFill>
        </w:rPr>
        <w:t>）业绩证明材料（提供合同或者中标通知书）</w:t>
      </w:r>
    </w:p>
    <w:p w14:paraId="2782E4F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8</w:t>
      </w:r>
      <w:r>
        <w:rPr>
          <w:rFonts w:hint="eastAsia" w:ascii="仿宋" w:hAnsi="仿宋" w:eastAsia="仿宋" w:cs="仿宋"/>
          <w:color w:val="000000" w:themeColor="text1"/>
          <w:sz w:val="32"/>
          <w:szCs w:val="32"/>
          <w14:textFill>
            <w14:solidFill>
              <w14:schemeClr w14:val="tx1"/>
            </w14:solidFill>
          </w14:textFill>
        </w:rPr>
        <w:t>）评分细则</w:t>
      </w:r>
      <w:r>
        <w:rPr>
          <w:rFonts w:hint="eastAsia" w:ascii="仿宋" w:hAnsi="仿宋" w:eastAsia="仿宋" w:cs="仿宋"/>
          <w:color w:val="000000" w:themeColor="text1"/>
          <w:sz w:val="32"/>
          <w:szCs w:val="32"/>
          <w:lang w:eastAsia="zh-CN"/>
          <w14:textFill>
            <w14:solidFill>
              <w14:schemeClr w14:val="tx1"/>
            </w14:solidFill>
          </w14:textFill>
        </w:rPr>
        <w:t>涉及</w:t>
      </w:r>
      <w:r>
        <w:rPr>
          <w:rFonts w:hint="eastAsia" w:ascii="仿宋" w:hAnsi="仿宋" w:eastAsia="仿宋" w:cs="仿宋"/>
          <w:color w:val="000000" w:themeColor="text1"/>
          <w:sz w:val="32"/>
          <w:szCs w:val="32"/>
          <w14:textFill>
            <w14:solidFill>
              <w14:schemeClr w14:val="tx1"/>
            </w14:solidFill>
          </w14:textFill>
        </w:rPr>
        <w:t>的其他内容</w:t>
      </w:r>
    </w:p>
    <w:p w14:paraId="6C89424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参选</w:t>
      </w:r>
      <w:r>
        <w:rPr>
          <w:rFonts w:hint="eastAsia" w:ascii="仿宋" w:hAnsi="仿宋" w:eastAsia="仿宋" w:cs="仿宋"/>
          <w:color w:val="000000" w:themeColor="text1"/>
          <w:sz w:val="32"/>
          <w:szCs w:val="32"/>
          <w14:textFill>
            <w14:solidFill>
              <w14:schemeClr w14:val="tx1"/>
            </w14:solidFill>
          </w14:textFill>
        </w:rPr>
        <w:t>报价表</w:t>
      </w:r>
    </w:p>
    <w:p w14:paraId="493236ED">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参选供应商</w:t>
      </w:r>
      <w:r>
        <w:rPr>
          <w:rFonts w:hint="eastAsia" w:ascii="仿宋" w:hAnsi="仿宋" w:eastAsia="仿宋" w:cs="仿宋"/>
          <w:color w:val="000000" w:themeColor="text1"/>
          <w:sz w:val="32"/>
          <w:szCs w:val="32"/>
          <w14:textFill>
            <w14:solidFill>
              <w14:schemeClr w14:val="tx1"/>
            </w14:solidFill>
          </w14:textFill>
        </w:rPr>
        <w:t>应完整填写报价表</w:t>
      </w:r>
      <w:r>
        <w:rPr>
          <w:rFonts w:hint="eastAsia" w:ascii="仿宋" w:hAnsi="仿宋" w:eastAsia="仿宋" w:cs="仿宋"/>
          <w:color w:val="000000" w:themeColor="text1"/>
          <w:sz w:val="32"/>
          <w:szCs w:val="32"/>
          <w:lang w:eastAsia="zh-CN"/>
          <w14:textFill>
            <w14:solidFill>
              <w14:schemeClr w14:val="tx1"/>
            </w14:solidFill>
          </w14:textFill>
        </w:rPr>
        <w:t>并盖章</w:t>
      </w:r>
      <w:r>
        <w:rPr>
          <w:rFonts w:hint="eastAsia" w:ascii="仿宋" w:hAnsi="仿宋" w:eastAsia="仿宋" w:cs="仿宋"/>
          <w:color w:val="000000" w:themeColor="text1"/>
          <w:sz w:val="32"/>
          <w:szCs w:val="32"/>
          <w14:textFill>
            <w14:solidFill>
              <w14:schemeClr w14:val="tx1"/>
            </w14:solidFill>
          </w14:textFill>
        </w:rPr>
        <w:t>。报价表中的</w:t>
      </w:r>
      <w:r>
        <w:rPr>
          <w:rFonts w:hint="eastAsia" w:ascii="仿宋" w:hAnsi="仿宋" w:eastAsia="仿宋" w:cs="仿宋"/>
          <w:color w:val="000000" w:themeColor="text1"/>
          <w:sz w:val="32"/>
          <w:szCs w:val="32"/>
          <w:lang w:eastAsia="zh-CN"/>
          <w14:textFill>
            <w14:solidFill>
              <w14:schemeClr w14:val="tx1"/>
            </w14:solidFill>
          </w14:textFill>
        </w:rPr>
        <w:t>报价</w:t>
      </w:r>
      <w:r>
        <w:rPr>
          <w:rFonts w:hint="eastAsia" w:ascii="仿宋" w:hAnsi="仿宋" w:eastAsia="仿宋" w:cs="仿宋"/>
          <w:color w:val="000000" w:themeColor="text1"/>
          <w:sz w:val="32"/>
          <w:szCs w:val="32"/>
          <w14:textFill>
            <w14:solidFill>
              <w14:schemeClr w14:val="tx1"/>
            </w14:solidFill>
          </w14:textFill>
        </w:rPr>
        <w:t>应为包括税费、运费等所有费用在内的实际成交价格。</w:t>
      </w:r>
      <w:r>
        <w:rPr>
          <w:rFonts w:hint="eastAsia" w:ascii="仿宋" w:hAnsi="仿宋" w:eastAsia="仿宋" w:cs="仿宋"/>
          <w:color w:val="000000" w:themeColor="text1"/>
          <w:sz w:val="32"/>
          <w:szCs w:val="32"/>
          <w:lang w:eastAsia="zh-CN"/>
          <w14:textFill>
            <w14:solidFill>
              <w14:schemeClr w14:val="tx1"/>
            </w14:solidFill>
          </w14:textFill>
        </w:rPr>
        <w:t>报价表将作为最后评分依据，不接受二次报价。</w:t>
      </w:r>
    </w:p>
    <w:p w14:paraId="3D4A68D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资</w:t>
      </w:r>
      <w:r>
        <w:rPr>
          <w:rFonts w:hint="eastAsia" w:ascii="仿宋" w:hAnsi="仿宋" w:eastAsia="仿宋" w:cs="仿宋"/>
          <w:color w:val="000000" w:themeColor="text1"/>
          <w:sz w:val="32"/>
          <w:szCs w:val="32"/>
          <w:lang w:eastAsia="zh-CN"/>
          <w14:textFill>
            <w14:solidFill>
              <w14:schemeClr w14:val="tx1"/>
            </w14:solidFill>
          </w14:textFill>
        </w:rPr>
        <w:t>质</w:t>
      </w:r>
      <w:r>
        <w:rPr>
          <w:rFonts w:hint="eastAsia" w:ascii="仿宋" w:hAnsi="仿宋" w:eastAsia="仿宋" w:cs="仿宋"/>
          <w:color w:val="000000" w:themeColor="text1"/>
          <w:sz w:val="32"/>
          <w:szCs w:val="32"/>
          <w14:textFill>
            <w14:solidFill>
              <w14:schemeClr w14:val="tx1"/>
            </w14:solidFill>
          </w14:textFill>
        </w:rPr>
        <w:t>证明材料</w:t>
      </w:r>
    </w:p>
    <w:p w14:paraId="41B2B3E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参选单位</w:t>
      </w:r>
      <w:r>
        <w:rPr>
          <w:rFonts w:hint="eastAsia" w:ascii="仿宋" w:hAnsi="仿宋" w:eastAsia="仿宋" w:cs="仿宋"/>
          <w:color w:val="000000" w:themeColor="text1"/>
          <w:sz w:val="32"/>
          <w:szCs w:val="32"/>
          <w14:textFill>
            <w14:solidFill>
              <w14:schemeClr w14:val="tx1"/>
            </w14:solidFill>
          </w14:textFill>
        </w:rPr>
        <w:t>提交的资</w:t>
      </w:r>
      <w:r>
        <w:rPr>
          <w:rFonts w:hint="eastAsia" w:ascii="仿宋" w:hAnsi="仿宋" w:eastAsia="仿宋" w:cs="仿宋"/>
          <w:color w:val="000000" w:themeColor="text1"/>
          <w:sz w:val="32"/>
          <w:szCs w:val="32"/>
          <w:lang w:eastAsia="zh-CN"/>
          <w14:textFill>
            <w14:solidFill>
              <w14:schemeClr w14:val="tx1"/>
            </w14:solidFill>
          </w14:textFill>
        </w:rPr>
        <w:t>质</w:t>
      </w:r>
      <w:r>
        <w:rPr>
          <w:rFonts w:hint="eastAsia" w:ascii="仿宋" w:hAnsi="仿宋" w:eastAsia="仿宋" w:cs="仿宋"/>
          <w:color w:val="000000" w:themeColor="text1"/>
          <w:sz w:val="32"/>
          <w:szCs w:val="32"/>
          <w14:textFill>
            <w14:solidFill>
              <w14:schemeClr w14:val="tx1"/>
            </w14:solidFill>
          </w14:textFill>
        </w:rPr>
        <w:t>证明材料应能够证明自己有资格参加</w:t>
      </w:r>
      <w:r>
        <w:rPr>
          <w:rFonts w:hint="eastAsia" w:ascii="仿宋" w:hAnsi="仿宋" w:eastAsia="仿宋" w:cs="仿宋"/>
          <w:color w:val="000000" w:themeColor="text1"/>
          <w:sz w:val="32"/>
          <w:szCs w:val="32"/>
          <w:lang w:eastAsia="zh-CN"/>
          <w14:textFill>
            <w14:solidFill>
              <w14:schemeClr w14:val="tx1"/>
            </w14:solidFill>
          </w14:textFill>
        </w:rPr>
        <w:t>比选，参选产品</w:t>
      </w:r>
      <w:r>
        <w:rPr>
          <w:rFonts w:hint="eastAsia" w:ascii="仿宋" w:hAnsi="仿宋" w:eastAsia="仿宋" w:cs="仿宋"/>
          <w:color w:val="000000" w:themeColor="text1"/>
          <w:sz w:val="32"/>
          <w:szCs w:val="32"/>
          <w14:textFill>
            <w14:solidFill>
              <w14:schemeClr w14:val="tx1"/>
            </w14:solidFill>
          </w14:textFill>
        </w:rPr>
        <w:t>符合</w:t>
      </w:r>
      <w:r>
        <w:rPr>
          <w:rFonts w:hint="eastAsia" w:ascii="仿宋" w:hAnsi="仿宋" w:eastAsia="仿宋" w:cs="仿宋"/>
          <w:color w:val="000000" w:themeColor="text1"/>
          <w:sz w:val="32"/>
          <w:szCs w:val="32"/>
          <w:lang w:eastAsia="zh-CN"/>
          <w14:textFill>
            <w14:solidFill>
              <w14:schemeClr w14:val="tx1"/>
            </w14:solidFill>
          </w14:textFill>
        </w:rPr>
        <w:t>甲方</w:t>
      </w:r>
      <w:r>
        <w:rPr>
          <w:rFonts w:hint="eastAsia" w:ascii="仿宋" w:hAnsi="仿宋" w:eastAsia="仿宋" w:cs="仿宋"/>
          <w:color w:val="000000" w:themeColor="text1"/>
          <w:sz w:val="32"/>
          <w:szCs w:val="32"/>
          <w14:textFill>
            <w14:solidFill>
              <w14:schemeClr w14:val="tx1"/>
            </w14:solidFill>
          </w14:textFill>
        </w:rPr>
        <w:t>要求</w:t>
      </w:r>
      <w:r>
        <w:rPr>
          <w:rFonts w:hint="eastAsia" w:ascii="仿宋" w:hAnsi="仿宋" w:eastAsia="仿宋" w:cs="仿宋"/>
          <w:color w:val="000000" w:themeColor="text1"/>
          <w:sz w:val="32"/>
          <w:szCs w:val="32"/>
          <w:lang w:eastAsia="zh-CN"/>
          <w14:textFill>
            <w14:solidFill>
              <w14:schemeClr w14:val="tx1"/>
            </w14:solidFill>
          </w14:textFill>
        </w:rPr>
        <w:t>及</w:t>
      </w:r>
      <w:r>
        <w:rPr>
          <w:rFonts w:hint="eastAsia" w:ascii="仿宋" w:hAnsi="仿宋" w:eastAsia="仿宋" w:cs="仿宋"/>
          <w:color w:val="000000" w:themeColor="text1"/>
          <w:sz w:val="32"/>
          <w:szCs w:val="32"/>
          <w14:textFill>
            <w14:solidFill>
              <w14:schemeClr w14:val="tx1"/>
            </w14:solidFill>
          </w14:textFill>
        </w:rPr>
        <w:t>中</w:t>
      </w:r>
      <w:r>
        <w:rPr>
          <w:rFonts w:hint="eastAsia" w:ascii="仿宋" w:hAnsi="仿宋" w:eastAsia="仿宋" w:cs="仿宋"/>
          <w:color w:val="000000" w:themeColor="text1"/>
          <w:sz w:val="32"/>
          <w:szCs w:val="32"/>
          <w:lang w:eastAsia="zh-CN"/>
          <w14:textFill>
            <w14:solidFill>
              <w14:schemeClr w14:val="tx1"/>
            </w14:solidFill>
          </w14:textFill>
        </w:rPr>
        <w:t>选</w:t>
      </w:r>
      <w:r>
        <w:rPr>
          <w:rFonts w:hint="eastAsia" w:ascii="仿宋" w:hAnsi="仿宋" w:eastAsia="仿宋" w:cs="仿宋"/>
          <w:color w:val="000000" w:themeColor="text1"/>
          <w:sz w:val="32"/>
          <w:szCs w:val="32"/>
          <w14:textFill>
            <w14:solidFill>
              <w14:schemeClr w14:val="tx1"/>
            </w14:solidFill>
          </w14:textFill>
        </w:rPr>
        <w:t>后的合同履行能力。</w:t>
      </w:r>
    </w:p>
    <w:p w14:paraId="384D0DA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4.比选文件共三份（必须胶装，正本一份、副本二份）。</w:t>
      </w:r>
    </w:p>
    <w:p w14:paraId="05221E5E">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四、</w:t>
      </w:r>
      <w:r>
        <w:rPr>
          <w:rFonts w:hint="eastAsia" w:ascii="仿宋" w:hAnsi="仿宋" w:eastAsia="仿宋" w:cs="仿宋"/>
          <w:color w:val="000000" w:themeColor="text1"/>
          <w:sz w:val="32"/>
          <w:szCs w:val="32"/>
          <w:lang w:eastAsia="zh-CN"/>
          <w14:textFill>
            <w14:solidFill>
              <w14:schemeClr w14:val="tx1"/>
            </w14:solidFill>
          </w14:textFill>
        </w:rPr>
        <w:t>参选</w:t>
      </w:r>
      <w:r>
        <w:rPr>
          <w:rFonts w:hint="eastAsia" w:ascii="仿宋" w:hAnsi="仿宋" w:eastAsia="仿宋" w:cs="仿宋"/>
          <w:color w:val="000000" w:themeColor="text1"/>
          <w:sz w:val="32"/>
          <w:szCs w:val="32"/>
          <w14:textFill>
            <w14:solidFill>
              <w14:schemeClr w14:val="tx1"/>
            </w14:solidFill>
          </w14:textFill>
        </w:rPr>
        <w:t>文件递交</w:t>
      </w:r>
    </w:p>
    <w:p w14:paraId="0C6CA50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1.比选文件报名当天交招采办审核</w:t>
      </w:r>
      <w:r>
        <w:rPr>
          <w:rFonts w:hint="eastAsia" w:ascii="仿宋" w:hAnsi="仿宋" w:eastAsia="仿宋" w:cs="仿宋"/>
          <w:color w:val="000000" w:themeColor="text1"/>
          <w:sz w:val="32"/>
          <w:szCs w:val="32"/>
          <w:lang w:eastAsia="zh-CN"/>
          <w14:textFill>
            <w14:solidFill>
              <w14:schemeClr w14:val="tx1"/>
            </w14:solidFill>
          </w14:textFill>
        </w:rPr>
        <w:t>；</w:t>
      </w:r>
    </w:p>
    <w:p w14:paraId="00961A0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2.比选文件纸质版及电子版</w:t>
      </w:r>
      <w:r>
        <w:rPr>
          <w:rFonts w:hint="eastAsia" w:ascii="仿宋" w:hAnsi="仿宋" w:eastAsia="仿宋" w:cs="仿宋"/>
          <w:color w:val="000000" w:themeColor="text1"/>
          <w:sz w:val="32"/>
          <w:szCs w:val="32"/>
          <w:lang w:eastAsia="zh-CN"/>
          <w14:textFill>
            <w14:solidFill>
              <w14:schemeClr w14:val="tx1"/>
            </w14:solidFill>
          </w14:textFill>
        </w:rPr>
        <w:t>密封于比选当天递交并现场开封。</w:t>
      </w:r>
    </w:p>
    <w:p w14:paraId="43B9E63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五、现场评选</w:t>
      </w:r>
    </w:p>
    <w:p w14:paraId="426662B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坚持</w:t>
      </w:r>
      <w:r>
        <w:rPr>
          <w:rFonts w:hint="eastAsia" w:ascii="仿宋" w:hAnsi="仿宋" w:eastAsia="仿宋" w:cs="仿宋"/>
          <w:color w:val="000000" w:themeColor="text1"/>
          <w:sz w:val="32"/>
          <w:szCs w:val="32"/>
          <w14:textFill>
            <w14:solidFill>
              <w14:schemeClr w14:val="tx1"/>
            </w14:solidFill>
          </w14:textFill>
        </w:rPr>
        <w:t>公开、公平、公正</w:t>
      </w:r>
      <w:r>
        <w:rPr>
          <w:rFonts w:hint="eastAsia" w:ascii="仿宋" w:hAnsi="仿宋" w:eastAsia="仿宋" w:cs="仿宋"/>
          <w:color w:val="000000" w:themeColor="text1"/>
          <w:sz w:val="32"/>
          <w:szCs w:val="32"/>
          <w:lang w:eastAsia="zh-CN"/>
          <w14:textFill>
            <w14:solidFill>
              <w14:schemeClr w14:val="tx1"/>
            </w14:solidFill>
          </w14:textFill>
        </w:rPr>
        <w:t>的原则，</w:t>
      </w:r>
      <w:r>
        <w:rPr>
          <w:rFonts w:hint="eastAsia" w:ascii="仿宋" w:hAnsi="仿宋" w:eastAsia="仿宋" w:cs="仿宋"/>
          <w:color w:val="000000" w:themeColor="text1"/>
          <w:sz w:val="32"/>
          <w:szCs w:val="32"/>
          <w14:textFill>
            <w14:solidFill>
              <w14:schemeClr w14:val="tx1"/>
            </w14:solidFill>
          </w14:textFill>
        </w:rPr>
        <w:t>科学评估、</w:t>
      </w:r>
      <w:r>
        <w:rPr>
          <w:rFonts w:hint="eastAsia" w:ascii="仿宋" w:hAnsi="仿宋" w:eastAsia="仿宋" w:cs="仿宋"/>
          <w:color w:val="000000" w:themeColor="text1"/>
          <w:sz w:val="32"/>
          <w:szCs w:val="32"/>
          <w:lang w:val="en-US" w:eastAsia="zh-CN"/>
          <w14:textFill>
            <w14:solidFill>
              <w14:schemeClr w14:val="tx1"/>
            </w14:solidFill>
          </w14:textFill>
        </w:rPr>
        <w:t>由现场评选人员根据评分细则现场评分，择优选择中选供应商</w:t>
      </w:r>
      <w:r>
        <w:rPr>
          <w:rFonts w:hint="eastAsia" w:ascii="仿宋" w:hAnsi="仿宋" w:eastAsia="仿宋" w:cs="仿宋"/>
          <w:color w:val="000000" w:themeColor="text1"/>
          <w:sz w:val="32"/>
          <w:szCs w:val="32"/>
          <w:lang w:eastAsia="zh-CN"/>
          <w14:textFill>
            <w14:solidFill>
              <w14:schemeClr w14:val="tx1"/>
            </w14:solidFill>
          </w14:textFill>
        </w:rPr>
        <w:t>。</w:t>
      </w:r>
    </w:p>
    <w:p w14:paraId="30CAEED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六</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结果公示</w:t>
      </w:r>
    </w:p>
    <w:p w14:paraId="14F9371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比选</w:t>
      </w:r>
      <w:r>
        <w:rPr>
          <w:rFonts w:hint="eastAsia" w:ascii="仿宋" w:hAnsi="仿宋" w:eastAsia="仿宋" w:cs="仿宋"/>
          <w:color w:val="000000" w:themeColor="text1"/>
          <w:sz w:val="32"/>
          <w:szCs w:val="32"/>
          <w14:textFill>
            <w14:solidFill>
              <w14:schemeClr w14:val="tx1"/>
            </w14:solidFill>
          </w14:textFill>
        </w:rPr>
        <w:t>结束后</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个工作日内</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在</w:t>
      </w:r>
      <w:r>
        <w:rPr>
          <w:rFonts w:hint="eastAsia" w:ascii="仿宋" w:hAnsi="仿宋" w:eastAsia="仿宋" w:cs="仿宋"/>
          <w:color w:val="000000" w:themeColor="text1"/>
          <w:sz w:val="32"/>
          <w:szCs w:val="32"/>
          <w:lang w:eastAsia="zh-CN"/>
          <w14:textFill>
            <w14:solidFill>
              <w14:schemeClr w14:val="tx1"/>
            </w14:solidFill>
          </w14:textFill>
        </w:rPr>
        <w:t>普定县中医</w:t>
      </w:r>
      <w:r>
        <w:rPr>
          <w:rFonts w:hint="eastAsia" w:ascii="仿宋" w:hAnsi="仿宋" w:eastAsia="仿宋" w:cs="仿宋"/>
          <w:color w:val="000000" w:themeColor="text1"/>
          <w:sz w:val="32"/>
          <w:szCs w:val="32"/>
          <w14:textFill>
            <w14:solidFill>
              <w14:schemeClr w14:val="tx1"/>
            </w14:solidFill>
          </w14:textFill>
        </w:rPr>
        <w:t>医院网站公</w:t>
      </w:r>
      <w:r>
        <w:rPr>
          <w:rFonts w:hint="eastAsia" w:ascii="仿宋" w:hAnsi="仿宋" w:eastAsia="仿宋" w:cs="仿宋"/>
          <w:color w:val="000000" w:themeColor="text1"/>
          <w:sz w:val="32"/>
          <w:szCs w:val="32"/>
          <w:lang w:eastAsia="zh-CN"/>
          <w14:textFill>
            <w14:solidFill>
              <w14:schemeClr w14:val="tx1"/>
            </w14:solidFill>
          </w14:textFill>
        </w:rPr>
        <w:t>示中选</w:t>
      </w:r>
      <w:r>
        <w:rPr>
          <w:rFonts w:hint="eastAsia" w:ascii="仿宋" w:hAnsi="仿宋" w:eastAsia="仿宋" w:cs="仿宋"/>
          <w:color w:val="000000" w:themeColor="text1"/>
          <w:sz w:val="32"/>
          <w:szCs w:val="32"/>
          <w14:textFill>
            <w14:solidFill>
              <w14:schemeClr w14:val="tx1"/>
            </w14:solidFill>
          </w14:textFill>
        </w:rPr>
        <w:t>结果。</w:t>
      </w:r>
    </w:p>
    <w:p w14:paraId="10C1473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七</w:t>
      </w:r>
      <w:r>
        <w:rPr>
          <w:rFonts w:hint="eastAsia" w:ascii="仿宋" w:hAnsi="仿宋" w:eastAsia="仿宋" w:cs="仿宋"/>
          <w:color w:val="000000" w:themeColor="text1"/>
          <w:sz w:val="32"/>
          <w:szCs w:val="32"/>
          <w14:textFill>
            <w14:solidFill>
              <w14:schemeClr w14:val="tx1"/>
            </w14:solidFill>
          </w14:textFill>
        </w:rPr>
        <w:t>、其他</w:t>
      </w:r>
      <w:r>
        <w:rPr>
          <w:rFonts w:hint="eastAsia" w:ascii="仿宋" w:hAnsi="仿宋" w:eastAsia="仿宋" w:cs="仿宋"/>
          <w:color w:val="000000" w:themeColor="text1"/>
          <w:sz w:val="32"/>
          <w:szCs w:val="32"/>
          <w:lang w:eastAsia="zh-CN"/>
          <w14:textFill>
            <w14:solidFill>
              <w14:schemeClr w14:val="tx1"/>
            </w14:solidFill>
          </w14:textFill>
        </w:rPr>
        <w:t>事宜</w:t>
      </w:r>
    </w:p>
    <w:p w14:paraId="05614611">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参选供应商</w:t>
      </w:r>
      <w:r>
        <w:rPr>
          <w:rFonts w:hint="eastAsia" w:ascii="仿宋" w:hAnsi="仿宋" w:eastAsia="仿宋" w:cs="仿宋"/>
          <w:color w:val="000000" w:themeColor="text1"/>
          <w:sz w:val="32"/>
          <w:szCs w:val="32"/>
          <w14:textFill>
            <w14:solidFill>
              <w14:schemeClr w14:val="tx1"/>
            </w14:solidFill>
          </w14:textFill>
        </w:rPr>
        <w:t>有下</w:t>
      </w:r>
      <w:r>
        <w:rPr>
          <w:rFonts w:hint="eastAsia" w:ascii="仿宋" w:hAnsi="仿宋" w:eastAsia="仿宋" w:cs="仿宋"/>
          <w:color w:val="000000" w:themeColor="text1"/>
          <w:sz w:val="32"/>
          <w:szCs w:val="32"/>
          <w:lang w:eastAsia="zh-CN"/>
          <w14:textFill>
            <w14:solidFill>
              <w14:schemeClr w14:val="tx1"/>
            </w14:solidFill>
          </w14:textFill>
        </w:rPr>
        <w:t>列</w:t>
      </w:r>
      <w:r>
        <w:rPr>
          <w:rFonts w:hint="eastAsia" w:ascii="仿宋" w:hAnsi="仿宋" w:eastAsia="仿宋" w:cs="仿宋"/>
          <w:color w:val="000000" w:themeColor="text1"/>
          <w:sz w:val="32"/>
          <w:szCs w:val="32"/>
          <w14:textFill>
            <w14:solidFill>
              <w14:schemeClr w14:val="tx1"/>
            </w14:solidFill>
          </w14:textFill>
        </w:rPr>
        <w:t>行为者</w:t>
      </w:r>
      <w:r>
        <w:rPr>
          <w:rFonts w:hint="eastAsia" w:ascii="仿宋" w:hAnsi="仿宋" w:eastAsia="仿宋" w:cs="仿宋"/>
          <w:color w:val="000000" w:themeColor="text1"/>
          <w:sz w:val="32"/>
          <w:szCs w:val="32"/>
          <w:lang w:eastAsia="zh-CN"/>
          <w14:textFill>
            <w14:solidFill>
              <w14:schemeClr w14:val="tx1"/>
            </w14:solidFill>
          </w14:textFill>
        </w:rPr>
        <w:t>院方</w:t>
      </w:r>
      <w:r>
        <w:rPr>
          <w:rFonts w:hint="eastAsia" w:ascii="仿宋" w:hAnsi="仿宋" w:eastAsia="仿宋" w:cs="仿宋"/>
          <w:color w:val="000000" w:themeColor="text1"/>
          <w:sz w:val="32"/>
          <w:szCs w:val="32"/>
          <w14:textFill>
            <w14:solidFill>
              <w14:schemeClr w14:val="tx1"/>
            </w14:solidFill>
          </w14:textFill>
        </w:rPr>
        <w:t>有权取消</w:t>
      </w:r>
      <w:r>
        <w:rPr>
          <w:rFonts w:hint="eastAsia" w:ascii="仿宋" w:hAnsi="仿宋" w:eastAsia="仿宋" w:cs="仿宋"/>
          <w:color w:val="000000" w:themeColor="text1"/>
          <w:sz w:val="32"/>
          <w:szCs w:val="32"/>
          <w:lang w:eastAsia="zh-CN"/>
          <w14:textFill>
            <w14:solidFill>
              <w14:schemeClr w14:val="tx1"/>
            </w14:solidFill>
          </w14:textFill>
        </w:rPr>
        <w:t>参选、</w:t>
      </w:r>
      <w:r>
        <w:rPr>
          <w:rFonts w:hint="eastAsia" w:ascii="仿宋" w:hAnsi="仿宋" w:eastAsia="仿宋" w:cs="仿宋"/>
          <w:color w:val="000000" w:themeColor="text1"/>
          <w:sz w:val="32"/>
          <w:szCs w:val="32"/>
          <w14:textFill>
            <w14:solidFill>
              <w14:schemeClr w14:val="tx1"/>
            </w14:solidFill>
          </w14:textFill>
        </w:rPr>
        <w:t>中</w:t>
      </w:r>
      <w:r>
        <w:rPr>
          <w:rFonts w:hint="eastAsia" w:ascii="仿宋" w:hAnsi="仿宋" w:eastAsia="仿宋" w:cs="仿宋"/>
          <w:color w:val="000000" w:themeColor="text1"/>
          <w:sz w:val="32"/>
          <w:szCs w:val="32"/>
          <w:lang w:eastAsia="zh-CN"/>
          <w14:textFill>
            <w14:solidFill>
              <w14:schemeClr w14:val="tx1"/>
            </w14:solidFill>
          </w14:textFill>
        </w:rPr>
        <w:t>选</w:t>
      </w:r>
      <w:r>
        <w:rPr>
          <w:rFonts w:hint="eastAsia" w:ascii="仿宋" w:hAnsi="仿宋" w:eastAsia="仿宋" w:cs="仿宋"/>
          <w:color w:val="000000" w:themeColor="text1"/>
          <w:sz w:val="32"/>
          <w:szCs w:val="32"/>
          <w14:textFill>
            <w14:solidFill>
              <w14:schemeClr w14:val="tx1"/>
            </w14:solidFill>
          </w14:textFill>
        </w:rPr>
        <w:t xml:space="preserve">资格 </w:t>
      </w:r>
    </w:p>
    <w:p w14:paraId="67B4862E">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采用商业贿赂手段进行非法促销活动</w:t>
      </w:r>
      <w:r>
        <w:rPr>
          <w:rFonts w:hint="eastAsia" w:ascii="仿宋" w:hAnsi="仿宋" w:eastAsia="仿宋" w:cs="仿宋"/>
          <w:color w:val="000000" w:themeColor="text1"/>
          <w:sz w:val="32"/>
          <w:szCs w:val="32"/>
          <w:lang w:eastAsia="zh-CN"/>
          <w14:textFill>
            <w14:solidFill>
              <w14:schemeClr w14:val="tx1"/>
            </w14:solidFill>
          </w14:textFill>
        </w:rPr>
        <w:t>；</w:t>
      </w:r>
    </w:p>
    <w:p w14:paraId="621A5C82">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相互串通</w:t>
      </w:r>
      <w:r>
        <w:rPr>
          <w:rFonts w:hint="eastAsia" w:ascii="仿宋" w:hAnsi="仿宋" w:eastAsia="仿宋" w:cs="仿宋"/>
          <w:color w:val="000000" w:themeColor="text1"/>
          <w:sz w:val="32"/>
          <w:szCs w:val="32"/>
          <w:lang w:eastAsia="zh-CN"/>
          <w14:textFill>
            <w14:solidFill>
              <w14:schemeClr w14:val="tx1"/>
            </w14:solidFill>
          </w14:textFill>
        </w:rPr>
        <w:t>参选、</w:t>
      </w:r>
      <w:r>
        <w:rPr>
          <w:rFonts w:hint="eastAsia" w:ascii="仿宋" w:hAnsi="仿宋" w:eastAsia="仿宋" w:cs="仿宋"/>
          <w:color w:val="000000" w:themeColor="text1"/>
          <w:sz w:val="32"/>
          <w:szCs w:val="32"/>
          <w14:textFill>
            <w14:solidFill>
              <w14:schemeClr w14:val="tx1"/>
            </w14:solidFill>
          </w14:textFill>
        </w:rPr>
        <w:t>排斥其他</w:t>
      </w:r>
      <w:r>
        <w:rPr>
          <w:rFonts w:hint="eastAsia" w:ascii="仿宋" w:hAnsi="仿宋" w:eastAsia="仿宋" w:cs="仿宋"/>
          <w:color w:val="000000" w:themeColor="text1"/>
          <w:sz w:val="32"/>
          <w:szCs w:val="32"/>
          <w:lang w:eastAsia="zh-CN"/>
          <w14:textFill>
            <w14:solidFill>
              <w14:schemeClr w14:val="tx1"/>
            </w14:solidFill>
          </w14:textFill>
        </w:rPr>
        <w:t>参选供应商</w:t>
      </w:r>
      <w:r>
        <w:rPr>
          <w:rFonts w:hint="eastAsia" w:ascii="仿宋" w:hAnsi="仿宋" w:eastAsia="仿宋" w:cs="仿宋"/>
          <w:color w:val="000000" w:themeColor="text1"/>
          <w:sz w:val="32"/>
          <w:szCs w:val="32"/>
          <w14:textFill>
            <w14:solidFill>
              <w14:schemeClr w14:val="tx1"/>
            </w14:solidFill>
          </w14:textFill>
        </w:rPr>
        <w:t>公平竞争</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损害其他</w:t>
      </w:r>
      <w:r>
        <w:rPr>
          <w:rFonts w:hint="eastAsia" w:ascii="仿宋" w:hAnsi="仿宋" w:eastAsia="仿宋" w:cs="仿宋"/>
          <w:color w:val="000000" w:themeColor="text1"/>
          <w:sz w:val="32"/>
          <w:szCs w:val="32"/>
          <w:lang w:eastAsia="zh-CN"/>
          <w14:textFill>
            <w14:solidFill>
              <w14:schemeClr w14:val="tx1"/>
            </w14:solidFill>
          </w14:textFill>
        </w:rPr>
        <w:t>参选供应商</w:t>
      </w:r>
      <w:r>
        <w:rPr>
          <w:rFonts w:hint="eastAsia" w:ascii="仿宋" w:hAnsi="仿宋" w:eastAsia="仿宋" w:cs="仿宋"/>
          <w:color w:val="000000" w:themeColor="text1"/>
          <w:sz w:val="32"/>
          <w:szCs w:val="32"/>
          <w14:textFill>
            <w14:solidFill>
              <w14:schemeClr w14:val="tx1"/>
            </w14:solidFill>
          </w14:textFill>
        </w:rPr>
        <w:t>的合法利益</w:t>
      </w:r>
      <w:r>
        <w:rPr>
          <w:rFonts w:hint="eastAsia" w:ascii="仿宋" w:hAnsi="仿宋" w:eastAsia="仿宋" w:cs="仿宋"/>
          <w:color w:val="000000" w:themeColor="text1"/>
          <w:sz w:val="32"/>
          <w:szCs w:val="32"/>
          <w:lang w:eastAsia="zh-CN"/>
          <w14:textFill>
            <w14:solidFill>
              <w14:schemeClr w14:val="tx1"/>
            </w14:solidFill>
          </w14:textFill>
        </w:rPr>
        <w:t>；</w:t>
      </w:r>
    </w:p>
    <w:p w14:paraId="19D8CB0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采取行贿手段牟取中</w:t>
      </w:r>
      <w:r>
        <w:rPr>
          <w:rFonts w:hint="eastAsia" w:ascii="仿宋" w:hAnsi="仿宋" w:eastAsia="仿宋" w:cs="仿宋"/>
          <w:color w:val="000000" w:themeColor="text1"/>
          <w:sz w:val="32"/>
          <w:szCs w:val="32"/>
          <w:lang w:eastAsia="zh-CN"/>
          <w14:textFill>
            <w14:solidFill>
              <w14:schemeClr w14:val="tx1"/>
            </w14:solidFill>
          </w14:textFill>
        </w:rPr>
        <w:t>选；</w:t>
      </w:r>
    </w:p>
    <w:p w14:paraId="09C3DE3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提供虚假证明文件或者以其他方式弄虚作假骗取中</w:t>
      </w:r>
      <w:r>
        <w:rPr>
          <w:rFonts w:hint="eastAsia" w:ascii="仿宋" w:hAnsi="仿宋" w:eastAsia="仿宋" w:cs="仿宋"/>
          <w:color w:val="000000" w:themeColor="text1"/>
          <w:sz w:val="32"/>
          <w:szCs w:val="32"/>
          <w:lang w:eastAsia="zh-CN"/>
          <w14:textFill>
            <w14:solidFill>
              <w14:schemeClr w14:val="tx1"/>
            </w14:solidFill>
          </w14:textFill>
        </w:rPr>
        <w:t>选；</w:t>
      </w:r>
      <w:r>
        <w:rPr>
          <w:rFonts w:hint="eastAsia" w:ascii="仿宋" w:hAnsi="仿宋" w:eastAsia="仿宋" w:cs="仿宋"/>
          <w:color w:val="000000" w:themeColor="text1"/>
          <w:sz w:val="32"/>
          <w:szCs w:val="32"/>
          <w14:textFill>
            <w14:solidFill>
              <w14:schemeClr w14:val="tx1"/>
            </w14:solidFill>
          </w14:textFill>
        </w:rPr>
        <w:t xml:space="preserve"> </w:t>
      </w:r>
    </w:p>
    <w:p w14:paraId="7D29965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其他违反法律法规的行为</w:t>
      </w:r>
      <w:r>
        <w:rPr>
          <w:rFonts w:hint="eastAsia" w:ascii="仿宋" w:hAnsi="仿宋" w:eastAsia="仿宋" w:cs="仿宋"/>
          <w:color w:val="000000" w:themeColor="text1"/>
          <w:sz w:val="32"/>
          <w:szCs w:val="32"/>
          <w:lang w:eastAsia="zh-CN"/>
          <w14:textFill>
            <w14:solidFill>
              <w14:schemeClr w14:val="tx1"/>
            </w14:solidFill>
          </w14:textFill>
        </w:rPr>
        <w:t>。</w:t>
      </w:r>
    </w:p>
    <w:p w14:paraId="4C28BACA">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sectPr>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pPr>
    </w:p>
    <w:p w14:paraId="5A56B25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附件3</w:t>
      </w:r>
    </w:p>
    <w:p w14:paraId="621E1FED">
      <w:pPr>
        <w:keepNext w:val="0"/>
        <w:keepLines w:val="0"/>
        <w:pageBreakBefore w:val="0"/>
        <w:kinsoku/>
        <w:wordWrap/>
        <w:overflowPunct/>
        <w:topLinePunct w:val="0"/>
        <w:bidi w:val="0"/>
        <w:snapToGrid/>
        <w:spacing w:before="0" w:line="560" w:lineRule="exact"/>
        <w:ind w:left="0" w:right="0" w:firstLine="0"/>
        <w:jc w:val="center"/>
        <w:rPr>
          <w:rFonts w:hint="eastAsia" w:ascii="方正公文小标宋" w:hAnsi="方正公文小标宋" w:eastAsia="方正公文小标宋" w:cs="方正公文小标宋"/>
          <w:b/>
          <w:bCs/>
          <w:color w:val="000000" w:themeColor="text1"/>
          <w:sz w:val="44"/>
          <w:szCs w:val="44"/>
          <w:lang w:val="en-US" w:eastAsia="zh-CN"/>
          <w14:textFill>
            <w14:solidFill>
              <w14:schemeClr w14:val="tx1"/>
            </w14:solidFill>
          </w14:textFill>
        </w:rPr>
      </w:pPr>
      <w:r>
        <w:rPr>
          <w:rFonts w:hint="eastAsia" w:ascii="方正公文小标宋" w:hAnsi="方正公文小标宋" w:eastAsia="方正公文小标宋" w:cs="方正公文小标宋"/>
          <w:b/>
          <w:bCs/>
          <w:color w:val="000000" w:themeColor="text1"/>
          <w:sz w:val="44"/>
          <w:szCs w:val="44"/>
          <w:lang w:val="en-US" w:eastAsia="zh-CN"/>
          <w14:textFill>
            <w14:solidFill>
              <w14:schemeClr w14:val="tx1"/>
            </w14:solidFill>
          </w14:textFill>
        </w:rPr>
        <w:t>评选办法</w:t>
      </w:r>
    </w:p>
    <w:p w14:paraId="50B01ABC">
      <w:pPr>
        <w:keepNext w:val="0"/>
        <w:keepLines w:val="0"/>
        <w:pageBreakBefore w:val="0"/>
        <w:numPr>
          <w:ilvl w:val="0"/>
          <w:numId w:val="1"/>
        </w:numPr>
        <w:kinsoku/>
        <w:wordWrap/>
        <w:overflowPunct/>
        <w:topLinePunct w:val="0"/>
        <w:bidi w:val="0"/>
        <w:snapToGrid/>
        <w:spacing w:line="560" w:lineRule="exact"/>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评</w:t>
      </w:r>
      <w:r>
        <w:rPr>
          <w:rFonts w:hint="eastAsia" w:ascii="仿宋_GB2312" w:hAnsi="仿宋_GB2312" w:eastAsia="仿宋_GB2312" w:cs="仿宋_GB2312"/>
          <w:b/>
          <w:color w:val="000000" w:themeColor="text1"/>
          <w:sz w:val="32"/>
          <w:szCs w:val="32"/>
          <w:lang w:eastAsia="zh-CN"/>
          <w14:textFill>
            <w14:solidFill>
              <w14:schemeClr w14:val="tx1"/>
            </w14:solidFill>
          </w14:textFill>
        </w:rPr>
        <w:t>选</w:t>
      </w:r>
      <w:r>
        <w:rPr>
          <w:rFonts w:hint="eastAsia" w:ascii="仿宋_GB2312" w:hAnsi="仿宋_GB2312" w:eastAsia="仿宋_GB2312" w:cs="仿宋_GB2312"/>
          <w:b/>
          <w:color w:val="000000" w:themeColor="text1"/>
          <w:sz w:val="32"/>
          <w:szCs w:val="32"/>
          <w14:textFill>
            <w14:solidFill>
              <w14:schemeClr w14:val="tx1"/>
            </w14:solidFill>
          </w14:textFill>
        </w:rPr>
        <w:t>要素</w:t>
      </w:r>
    </w:p>
    <w:p w14:paraId="0451C25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eastAsia="zh-CN"/>
          <w14:textFill>
            <w14:solidFill>
              <w14:schemeClr w14:val="tx1"/>
            </w14:solidFill>
          </w14:textFill>
        </w:rPr>
        <w:t>本项目评选要素包括：报价及付款方式、产品技术质量、供应商售后服务保障、线上采购率、</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企业综合实力</w:t>
      </w:r>
      <w:r>
        <w:rPr>
          <w:rFonts w:hint="eastAsia" w:ascii="方正仿宋_GB2312" w:hAnsi="方正仿宋_GB2312" w:eastAsia="方正仿宋_GB2312" w:cs="方正仿宋_GB2312"/>
          <w:color w:val="000000" w:themeColor="text1"/>
          <w:sz w:val="32"/>
          <w:szCs w:val="32"/>
          <w:lang w:eastAsia="zh-CN"/>
          <w14:textFill>
            <w14:solidFill>
              <w14:schemeClr w14:val="tx1"/>
            </w14:solidFill>
          </w14:textFill>
        </w:rPr>
        <w:t>等因素。</w:t>
      </w:r>
    </w:p>
    <w:p w14:paraId="40BB6A81">
      <w:pPr>
        <w:keepNext w:val="0"/>
        <w:keepLines w:val="0"/>
        <w:pageBreakBefore w:val="0"/>
        <w:numPr>
          <w:ilvl w:val="0"/>
          <w:numId w:val="1"/>
        </w:numPr>
        <w:kinsoku/>
        <w:wordWrap/>
        <w:overflowPunct/>
        <w:topLinePunct w:val="0"/>
        <w:bidi w:val="0"/>
        <w:snapToGrid/>
        <w:spacing w:line="560" w:lineRule="exact"/>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评</w:t>
      </w:r>
      <w:r>
        <w:rPr>
          <w:rFonts w:hint="eastAsia" w:ascii="仿宋_GB2312" w:hAnsi="仿宋_GB2312" w:eastAsia="仿宋_GB2312" w:cs="仿宋_GB2312"/>
          <w:b/>
          <w:color w:val="000000" w:themeColor="text1"/>
          <w:sz w:val="32"/>
          <w:szCs w:val="32"/>
          <w:lang w:eastAsia="zh-CN"/>
          <w14:textFill>
            <w14:solidFill>
              <w14:schemeClr w14:val="tx1"/>
            </w14:solidFill>
          </w14:textFill>
        </w:rPr>
        <w:t>选</w:t>
      </w:r>
      <w:r>
        <w:rPr>
          <w:rFonts w:hint="eastAsia" w:ascii="仿宋_GB2312" w:hAnsi="仿宋_GB2312" w:eastAsia="仿宋_GB2312" w:cs="仿宋_GB2312"/>
          <w:b/>
          <w:color w:val="000000" w:themeColor="text1"/>
          <w:sz w:val="32"/>
          <w:szCs w:val="32"/>
          <w14:textFill>
            <w14:solidFill>
              <w14:schemeClr w14:val="tx1"/>
            </w14:solidFill>
          </w14:textFill>
        </w:rPr>
        <w:t>形式（采用以下步骤）</w:t>
      </w:r>
    </w:p>
    <w:p w14:paraId="01F8F097">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eastAsia="zh-CN"/>
          <w14:textFill>
            <w14:solidFill>
              <w14:schemeClr w14:val="tx1"/>
            </w14:solidFill>
          </w14:textFill>
        </w:rPr>
        <w:t>第一步：资格及符合性审查，初步选定入围参选人；</w:t>
      </w:r>
    </w:p>
    <w:p w14:paraId="3C63C2AD">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eastAsia="zh-CN"/>
          <w14:textFill>
            <w14:solidFill>
              <w14:schemeClr w14:val="tx1"/>
            </w14:solidFill>
          </w14:textFill>
        </w:rPr>
        <w:t>本项目评选小组将综合审查参选人资质情况及其参选文件是否符合比选文件的基本要求，符合者作为有效标并进入第二步，不符合作为无效参选商，不能进入第二步；</w:t>
      </w:r>
    </w:p>
    <w:p w14:paraId="6C16FB6B">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eastAsia="zh-CN"/>
          <w14:textFill>
            <w14:solidFill>
              <w14:schemeClr w14:val="tx1"/>
            </w14:solidFill>
          </w14:textFill>
        </w:rPr>
        <w:t>第二步：确定中选人（对于有同样品目的参选人，按评分细则对入围参选人相应评分，并计算其总得分）；</w:t>
      </w:r>
    </w:p>
    <w:p w14:paraId="65ACFC8B">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000000" w:themeColor="text1"/>
          <w:sz w:val="32"/>
          <w:szCs w:val="32"/>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eastAsia="zh-CN"/>
          <w14:textFill>
            <w14:solidFill>
              <w14:schemeClr w14:val="tx1"/>
            </w14:solidFill>
          </w14:textFill>
        </w:rPr>
        <w:t>本项目评选采用综合评分法，评选小组将对通过资格及响应性审查的各合格参选人根据以下标准和方法进行评估。评分将按报价部分和技术商务部分分别进行，计算出各合格参选人的综合得分。评选小组按最终评选得分由高到低顺序推荐中选备选单位。若有相同的最高得分，则其中参选报价低的参选人将被排序在前；若有相同的最高得分且报价相同的，则按技术部分得分从高到低顺序进行排列，技术部分得分最高的参选人将被排序在前。</w:t>
      </w:r>
    </w:p>
    <w:p w14:paraId="06CDF512">
      <w:pPr>
        <w:keepNext w:val="0"/>
        <w:keepLines w:val="0"/>
        <w:pageBreakBefore w:val="0"/>
        <w:numPr>
          <w:ilvl w:val="0"/>
          <w:numId w:val="1"/>
        </w:numPr>
        <w:kinsoku/>
        <w:wordWrap/>
        <w:overflowPunct/>
        <w:topLinePunct w:val="0"/>
        <w:bidi w:val="0"/>
        <w:snapToGrid/>
        <w:spacing w:line="560" w:lineRule="exact"/>
        <w:ind w:left="0" w:leftChars="0" w:firstLine="0" w:firstLineChars="0"/>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综合评分细则</w:t>
      </w:r>
      <w:r>
        <w:rPr>
          <w:rFonts w:hint="eastAsia" w:ascii="仿宋_GB2312" w:hAnsi="仿宋_GB2312" w:eastAsia="仿宋_GB2312" w:cs="仿宋_GB2312"/>
          <w:b/>
          <w:color w:val="000000" w:themeColor="text1"/>
          <w:sz w:val="32"/>
          <w:szCs w:val="32"/>
          <w14:textFill>
            <w14:solidFill>
              <w14:schemeClr w14:val="tx1"/>
            </w14:solidFill>
          </w14:textFill>
        </w:rPr>
        <w:tab/>
      </w:r>
    </w:p>
    <w:p w14:paraId="2A7F7599">
      <w:pPr>
        <w:pStyle w:val="5"/>
        <w:keepNext w:val="0"/>
        <w:keepLines w:val="0"/>
        <w:pageBreakBefore w:val="0"/>
        <w:widowControl w:val="0"/>
        <w:numPr>
          <w:ilvl w:val="0"/>
          <w:numId w:val="0"/>
        </w:numPr>
        <w:kinsoku/>
        <w:wordWrap/>
        <w:overflowPunct/>
        <w:topLinePunct w:val="0"/>
        <w:bidi w:val="0"/>
        <w:snapToGrid/>
        <w:spacing w:line="560" w:lineRule="exact"/>
        <w:ind w:firstLine="640" w:firstLineChars="200"/>
        <w:jc w:val="both"/>
        <w:rPr>
          <w:rFonts w:hint="eastAsia" w:ascii="仿宋" w:hAnsi="仿宋" w:eastAsia="仿宋" w:cs="仿宋"/>
          <w:color w:val="000000" w:themeColor="text1"/>
          <w:kern w:val="2"/>
          <w:sz w:val="32"/>
          <w:szCs w:val="32"/>
          <w:lang w:val="en-US" w:eastAsia="zh-CN" w:bidi="ar-SA"/>
          <w14:textFill>
            <w14:solidFill>
              <w14:schemeClr w14:val="tx1"/>
            </w14:solidFill>
          </w14:textFill>
        </w:rPr>
        <w:sectPr>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pPr>
    </w:p>
    <w:p w14:paraId="6D35C0F8">
      <w:pPr>
        <w:keepNext w:val="0"/>
        <w:keepLines w:val="0"/>
        <w:pageBreakBefore w:val="0"/>
        <w:numPr>
          <w:ilvl w:val="0"/>
          <w:numId w:val="0"/>
        </w:numPr>
        <w:kinsoku/>
        <w:wordWrap/>
        <w:overflowPunct/>
        <w:topLinePunct w:val="0"/>
        <w:bidi w:val="0"/>
        <w:snapToGrid/>
        <w:spacing w:line="560" w:lineRule="exact"/>
        <w:jc w:val="center"/>
        <w:rPr>
          <w:rFonts w:hint="eastAsia" w:ascii="仿宋_GB2312" w:hAnsi="仿宋_GB2312" w:eastAsia="仿宋_GB2312" w:cs="仿宋_GB2312"/>
          <w:b/>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color w:val="000000" w:themeColor="text1"/>
          <w:kern w:val="2"/>
          <w:sz w:val="32"/>
          <w:szCs w:val="32"/>
          <w:lang w:val="en-US" w:eastAsia="zh-CN" w:bidi="ar-SA"/>
          <w14:textFill>
            <w14:solidFill>
              <w14:schemeClr w14:val="tx1"/>
            </w14:solidFill>
          </w14:textFill>
        </w:rPr>
        <w:t>评分细则</w:t>
      </w:r>
    </w:p>
    <w:tbl>
      <w:tblPr>
        <w:tblStyle w:val="8"/>
        <w:tblW w:w="15011" w:type="dxa"/>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32"/>
        <w:gridCol w:w="732"/>
        <w:gridCol w:w="10812"/>
        <w:gridCol w:w="997"/>
      </w:tblGrid>
      <w:tr w14:paraId="4D8B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exact"/>
        </w:trPr>
        <w:tc>
          <w:tcPr>
            <w:tcW w:w="738" w:type="dxa"/>
            <w:noWrap w:val="0"/>
            <w:vAlign w:val="center"/>
          </w:tcPr>
          <w:p w14:paraId="7D45606C">
            <w:pPr>
              <w:pStyle w:val="3"/>
              <w:spacing w:line="400" w:lineRule="exact"/>
              <w:jc w:val="center"/>
              <w:rPr>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序号</w:t>
            </w:r>
          </w:p>
        </w:tc>
        <w:tc>
          <w:tcPr>
            <w:tcW w:w="1732" w:type="dxa"/>
            <w:noWrap w:val="0"/>
            <w:vAlign w:val="center"/>
          </w:tcPr>
          <w:p w14:paraId="33DE68ED">
            <w:pPr>
              <w:pStyle w:val="3"/>
              <w:spacing w:line="400" w:lineRule="exact"/>
              <w:jc w:val="center"/>
              <w:rPr>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评分项目</w:t>
            </w:r>
          </w:p>
        </w:tc>
        <w:tc>
          <w:tcPr>
            <w:tcW w:w="732" w:type="dxa"/>
            <w:noWrap w:val="0"/>
            <w:vAlign w:val="center"/>
          </w:tcPr>
          <w:p w14:paraId="2014CCB5">
            <w:pPr>
              <w:pStyle w:val="3"/>
              <w:spacing w:line="400" w:lineRule="exact"/>
              <w:jc w:val="center"/>
              <w:rPr>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分值</w:t>
            </w:r>
          </w:p>
        </w:tc>
        <w:tc>
          <w:tcPr>
            <w:tcW w:w="10812" w:type="dxa"/>
            <w:noWrap w:val="0"/>
            <w:vAlign w:val="center"/>
          </w:tcPr>
          <w:p w14:paraId="4C27D952">
            <w:pPr>
              <w:pStyle w:val="3"/>
              <w:spacing w:line="400" w:lineRule="exact"/>
              <w:jc w:val="center"/>
              <w:rPr>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评分依据</w:t>
            </w:r>
          </w:p>
        </w:tc>
        <w:tc>
          <w:tcPr>
            <w:tcW w:w="997" w:type="dxa"/>
            <w:noWrap w:val="0"/>
            <w:vAlign w:val="center"/>
          </w:tcPr>
          <w:p w14:paraId="469439D9">
            <w:pPr>
              <w:pStyle w:val="3"/>
              <w:spacing w:line="400" w:lineRule="exact"/>
              <w:jc w:val="center"/>
              <w:rPr>
                <w:rFonts w:hint="eastAsia"/>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得分</w:t>
            </w:r>
          </w:p>
        </w:tc>
      </w:tr>
      <w:tr w14:paraId="2D39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exact"/>
        </w:trPr>
        <w:tc>
          <w:tcPr>
            <w:tcW w:w="738" w:type="dxa"/>
            <w:noWrap w:val="0"/>
            <w:vAlign w:val="center"/>
          </w:tcPr>
          <w:p w14:paraId="1A60AF6A">
            <w:pPr>
              <w:pStyle w:val="3"/>
              <w:spacing w:line="300" w:lineRule="exact"/>
              <w:ind w:firstLine="207" w:firstLineChars="98"/>
              <w:rPr>
                <w:b/>
                <w:bCs/>
                <w:color w:val="000000" w:themeColor="text1"/>
                <w:lang w:val="en-US" w:eastAsia="zh-CN"/>
                <w14:textFill>
                  <w14:solidFill>
                    <w14:schemeClr w14:val="tx1"/>
                  </w14:solidFill>
                </w14:textFill>
              </w:rPr>
            </w:pPr>
            <w:r>
              <w:rPr>
                <w:b/>
                <w:bCs/>
                <w:color w:val="000000" w:themeColor="text1"/>
                <w:lang w:val="en-US" w:eastAsia="zh-CN"/>
                <w14:textFill>
                  <w14:solidFill>
                    <w14:schemeClr w14:val="tx1"/>
                  </w14:solidFill>
                </w14:textFill>
              </w:rPr>
              <w:t>1</w:t>
            </w:r>
          </w:p>
        </w:tc>
        <w:tc>
          <w:tcPr>
            <w:tcW w:w="1732" w:type="dxa"/>
            <w:noWrap w:val="0"/>
            <w:vAlign w:val="center"/>
          </w:tcPr>
          <w:p w14:paraId="02960EAD">
            <w:pPr>
              <w:pStyle w:val="3"/>
              <w:spacing w:line="300" w:lineRule="exact"/>
              <w:jc w:val="center"/>
              <w:rPr>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报价</w:t>
            </w:r>
          </w:p>
        </w:tc>
        <w:tc>
          <w:tcPr>
            <w:tcW w:w="732" w:type="dxa"/>
            <w:noWrap w:val="0"/>
            <w:vAlign w:val="center"/>
          </w:tcPr>
          <w:p w14:paraId="4FBD4076">
            <w:pPr>
              <w:spacing w:line="300" w:lineRule="exact"/>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30</w:t>
            </w:r>
            <w:r>
              <w:rPr>
                <w:rFonts w:hint="eastAsia"/>
                <w:color w:val="000000" w:themeColor="text1"/>
                <w14:textFill>
                  <w14:solidFill>
                    <w14:schemeClr w14:val="tx1"/>
                  </w14:solidFill>
                </w14:textFill>
              </w:rPr>
              <w:t>分</w:t>
            </w:r>
          </w:p>
        </w:tc>
        <w:tc>
          <w:tcPr>
            <w:tcW w:w="10812" w:type="dxa"/>
            <w:noWrap w:val="0"/>
            <w:vAlign w:val="center"/>
          </w:tcPr>
          <w:p w14:paraId="79FC2ADA">
            <w:pPr>
              <w:spacing w:line="300" w:lineRule="exact"/>
              <w:rPr>
                <w:rFonts w:hint="eastAsia"/>
                <w:iCs/>
                <w:color w:val="000000" w:themeColor="text1"/>
                <w:lang w:val="en-US" w:eastAsia="zh-CN"/>
                <w14:textFill>
                  <w14:solidFill>
                    <w14:schemeClr w14:val="tx1"/>
                  </w14:solidFill>
                </w14:textFill>
              </w:rPr>
            </w:pPr>
            <w:r>
              <w:rPr>
                <w:rFonts w:hint="eastAsia"/>
                <w:iCs/>
                <w:color w:val="000000" w:themeColor="text1"/>
                <w14:textFill>
                  <w14:solidFill>
                    <w14:schemeClr w14:val="tx1"/>
                  </w14:solidFill>
                </w14:textFill>
              </w:rPr>
              <w:t>报价得分</w:t>
            </w:r>
            <w:r>
              <w:rPr>
                <w:iCs/>
                <w:color w:val="000000" w:themeColor="text1"/>
                <w14:textFill>
                  <w14:solidFill>
                    <w14:schemeClr w14:val="tx1"/>
                  </w14:solidFill>
                </w14:textFill>
              </w:rPr>
              <w:t>=</w:t>
            </w:r>
            <w:r>
              <w:rPr>
                <w:rFonts w:hint="eastAsia"/>
                <w:iCs/>
                <w:color w:val="000000" w:themeColor="text1"/>
                <w14:textFill>
                  <w14:solidFill>
                    <w14:schemeClr w14:val="tx1"/>
                  </w14:solidFill>
                </w14:textFill>
              </w:rPr>
              <w:t>〔有效</w:t>
            </w:r>
            <w:r>
              <w:rPr>
                <w:rFonts w:hint="eastAsia"/>
                <w:iCs/>
                <w:color w:val="000000" w:themeColor="text1"/>
                <w:lang w:eastAsia="zh-CN"/>
                <w14:textFill>
                  <w14:solidFill>
                    <w14:schemeClr w14:val="tx1"/>
                  </w14:solidFill>
                </w14:textFill>
              </w:rPr>
              <w:t>参选</w:t>
            </w:r>
            <w:r>
              <w:rPr>
                <w:rFonts w:hint="eastAsia"/>
                <w:iCs/>
                <w:color w:val="000000" w:themeColor="text1"/>
                <w14:textFill>
                  <w14:solidFill>
                    <w14:schemeClr w14:val="tx1"/>
                  </w14:solidFill>
                </w14:textFill>
              </w:rPr>
              <w:t>人最低</w:t>
            </w:r>
            <w:r>
              <w:rPr>
                <w:rFonts w:hint="eastAsia"/>
                <w:iCs/>
                <w:color w:val="000000" w:themeColor="text1"/>
                <w:lang w:eastAsia="zh-CN"/>
                <w14:textFill>
                  <w14:solidFill>
                    <w14:schemeClr w14:val="tx1"/>
                  </w14:solidFill>
                </w14:textFill>
              </w:rPr>
              <w:t>报</w:t>
            </w:r>
            <w:r>
              <w:rPr>
                <w:rFonts w:hint="eastAsia"/>
                <w:iCs/>
                <w:color w:val="000000" w:themeColor="text1"/>
                <w14:textFill>
                  <w14:solidFill>
                    <w14:schemeClr w14:val="tx1"/>
                  </w14:solidFill>
                </w14:textFill>
              </w:rPr>
              <w:t>价÷本</w:t>
            </w:r>
            <w:r>
              <w:rPr>
                <w:rFonts w:hint="eastAsia"/>
                <w:iCs/>
                <w:color w:val="000000" w:themeColor="text1"/>
                <w:lang w:eastAsia="zh-CN"/>
                <w14:textFill>
                  <w14:solidFill>
                    <w14:schemeClr w14:val="tx1"/>
                  </w14:solidFill>
                </w14:textFill>
              </w:rPr>
              <w:t>参选</w:t>
            </w:r>
            <w:r>
              <w:rPr>
                <w:rFonts w:hint="eastAsia"/>
                <w:iCs/>
                <w:color w:val="000000" w:themeColor="text1"/>
                <w14:textFill>
                  <w14:solidFill>
                    <w14:schemeClr w14:val="tx1"/>
                  </w14:solidFill>
                </w14:textFill>
              </w:rPr>
              <w:t>人</w:t>
            </w:r>
            <w:r>
              <w:rPr>
                <w:rFonts w:hint="eastAsia"/>
                <w:iCs/>
                <w:color w:val="000000" w:themeColor="text1"/>
                <w:lang w:eastAsia="zh-CN"/>
                <w14:textFill>
                  <w14:solidFill>
                    <w14:schemeClr w14:val="tx1"/>
                  </w14:solidFill>
                </w14:textFill>
              </w:rPr>
              <w:t>报</w:t>
            </w:r>
            <w:r>
              <w:rPr>
                <w:rFonts w:hint="eastAsia"/>
                <w:iCs/>
                <w:color w:val="000000" w:themeColor="text1"/>
                <w14:textFill>
                  <w14:solidFill>
                    <w14:schemeClr w14:val="tx1"/>
                  </w14:solidFill>
                </w14:textFill>
              </w:rPr>
              <w:t>价〕×</w:t>
            </w:r>
            <w:r>
              <w:rPr>
                <w:rFonts w:hint="eastAsia"/>
                <w:iCs/>
                <w:color w:val="000000" w:themeColor="text1"/>
                <w:lang w:val="en-US" w:eastAsia="zh-CN"/>
                <w14:textFill>
                  <w14:solidFill>
                    <w14:schemeClr w14:val="tx1"/>
                  </w14:solidFill>
                </w14:textFill>
              </w:rPr>
              <w:t>30</w:t>
            </w:r>
          </w:p>
          <w:p w14:paraId="5222A832">
            <w:pPr>
              <w:spacing w:line="300" w:lineRule="exact"/>
              <w:rPr>
                <w:rFonts w:hint="default"/>
                <w:iCs/>
                <w:color w:val="000000" w:themeColor="text1"/>
                <w:lang w:val="en-US" w:eastAsia="zh-CN"/>
                <w14:textFill>
                  <w14:solidFill>
                    <w14:schemeClr w14:val="tx1"/>
                  </w14:solidFill>
                </w14:textFill>
              </w:rPr>
            </w:pPr>
            <w:r>
              <w:rPr>
                <w:rFonts w:hint="eastAsia"/>
                <w:b/>
                <w:bCs/>
                <w:iCs/>
                <w:color w:val="000000" w:themeColor="text1"/>
                <w:lang w:val="en-US" w:eastAsia="zh-CN"/>
                <w14:textFill>
                  <w14:solidFill>
                    <w14:schemeClr w14:val="tx1"/>
                  </w14:solidFill>
                </w14:textFill>
              </w:rPr>
              <w:t>该项目报价得分以开标一览表中的合计金额计算</w:t>
            </w:r>
          </w:p>
        </w:tc>
        <w:tc>
          <w:tcPr>
            <w:tcW w:w="997" w:type="dxa"/>
            <w:noWrap w:val="0"/>
            <w:vAlign w:val="center"/>
          </w:tcPr>
          <w:p w14:paraId="2F240D60">
            <w:pPr>
              <w:spacing w:line="300" w:lineRule="exact"/>
              <w:rPr>
                <w:rFonts w:hint="eastAsia"/>
                <w:b/>
                <w:color w:val="000000" w:themeColor="text1"/>
                <w14:textFill>
                  <w14:solidFill>
                    <w14:schemeClr w14:val="tx1"/>
                  </w14:solidFill>
                </w14:textFill>
              </w:rPr>
            </w:pPr>
          </w:p>
        </w:tc>
      </w:tr>
      <w:tr w14:paraId="7BDC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exact"/>
        </w:trPr>
        <w:tc>
          <w:tcPr>
            <w:tcW w:w="738" w:type="dxa"/>
            <w:noWrap w:val="0"/>
            <w:vAlign w:val="center"/>
          </w:tcPr>
          <w:p w14:paraId="75B21BC1">
            <w:pPr>
              <w:pStyle w:val="3"/>
              <w:spacing w:line="300" w:lineRule="exact"/>
              <w:ind w:firstLine="207" w:firstLineChars="98"/>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2</w:t>
            </w:r>
          </w:p>
        </w:tc>
        <w:tc>
          <w:tcPr>
            <w:tcW w:w="1732" w:type="dxa"/>
            <w:noWrap w:val="0"/>
            <w:vAlign w:val="center"/>
          </w:tcPr>
          <w:p w14:paraId="7E15FBCC">
            <w:pPr>
              <w:pStyle w:val="3"/>
              <w:spacing w:line="300" w:lineRule="exact"/>
              <w:jc w:val="center"/>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付款方式</w:t>
            </w:r>
          </w:p>
        </w:tc>
        <w:tc>
          <w:tcPr>
            <w:tcW w:w="732" w:type="dxa"/>
            <w:noWrap w:val="0"/>
            <w:vAlign w:val="center"/>
          </w:tcPr>
          <w:p w14:paraId="5B37AA12">
            <w:pPr>
              <w:spacing w:line="300" w:lineRule="exact"/>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20分</w:t>
            </w:r>
          </w:p>
        </w:tc>
        <w:tc>
          <w:tcPr>
            <w:tcW w:w="10812" w:type="dxa"/>
            <w:noWrap w:val="0"/>
            <w:vAlign w:val="center"/>
          </w:tcPr>
          <w:p w14:paraId="697768FE">
            <w:pPr>
              <w:spacing w:line="300" w:lineRule="exact"/>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账期接受医院收到发票后12个月支付得10分，每增加一个月加1分，以此类推计算总分（最高不超过20分）。</w:t>
            </w:r>
          </w:p>
          <w:p w14:paraId="2CB3CA7A">
            <w:pPr>
              <w:spacing w:line="300" w:lineRule="exact"/>
              <w:rPr>
                <w:rFonts w:hint="default" w:eastAsiaTheme="minorEastAsia"/>
                <w:b/>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付款周期低于12个月支付不得分。</w:t>
            </w:r>
          </w:p>
        </w:tc>
        <w:tc>
          <w:tcPr>
            <w:tcW w:w="997" w:type="dxa"/>
            <w:noWrap w:val="0"/>
            <w:vAlign w:val="center"/>
          </w:tcPr>
          <w:p w14:paraId="29CEE205">
            <w:pPr>
              <w:spacing w:line="300" w:lineRule="exact"/>
              <w:rPr>
                <w:rFonts w:hint="eastAsia"/>
                <w:b/>
                <w:color w:val="000000" w:themeColor="text1"/>
                <w14:textFill>
                  <w14:solidFill>
                    <w14:schemeClr w14:val="tx1"/>
                  </w14:solidFill>
                </w14:textFill>
              </w:rPr>
            </w:pPr>
          </w:p>
        </w:tc>
      </w:tr>
      <w:tr w14:paraId="3C7D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trPr>
        <w:tc>
          <w:tcPr>
            <w:tcW w:w="738" w:type="dxa"/>
            <w:noWrap w:val="0"/>
            <w:vAlign w:val="center"/>
          </w:tcPr>
          <w:p w14:paraId="12E8A2BA">
            <w:pPr>
              <w:pStyle w:val="3"/>
              <w:spacing w:line="300" w:lineRule="exact"/>
              <w:ind w:firstLine="207" w:firstLineChars="98"/>
              <w:rPr>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3</w:t>
            </w:r>
          </w:p>
        </w:tc>
        <w:tc>
          <w:tcPr>
            <w:tcW w:w="1732" w:type="dxa"/>
            <w:noWrap w:val="0"/>
            <w:vAlign w:val="center"/>
          </w:tcPr>
          <w:p w14:paraId="414E04D9">
            <w:pPr>
              <w:pStyle w:val="3"/>
              <w:spacing w:line="300" w:lineRule="exact"/>
              <w:jc w:val="center"/>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是否可走线上</w:t>
            </w:r>
          </w:p>
          <w:p w14:paraId="6F6EED81">
            <w:pPr>
              <w:pStyle w:val="3"/>
              <w:spacing w:line="300" w:lineRule="exact"/>
              <w:jc w:val="center"/>
              <w:rPr>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采购流程</w:t>
            </w:r>
          </w:p>
        </w:tc>
        <w:tc>
          <w:tcPr>
            <w:tcW w:w="732" w:type="dxa"/>
            <w:noWrap w:val="0"/>
            <w:vAlign w:val="center"/>
          </w:tcPr>
          <w:p w14:paraId="44B75C22">
            <w:pPr>
              <w:spacing w:line="300" w:lineRule="exact"/>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分</w:t>
            </w:r>
          </w:p>
        </w:tc>
        <w:tc>
          <w:tcPr>
            <w:tcW w:w="10812" w:type="dxa"/>
            <w:noWrap w:val="0"/>
            <w:vAlign w:val="center"/>
          </w:tcPr>
          <w:p w14:paraId="0F04783D">
            <w:pPr>
              <w:spacing w:line="300" w:lineRule="exact"/>
              <w:rPr>
                <w:rFonts w:hint="eastAsia" w:cs="宋体"/>
                <w:color w:val="000000" w:themeColor="text1"/>
                <w:lang w:val="en-US" w:eastAsia="zh-CN"/>
                <w14:textFill>
                  <w14:solidFill>
                    <w14:schemeClr w14:val="tx1"/>
                  </w14:solidFill>
                </w14:textFill>
              </w:rPr>
            </w:pPr>
            <w:r>
              <w:rPr>
                <w:rFonts w:hint="eastAsia" w:cs="宋体"/>
                <w:color w:val="000000" w:themeColor="text1"/>
                <w:lang w:eastAsia="zh-CN"/>
                <w14:textFill>
                  <w14:solidFill>
                    <w14:schemeClr w14:val="tx1"/>
                  </w14:solidFill>
                </w14:textFill>
              </w:rPr>
              <w:t>根据比选资料，</w:t>
            </w:r>
            <w:r>
              <w:rPr>
                <w:rFonts w:hint="eastAsia" w:cs="宋体"/>
                <w:color w:val="000000" w:themeColor="text1"/>
                <w:lang w:val="en-US" w:eastAsia="zh-CN"/>
                <w14:textFill>
                  <w14:solidFill>
                    <w14:schemeClr w14:val="tx1"/>
                  </w14:solidFill>
                </w14:textFill>
              </w:rPr>
              <w:t>提供</w:t>
            </w:r>
            <w:r>
              <w:rPr>
                <w:rFonts w:hint="eastAsia" w:cs="宋体"/>
                <w:color w:val="000000" w:themeColor="text1"/>
                <w:lang w:eastAsia="zh-CN"/>
                <w14:textFill>
                  <w14:solidFill>
                    <w14:schemeClr w14:val="tx1"/>
                  </w14:solidFill>
                </w14:textFill>
              </w:rPr>
              <w:t>该报价</w:t>
            </w:r>
            <w:r>
              <w:rPr>
                <w:rFonts w:hint="eastAsia" w:cs="宋体"/>
                <w:color w:val="000000" w:themeColor="text1"/>
                <w:lang w:val="en-US" w:eastAsia="zh-CN"/>
                <w14:textFill>
                  <w14:solidFill>
                    <w14:schemeClr w14:val="tx1"/>
                  </w14:solidFill>
                </w14:textFill>
              </w:rPr>
              <w:t>在</w:t>
            </w:r>
            <w:r>
              <w:rPr>
                <w:rFonts w:hint="eastAsia" w:cs="宋体"/>
                <w:color w:val="000000" w:themeColor="text1"/>
                <w:lang w:eastAsia="zh-CN"/>
                <w14:textFill>
                  <w14:solidFill>
                    <w14:schemeClr w14:val="tx1"/>
                  </w14:solidFill>
                </w14:textFill>
              </w:rPr>
              <w:t>贵州省药品和医用耗材招采管理系统可点配送并完成采购流程的</w:t>
            </w:r>
            <w:r>
              <w:rPr>
                <w:rFonts w:hint="eastAsia" w:cs="宋体"/>
                <w:color w:val="000000" w:themeColor="text1"/>
                <w:lang w:val="en-US" w:eastAsia="zh-CN"/>
                <w14:textFill>
                  <w14:solidFill>
                    <w14:schemeClr w14:val="tx1"/>
                  </w14:solidFill>
                </w14:textFill>
              </w:rPr>
              <w:t>承诺函（附授权或搭建成功的截图）；</w:t>
            </w:r>
          </w:p>
          <w:p w14:paraId="7E25256F">
            <w:pPr>
              <w:numPr>
                <w:ilvl w:val="0"/>
                <w:numId w:val="2"/>
              </w:numPr>
              <w:spacing w:line="300" w:lineRule="exact"/>
              <w:rPr>
                <w:rFonts w:hint="eastAsia"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承诺50%产品（在报价表上体现是否可走线上采购）能走线上采购得10分</w:t>
            </w:r>
          </w:p>
          <w:p w14:paraId="4AAE1ECA">
            <w:pPr>
              <w:numPr>
                <w:ilvl w:val="0"/>
                <w:numId w:val="2"/>
              </w:numPr>
              <w:spacing w:line="300" w:lineRule="exact"/>
              <w:rPr>
                <w:rFonts w:hint="default"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承诺30%产品（在报价表上体现是否可走线上采购）能走线上得5分</w:t>
            </w:r>
          </w:p>
          <w:p w14:paraId="2588B863">
            <w:pPr>
              <w:numPr>
                <w:ilvl w:val="0"/>
                <w:numId w:val="2"/>
              </w:numPr>
              <w:spacing w:line="300" w:lineRule="exact"/>
              <w:rPr>
                <w:rFonts w:hint="default"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承诺10%产品（在报价表上体现是否可走线上采购）走线上得3分</w:t>
            </w:r>
          </w:p>
          <w:p w14:paraId="64CC5808">
            <w:pPr>
              <w:numPr>
                <w:ilvl w:val="0"/>
                <w:numId w:val="2"/>
              </w:numPr>
              <w:spacing w:line="300" w:lineRule="exact"/>
              <w:rPr>
                <w:rFonts w:hint="default"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承诺能走线上的产品数量低于10%或者无承诺不得分</w:t>
            </w:r>
          </w:p>
        </w:tc>
        <w:tc>
          <w:tcPr>
            <w:tcW w:w="997" w:type="dxa"/>
            <w:noWrap w:val="0"/>
            <w:vAlign w:val="center"/>
          </w:tcPr>
          <w:p w14:paraId="604E2383">
            <w:pPr>
              <w:spacing w:line="300" w:lineRule="exact"/>
              <w:rPr>
                <w:rFonts w:hint="eastAsia" w:cs="宋体"/>
                <w:b/>
                <w:color w:val="000000" w:themeColor="text1"/>
                <w14:textFill>
                  <w14:solidFill>
                    <w14:schemeClr w14:val="tx1"/>
                  </w14:solidFill>
                </w14:textFill>
              </w:rPr>
            </w:pPr>
          </w:p>
        </w:tc>
      </w:tr>
      <w:tr w14:paraId="388A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exact"/>
        </w:trPr>
        <w:tc>
          <w:tcPr>
            <w:tcW w:w="738" w:type="dxa"/>
            <w:noWrap w:val="0"/>
            <w:vAlign w:val="center"/>
          </w:tcPr>
          <w:p w14:paraId="1C27481F">
            <w:pPr>
              <w:pStyle w:val="3"/>
              <w:spacing w:line="300" w:lineRule="exact"/>
              <w:ind w:firstLine="207" w:firstLineChars="98"/>
              <w:rPr>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4</w:t>
            </w:r>
          </w:p>
        </w:tc>
        <w:tc>
          <w:tcPr>
            <w:tcW w:w="1732" w:type="dxa"/>
            <w:shd w:val="clear" w:color="auto" w:fill="auto"/>
            <w:noWrap w:val="0"/>
            <w:vAlign w:val="center"/>
          </w:tcPr>
          <w:p w14:paraId="142F29DF">
            <w:pPr>
              <w:pStyle w:val="3"/>
              <w:spacing w:line="300" w:lineRule="exact"/>
              <w:jc w:val="center"/>
              <w:rPr>
                <w:rFonts w:asciiTheme="minorHAnsi" w:hAnsiTheme="minorHAnsi" w:eastAsiaTheme="minorEastAsia" w:cstheme="minorBidi"/>
                <w:b/>
                <w:bCs/>
                <w:color w:val="000000" w:themeColor="text1"/>
                <w:kern w:val="2"/>
                <w:sz w:val="21"/>
                <w:szCs w:val="22"/>
                <w:lang w:val="en-US" w:eastAsia="zh-CN" w:bidi="ar-SA"/>
                <w14:textFill>
                  <w14:solidFill>
                    <w14:schemeClr w14:val="tx1"/>
                  </w14:solidFill>
                </w14:textFill>
              </w:rPr>
            </w:pPr>
            <w:r>
              <w:rPr>
                <w:rFonts w:hint="eastAsia"/>
                <w:b/>
                <w:bCs/>
                <w:color w:val="000000" w:themeColor="text1"/>
                <w:lang w:val="en-US" w:eastAsia="zh-CN"/>
                <w14:textFill>
                  <w14:solidFill>
                    <w14:schemeClr w14:val="tx1"/>
                  </w14:solidFill>
                </w14:textFill>
              </w:rPr>
              <w:t>售后服务方案</w:t>
            </w:r>
          </w:p>
        </w:tc>
        <w:tc>
          <w:tcPr>
            <w:tcW w:w="732" w:type="dxa"/>
            <w:shd w:val="clear" w:color="auto" w:fill="auto"/>
            <w:noWrap w:val="0"/>
            <w:vAlign w:val="center"/>
          </w:tcPr>
          <w:p w14:paraId="24C47E95">
            <w:pPr>
              <w:spacing w:line="300" w:lineRule="exact"/>
              <w:rPr>
                <w:rFonts w:hint="default" w:asciiTheme="minorHAnsi" w:hAnsiTheme="minorHAnsi" w:eastAsiaTheme="minorEastAsia" w:cstheme="minorBidi"/>
                <w:color w:val="000000" w:themeColor="text1"/>
                <w:kern w:val="2"/>
                <w:sz w:val="21"/>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分</w:t>
            </w:r>
          </w:p>
        </w:tc>
        <w:tc>
          <w:tcPr>
            <w:tcW w:w="10812" w:type="dxa"/>
            <w:shd w:val="clear" w:color="auto" w:fill="auto"/>
            <w:noWrap w:val="0"/>
            <w:vAlign w:val="center"/>
          </w:tcPr>
          <w:p w14:paraId="435C5D3C">
            <w:pPr>
              <w:spacing w:line="300" w:lineRule="exact"/>
              <w:rPr>
                <w:rFonts w:hint="eastAsia" w:eastAsiaTheme="minorEastAsia"/>
                <w:color w:val="000000" w:themeColor="text1"/>
                <w:shd w:val="clear" w:color="auto" w:fill="FFFFFF"/>
                <w:lang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比选小组</w:t>
            </w:r>
            <w:r>
              <w:rPr>
                <w:rFonts w:hint="eastAsia"/>
                <w:color w:val="000000" w:themeColor="text1"/>
                <w:shd w:val="clear" w:color="auto" w:fill="FFFFFF"/>
                <w14:textFill>
                  <w14:solidFill>
                    <w14:schemeClr w14:val="tx1"/>
                  </w14:solidFill>
                </w14:textFill>
              </w:rPr>
              <w:t>依据各</w:t>
            </w:r>
            <w:r>
              <w:rPr>
                <w:rFonts w:hint="eastAsia"/>
                <w:color w:val="000000" w:themeColor="text1"/>
                <w:shd w:val="clear" w:color="auto" w:fill="FFFFFF"/>
                <w:lang w:eastAsia="zh-CN"/>
                <w14:textFill>
                  <w14:solidFill>
                    <w14:schemeClr w14:val="tx1"/>
                  </w14:solidFill>
                </w14:textFill>
              </w:rPr>
              <w:t>参选</w:t>
            </w:r>
            <w:r>
              <w:rPr>
                <w:rFonts w:hint="eastAsia"/>
                <w:color w:val="000000" w:themeColor="text1"/>
                <w:shd w:val="clear" w:color="auto" w:fill="FFFFFF"/>
                <w14:textFill>
                  <w14:solidFill>
                    <w14:schemeClr w14:val="tx1"/>
                  </w14:solidFill>
                </w14:textFill>
              </w:rPr>
              <w:t>人</w:t>
            </w:r>
            <w:r>
              <w:rPr>
                <w:rFonts w:hint="eastAsia"/>
                <w:color w:val="000000" w:themeColor="text1"/>
                <w:shd w:val="clear" w:color="auto" w:fill="FFFFFF"/>
                <w:lang w:eastAsia="zh-CN"/>
                <w14:textFill>
                  <w14:solidFill>
                    <w14:schemeClr w14:val="tx1"/>
                  </w14:solidFill>
                </w14:textFill>
              </w:rPr>
              <w:t>比选</w:t>
            </w:r>
            <w:r>
              <w:rPr>
                <w:rFonts w:hint="eastAsia"/>
                <w:color w:val="000000" w:themeColor="text1"/>
                <w:shd w:val="clear" w:color="auto" w:fill="FFFFFF"/>
                <w14:textFill>
                  <w14:solidFill>
                    <w14:schemeClr w14:val="tx1"/>
                  </w14:solidFill>
                </w14:textFill>
              </w:rPr>
              <w:t>文件</w:t>
            </w:r>
            <w:r>
              <w:rPr>
                <w:rFonts w:hint="eastAsia"/>
                <w:color w:val="000000" w:themeColor="text1"/>
                <w:shd w:val="clear" w:color="auto" w:fill="FFFFFF"/>
                <w:lang w:eastAsia="zh-CN"/>
                <w14:textFill>
                  <w14:solidFill>
                    <w14:schemeClr w14:val="tx1"/>
                  </w14:solidFill>
                </w14:textFill>
              </w:rPr>
              <w:t>中的</w:t>
            </w:r>
            <w:r>
              <w:rPr>
                <w:rFonts w:hint="eastAsia"/>
                <w:color w:val="000000" w:themeColor="text1"/>
                <w:shd w:val="clear" w:color="auto" w:fill="FFFFFF"/>
                <w:lang w:val="en-US" w:eastAsia="zh-CN"/>
                <w14:textFill>
                  <w14:solidFill>
                    <w14:schemeClr w14:val="tx1"/>
                  </w14:solidFill>
                </w14:textFill>
              </w:rPr>
              <w:t>售后服务方案进行</w:t>
            </w:r>
            <w:r>
              <w:rPr>
                <w:rFonts w:hint="eastAsia"/>
                <w:color w:val="000000" w:themeColor="text1"/>
                <w:shd w:val="clear" w:color="auto" w:fill="FFFFFF"/>
                <w:lang w:eastAsia="zh-CN"/>
                <w14:textFill>
                  <w14:solidFill>
                    <w14:schemeClr w14:val="tx1"/>
                  </w14:solidFill>
                </w14:textFill>
              </w:rPr>
              <w:t>打</w:t>
            </w:r>
            <w:r>
              <w:rPr>
                <w:rFonts w:hint="eastAsia"/>
                <w:color w:val="000000" w:themeColor="text1"/>
                <w:shd w:val="clear" w:color="auto" w:fill="FFFFFF"/>
                <w14:textFill>
                  <w14:solidFill>
                    <w14:schemeClr w14:val="tx1"/>
                  </w14:solidFill>
                </w14:textFill>
              </w:rPr>
              <w:t>分</w:t>
            </w:r>
            <w:r>
              <w:rPr>
                <w:rFonts w:hint="eastAsia"/>
                <w:color w:val="000000" w:themeColor="text1"/>
                <w:shd w:val="clear" w:color="auto" w:fill="FFFFFF"/>
                <w:lang w:eastAsia="zh-CN"/>
                <w14:textFill>
                  <w14:solidFill>
                    <w14:schemeClr w14:val="tx1"/>
                  </w14:solidFill>
                </w14:textFill>
              </w:rPr>
              <w:t>（方案至少包含产品质保期、退换货、产品附属设施配送情况等）</w:t>
            </w:r>
          </w:p>
          <w:p w14:paraId="6B6859F9">
            <w:pPr>
              <w:numPr>
                <w:ilvl w:val="3"/>
                <w:numId w:val="3"/>
              </w:numPr>
              <w:spacing w:line="300" w:lineRule="exact"/>
              <w:ind w:left="0"/>
              <w:rPr>
                <w:rFonts w:asciiTheme="minorHAnsi" w:hAnsiTheme="minorHAnsi" w:eastAsiaTheme="minorEastAsia" w:cstheme="minorBidi"/>
                <w:color w:val="000000" w:themeColor="text1"/>
                <w:kern w:val="2"/>
                <w:sz w:val="21"/>
                <w:szCs w:val="22"/>
                <w:lang w:val="en-US" w:eastAsia="zh-CN" w:bidi="ar-SA"/>
                <w14:textFill>
                  <w14:solidFill>
                    <w14:schemeClr w14:val="tx1"/>
                  </w14:solidFill>
                </w14:textFill>
              </w:rPr>
            </w:pPr>
            <w:r>
              <w:rPr>
                <w:rFonts w:cs="宋体"/>
                <w:color w:val="000000" w:themeColor="text1"/>
                <w14:textFill>
                  <w14:solidFill>
                    <w14:schemeClr w14:val="tx1"/>
                  </w14:solidFill>
                </w14:textFill>
              </w:rPr>
              <w:t>1.</w:t>
            </w:r>
            <w:r>
              <w:rPr>
                <w:rFonts w:hint="eastAsia" w:cs="宋体"/>
                <w:color w:val="000000" w:themeColor="text1"/>
                <w:lang w:eastAsia="zh-CN"/>
                <w14:textFill>
                  <w14:solidFill>
                    <w14:schemeClr w14:val="tx1"/>
                  </w14:solidFill>
                </w14:textFill>
              </w:rPr>
              <w:t>认为质保期达到要求、退换货有保障、附属设施设备配送服务达到临床要求得</w:t>
            </w:r>
            <w:r>
              <w:rPr>
                <w:rFonts w:hint="eastAsia" w:cs="宋体"/>
                <w:color w:val="000000" w:themeColor="text1"/>
                <w:lang w:val="en-US" w:eastAsia="zh-CN"/>
                <w14:textFill>
                  <w14:solidFill>
                    <w14:schemeClr w14:val="tx1"/>
                  </w14:solidFill>
                </w14:textFill>
              </w:rPr>
              <w:t>5-10分；</w:t>
            </w:r>
          </w:p>
          <w:p w14:paraId="4E652826">
            <w:pPr>
              <w:numPr>
                <w:ilvl w:val="3"/>
                <w:numId w:val="3"/>
              </w:numPr>
              <w:spacing w:line="300" w:lineRule="exact"/>
              <w:ind w:left="0" w:leftChars="0" w:hanging="420" w:firstLineChars="0"/>
              <w:rPr>
                <w:rFonts w:asciiTheme="minorHAnsi" w:hAnsiTheme="minorHAnsi" w:eastAsiaTheme="minorEastAsia" w:cstheme="minorBidi"/>
                <w:color w:val="000000" w:themeColor="text1"/>
                <w:kern w:val="2"/>
                <w:sz w:val="21"/>
                <w:szCs w:val="22"/>
                <w:lang w:val="en-US" w:eastAsia="zh-CN" w:bidi="ar-SA"/>
                <w14:textFill>
                  <w14:solidFill>
                    <w14:schemeClr w14:val="tx1"/>
                  </w14:solidFill>
                </w14:textFill>
              </w:rPr>
            </w:pPr>
            <w:r>
              <w:rPr>
                <w:rFonts w:hint="eastAsia" w:cs="宋体"/>
                <w:color w:val="000000" w:themeColor="text1"/>
                <w:lang w:val="en-US" w:eastAsia="zh-CN"/>
                <w14:textFill>
                  <w14:solidFill>
                    <w14:schemeClr w14:val="tx1"/>
                  </w14:solidFill>
                </w14:textFill>
              </w:rPr>
              <w:t>2</w:t>
            </w:r>
            <w:r>
              <w:rPr>
                <w:rFonts w:cs="宋体"/>
                <w:color w:val="000000" w:themeColor="text1"/>
                <w14:textFill>
                  <w14:solidFill>
                    <w14:schemeClr w14:val="tx1"/>
                  </w14:solidFill>
                </w14:textFill>
              </w:rPr>
              <w:t>.</w:t>
            </w:r>
            <w:r>
              <w:rPr>
                <w:rFonts w:hint="eastAsia" w:cs="宋体"/>
                <w:color w:val="000000" w:themeColor="text1"/>
                <w:lang w:eastAsia="zh-CN"/>
                <w14:textFill>
                  <w14:solidFill>
                    <w14:schemeClr w14:val="tx1"/>
                  </w14:solidFill>
                </w14:textFill>
              </w:rPr>
              <w:t>认为质保期基本达到要求、退换货基本有保障、附属设施设备配送服务基本达到临床要求得</w:t>
            </w:r>
            <w:r>
              <w:rPr>
                <w:rFonts w:hint="eastAsia" w:cs="宋体"/>
                <w:color w:val="000000" w:themeColor="text1"/>
                <w:lang w:val="en-US" w:eastAsia="zh-CN"/>
                <w14:textFill>
                  <w14:solidFill>
                    <w14:schemeClr w14:val="tx1"/>
                  </w14:solidFill>
                </w14:textFill>
              </w:rPr>
              <w:t>0-5分；</w:t>
            </w:r>
          </w:p>
        </w:tc>
        <w:tc>
          <w:tcPr>
            <w:tcW w:w="997" w:type="dxa"/>
            <w:noWrap w:val="0"/>
            <w:vAlign w:val="center"/>
          </w:tcPr>
          <w:p w14:paraId="51A926BA">
            <w:pPr>
              <w:spacing w:line="300" w:lineRule="exact"/>
              <w:rPr>
                <w:rFonts w:hint="eastAsia" w:cs="宋体"/>
                <w:color w:val="000000" w:themeColor="text1"/>
                <w:lang w:val="zh-CN"/>
                <w14:textFill>
                  <w14:solidFill>
                    <w14:schemeClr w14:val="tx1"/>
                  </w14:solidFill>
                </w14:textFill>
              </w:rPr>
            </w:pPr>
          </w:p>
        </w:tc>
      </w:tr>
      <w:tr w14:paraId="7F7B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6" w:hRule="exact"/>
        </w:trPr>
        <w:tc>
          <w:tcPr>
            <w:tcW w:w="738" w:type="dxa"/>
            <w:noWrap w:val="0"/>
            <w:vAlign w:val="center"/>
          </w:tcPr>
          <w:p w14:paraId="3763365C">
            <w:pPr>
              <w:pStyle w:val="3"/>
              <w:spacing w:line="300" w:lineRule="exact"/>
              <w:ind w:firstLine="207" w:firstLineChars="98"/>
              <w:rPr>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5</w:t>
            </w:r>
          </w:p>
        </w:tc>
        <w:tc>
          <w:tcPr>
            <w:tcW w:w="1732" w:type="dxa"/>
            <w:shd w:val="clear" w:color="auto" w:fill="auto"/>
            <w:noWrap w:val="0"/>
            <w:vAlign w:val="center"/>
          </w:tcPr>
          <w:p w14:paraId="29AED033">
            <w:pPr>
              <w:pStyle w:val="3"/>
              <w:spacing w:line="300" w:lineRule="exact"/>
              <w:jc w:val="center"/>
              <w:rPr>
                <w:rFonts w:hint="eastAsia" w:asciiTheme="minorHAnsi" w:hAnsiTheme="minorHAnsi" w:eastAsiaTheme="minorEastAsia" w:cstheme="minorBidi"/>
                <w:b/>
                <w:bCs/>
                <w:color w:val="000000" w:themeColor="text1"/>
                <w:kern w:val="2"/>
                <w:sz w:val="21"/>
                <w:szCs w:val="22"/>
                <w:lang w:val="en-US" w:eastAsia="zh-CN" w:bidi="ar-SA"/>
                <w14:textFill>
                  <w14:solidFill>
                    <w14:schemeClr w14:val="tx1"/>
                  </w14:solidFill>
                </w14:textFill>
              </w:rPr>
            </w:pPr>
            <w:r>
              <w:rPr>
                <w:rFonts w:hint="eastAsia"/>
                <w:b/>
                <w:bCs/>
                <w:color w:val="000000" w:themeColor="text1"/>
                <w:lang w:val="en-US" w:eastAsia="zh-CN"/>
                <w14:textFill>
                  <w14:solidFill>
                    <w14:schemeClr w14:val="tx1"/>
                  </w14:solidFill>
                </w14:textFill>
              </w:rPr>
              <w:t>样品及临床疗效</w:t>
            </w:r>
          </w:p>
        </w:tc>
        <w:tc>
          <w:tcPr>
            <w:tcW w:w="732" w:type="dxa"/>
            <w:shd w:val="clear" w:color="auto" w:fill="auto"/>
            <w:noWrap w:val="0"/>
            <w:vAlign w:val="center"/>
          </w:tcPr>
          <w:p w14:paraId="0C541EA4">
            <w:pPr>
              <w:spacing w:line="300" w:lineRule="exact"/>
              <w:rPr>
                <w:rFonts w:hint="default" w:asciiTheme="minorHAnsi" w:hAnsiTheme="minorHAnsi" w:eastAsiaTheme="minorEastAsia" w:cstheme="minorBidi"/>
                <w:color w:val="000000" w:themeColor="text1"/>
                <w:kern w:val="2"/>
                <w:sz w:val="21"/>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30</w:t>
            </w:r>
            <w:r>
              <w:rPr>
                <w:rFonts w:hint="eastAsia"/>
                <w:color w:val="000000" w:themeColor="text1"/>
                <w14:textFill>
                  <w14:solidFill>
                    <w14:schemeClr w14:val="tx1"/>
                  </w14:solidFill>
                </w14:textFill>
              </w:rPr>
              <w:t>分</w:t>
            </w:r>
          </w:p>
        </w:tc>
        <w:tc>
          <w:tcPr>
            <w:tcW w:w="10812" w:type="dxa"/>
            <w:shd w:val="clear" w:color="auto" w:fill="auto"/>
            <w:noWrap w:val="0"/>
            <w:vAlign w:val="center"/>
          </w:tcPr>
          <w:p w14:paraId="253718C9">
            <w:pPr>
              <w:numPr>
                <w:ilvl w:val="3"/>
                <w:numId w:val="3"/>
              </w:numPr>
              <w:spacing w:line="300" w:lineRule="exact"/>
              <w:ind w:left="0" w:leftChars="0" w:hanging="420" w:firstLineChars="0"/>
              <w:rPr>
                <w:rFonts w:hint="eastAsia" w:cs="宋体" w:asciiTheme="minorHAnsi" w:hAnsiTheme="minorHAnsi" w:eastAsiaTheme="minorEastAsia"/>
                <w:color w:val="000000" w:themeColor="text1"/>
                <w:kern w:val="2"/>
                <w:sz w:val="21"/>
                <w:szCs w:val="22"/>
                <w:lang w:val="en-US" w:eastAsia="zh-CN" w:bidi="ar-SA"/>
                <w14:textFill>
                  <w14:solidFill>
                    <w14:schemeClr w14:val="tx1"/>
                  </w14:solidFill>
                </w14:textFill>
              </w:rPr>
            </w:pPr>
            <w:r>
              <w:rPr>
                <w:rFonts w:hint="eastAsia" w:cs="宋体"/>
                <w:color w:val="000000" w:themeColor="text1"/>
                <w:lang w:val="en-US" w:eastAsia="zh-CN"/>
                <w14:textFill>
                  <w14:solidFill>
                    <w14:schemeClr w14:val="tx1"/>
                  </w14:solidFill>
                </w14:textFill>
              </w:rPr>
              <w:t>参选供应商按照附件2中要求带样品的要求提供样品，比选小组根据样品的数量及产品临床疗效进行评分；</w:t>
            </w:r>
          </w:p>
          <w:p w14:paraId="7D6CEB2E">
            <w:pPr>
              <w:numPr>
                <w:ilvl w:val="3"/>
                <w:numId w:val="3"/>
              </w:numPr>
              <w:spacing w:line="300" w:lineRule="exact"/>
              <w:ind w:left="0" w:leftChars="0" w:hanging="420" w:firstLineChars="0"/>
              <w:rPr>
                <w:rFonts w:hint="eastAsia" w:cs="宋体" w:asciiTheme="minorHAnsi" w:hAnsiTheme="minorHAnsi" w:eastAsiaTheme="minorEastAsia"/>
                <w:color w:val="000000" w:themeColor="text1"/>
                <w:kern w:val="2"/>
                <w:sz w:val="21"/>
                <w:szCs w:val="22"/>
                <w:lang w:val="en-US" w:eastAsia="zh-CN" w:bidi="ar-SA"/>
                <w14:textFill>
                  <w14:solidFill>
                    <w14:schemeClr w14:val="tx1"/>
                  </w14:solidFill>
                </w14:textFill>
              </w:rPr>
            </w:pPr>
            <w:r>
              <w:rPr>
                <w:rFonts w:hint="eastAsia" w:cs="宋体"/>
                <w:color w:val="000000" w:themeColor="text1"/>
                <w:lang w:val="en-US" w:eastAsia="zh-CN"/>
                <w14:textFill>
                  <w14:solidFill>
                    <w14:schemeClr w14:val="tx1"/>
                  </w14:solidFill>
                </w14:textFill>
              </w:rPr>
              <w:t>（1）产品适用性好、安全性强；（2）操作简易方便；（3）技术设计先进；（4）临床消毒效果；（5）产品科技水平及取得专利情况；（6）产品有效成分含量等。</w:t>
            </w:r>
          </w:p>
          <w:p w14:paraId="36F342F3">
            <w:pPr>
              <w:numPr>
                <w:ilvl w:val="3"/>
                <w:numId w:val="3"/>
              </w:numPr>
              <w:spacing w:line="300" w:lineRule="exact"/>
              <w:ind w:left="0" w:leftChars="0" w:hanging="420" w:firstLineChars="0"/>
              <w:rPr>
                <w:rFonts w:hint="eastAsia" w:cs="宋体" w:asciiTheme="minorHAnsi" w:hAnsiTheme="minorHAnsi" w:eastAsiaTheme="minorEastAsia"/>
                <w:color w:val="000000" w:themeColor="text1"/>
                <w:kern w:val="2"/>
                <w:sz w:val="21"/>
                <w:szCs w:val="22"/>
                <w:lang w:val="en-US" w:eastAsia="zh-CN" w:bidi="ar-SA"/>
                <w14:textFill>
                  <w14:solidFill>
                    <w14:schemeClr w14:val="tx1"/>
                  </w14:solidFill>
                </w14:textFill>
              </w:rPr>
            </w:pPr>
            <w:r>
              <w:rPr>
                <w:rFonts w:hint="eastAsia" w:cs="宋体"/>
                <w:color w:val="000000" w:themeColor="text1"/>
                <w:lang w:val="en-US" w:eastAsia="zh-CN"/>
                <w14:textFill>
                  <w14:solidFill>
                    <w14:schemeClr w14:val="tx1"/>
                  </w14:solidFill>
                </w14:textFill>
              </w:rPr>
              <w:t>1.全部提供并认为产品满足采购人需求：20-30分；</w:t>
            </w:r>
            <w:bookmarkStart w:id="2" w:name="_GoBack"/>
            <w:bookmarkEnd w:id="2"/>
          </w:p>
          <w:p w14:paraId="3BF7F9D4">
            <w:pPr>
              <w:numPr>
                <w:ilvl w:val="3"/>
                <w:numId w:val="3"/>
              </w:numPr>
              <w:spacing w:line="300" w:lineRule="exact"/>
              <w:ind w:left="0" w:leftChars="0" w:hanging="420" w:firstLineChars="0"/>
              <w:rPr>
                <w:rFonts w:hint="eastAsia" w:cs="宋体" w:asciiTheme="minorHAnsi" w:hAnsiTheme="minorHAnsi" w:eastAsiaTheme="minorEastAsia"/>
                <w:color w:val="000000" w:themeColor="text1"/>
                <w:kern w:val="2"/>
                <w:sz w:val="21"/>
                <w:szCs w:val="22"/>
                <w:lang w:val="en-US" w:eastAsia="zh-CN" w:bidi="ar-SA"/>
                <w14:textFill>
                  <w14:solidFill>
                    <w14:schemeClr w14:val="tx1"/>
                  </w14:solidFill>
                </w14:textFill>
              </w:rPr>
            </w:pPr>
            <w:r>
              <w:rPr>
                <w:rFonts w:hint="eastAsia" w:cs="宋体"/>
                <w:color w:val="000000" w:themeColor="text1"/>
                <w:lang w:val="en-US" w:eastAsia="zh-CN"/>
                <w14:textFill>
                  <w14:solidFill>
                    <w14:schemeClr w14:val="tx1"/>
                  </w14:solidFill>
                </w14:textFill>
              </w:rPr>
              <w:t>2.全部提供并认为产品基本满足采购人需求：10-20分；</w:t>
            </w:r>
          </w:p>
          <w:p w14:paraId="10D56F57">
            <w:pPr>
              <w:numPr>
                <w:ilvl w:val="3"/>
                <w:numId w:val="3"/>
              </w:numPr>
              <w:spacing w:line="300" w:lineRule="exact"/>
              <w:ind w:left="0" w:leftChars="0" w:hanging="420" w:firstLineChars="0"/>
              <w:rPr>
                <w:rFonts w:hint="eastAsia" w:cs="宋体" w:asciiTheme="minorHAnsi" w:hAnsiTheme="minorHAnsi" w:eastAsiaTheme="minorEastAsia"/>
                <w:color w:val="000000" w:themeColor="text1"/>
                <w:kern w:val="2"/>
                <w:sz w:val="21"/>
                <w:szCs w:val="22"/>
                <w:lang w:val="en-US" w:eastAsia="zh-CN" w:bidi="ar-SA"/>
                <w14:textFill>
                  <w14:solidFill>
                    <w14:schemeClr w14:val="tx1"/>
                  </w14:solidFill>
                </w14:textFill>
              </w:rPr>
            </w:pPr>
            <w:r>
              <w:rPr>
                <w:rFonts w:hint="eastAsia" w:cs="宋体"/>
                <w:color w:val="000000" w:themeColor="text1"/>
                <w:lang w:val="en-US" w:eastAsia="zh-CN"/>
                <w14:textFill>
                  <w14:solidFill>
                    <w14:schemeClr w14:val="tx1"/>
                  </w14:solidFill>
                </w14:textFill>
              </w:rPr>
              <w:t>3.全部提供并认为产品适用性不好、操作性不强、产品质量、适用性尚待改进得0-10分；</w:t>
            </w:r>
          </w:p>
          <w:p w14:paraId="43DED1CB">
            <w:pPr>
              <w:numPr>
                <w:ilvl w:val="3"/>
                <w:numId w:val="3"/>
              </w:numPr>
              <w:spacing w:line="300" w:lineRule="exact"/>
              <w:ind w:left="0" w:leftChars="0" w:hanging="420" w:firstLineChars="0"/>
              <w:rPr>
                <w:rFonts w:hint="eastAsia" w:cs="宋体" w:asciiTheme="minorHAnsi" w:hAnsiTheme="minorHAnsi" w:eastAsiaTheme="minorEastAsia"/>
                <w:color w:val="000000" w:themeColor="text1"/>
                <w:kern w:val="2"/>
                <w:sz w:val="21"/>
                <w:szCs w:val="22"/>
                <w:lang w:val="en-US" w:eastAsia="zh-CN" w:bidi="ar-SA"/>
                <w14:textFill>
                  <w14:solidFill>
                    <w14:schemeClr w14:val="tx1"/>
                  </w14:solidFill>
                </w14:textFill>
              </w:rPr>
            </w:pPr>
            <w:r>
              <w:rPr>
                <w:rFonts w:hint="eastAsia" w:cs="宋体"/>
                <w:color w:val="000000" w:themeColor="text1"/>
                <w:kern w:val="2"/>
                <w:sz w:val="21"/>
                <w:szCs w:val="22"/>
                <w:lang w:val="en-US" w:eastAsia="zh-CN" w:bidi="ar-SA"/>
                <w14:textFill>
                  <w14:solidFill>
                    <w14:schemeClr w14:val="tx1"/>
                  </w14:solidFill>
                </w14:textFill>
              </w:rPr>
              <w:t>备注，附件2中带星号的产品需要全部提供样品，提供不全或不提供者得0分</w:t>
            </w:r>
          </w:p>
        </w:tc>
        <w:tc>
          <w:tcPr>
            <w:tcW w:w="997" w:type="dxa"/>
            <w:noWrap w:val="0"/>
            <w:vAlign w:val="center"/>
          </w:tcPr>
          <w:p w14:paraId="6D6CF65B">
            <w:pPr>
              <w:spacing w:line="300" w:lineRule="exact"/>
              <w:rPr>
                <w:color w:val="000000" w:themeColor="text1"/>
                <w14:textFill>
                  <w14:solidFill>
                    <w14:schemeClr w14:val="tx1"/>
                  </w14:solidFill>
                </w14:textFill>
              </w:rPr>
            </w:pPr>
          </w:p>
        </w:tc>
      </w:tr>
      <w:tr w14:paraId="7B8A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exact"/>
        </w:trPr>
        <w:tc>
          <w:tcPr>
            <w:tcW w:w="14014" w:type="dxa"/>
            <w:gridSpan w:val="4"/>
            <w:noWrap w:val="0"/>
            <w:vAlign w:val="center"/>
          </w:tcPr>
          <w:p w14:paraId="695AF15A">
            <w:pPr>
              <w:spacing w:line="300" w:lineRule="exact"/>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以上评分条款中涉及的合同、产品彩页等必须真实、有效，</w:t>
            </w:r>
            <w:r>
              <w:rPr>
                <w:rFonts w:hint="eastAsia"/>
                <w:b/>
                <w:color w:val="000000" w:themeColor="text1"/>
                <w:lang w:eastAsia="zh-CN"/>
                <w14:textFill>
                  <w14:solidFill>
                    <w14:schemeClr w14:val="tx1"/>
                  </w14:solidFill>
                </w14:textFill>
              </w:rPr>
              <w:t>参选</w:t>
            </w:r>
            <w:r>
              <w:rPr>
                <w:rFonts w:hint="eastAsia"/>
                <w:b/>
                <w:color w:val="000000" w:themeColor="text1"/>
                <w14:textFill>
                  <w14:solidFill>
                    <w14:schemeClr w14:val="tx1"/>
                  </w14:solidFill>
                </w14:textFill>
              </w:rPr>
              <w:t>人需清楚</w:t>
            </w:r>
            <w:r>
              <w:rPr>
                <w:rFonts w:hint="eastAsia"/>
                <w:b/>
                <w:color w:val="000000" w:themeColor="text1"/>
                <w:lang w:eastAsia="zh-CN"/>
                <w14:textFill>
                  <w14:solidFill>
                    <w14:schemeClr w14:val="tx1"/>
                  </w14:solidFill>
                </w14:textFill>
              </w:rPr>
              <w:t>比选</w:t>
            </w:r>
            <w:r>
              <w:rPr>
                <w:rFonts w:hint="eastAsia"/>
                <w:b/>
                <w:color w:val="000000" w:themeColor="text1"/>
                <w14:textFill>
                  <w14:solidFill>
                    <w14:schemeClr w14:val="tx1"/>
                  </w14:solidFill>
                </w14:textFill>
              </w:rPr>
              <w:t>文件的要求及有关文件规定。并承诺在本次</w:t>
            </w:r>
            <w:r>
              <w:rPr>
                <w:rFonts w:hint="eastAsia"/>
                <w:b/>
                <w:color w:val="000000" w:themeColor="text1"/>
                <w:lang w:eastAsia="zh-CN"/>
                <w14:textFill>
                  <w14:solidFill>
                    <w14:schemeClr w14:val="tx1"/>
                  </w14:solidFill>
                </w14:textFill>
              </w:rPr>
              <w:t>参选</w:t>
            </w:r>
            <w:r>
              <w:rPr>
                <w:rFonts w:hint="eastAsia"/>
                <w:b/>
                <w:color w:val="000000" w:themeColor="text1"/>
                <w14:textFill>
                  <w14:solidFill>
                    <w14:schemeClr w14:val="tx1"/>
                  </w14:solidFill>
                </w14:textFill>
              </w:rPr>
              <w:t>活动中，如有违法、违规、弄虚作假行为，所造成的损失、不良后果及法律责任一律自行承担。</w:t>
            </w:r>
          </w:p>
          <w:p w14:paraId="499C3F6D">
            <w:pPr>
              <w:rPr>
                <w:rFonts w:hint="eastAsia"/>
                <w:b/>
                <w:color w:val="000000" w:themeColor="text1"/>
                <w14:textFill>
                  <w14:solidFill>
                    <w14:schemeClr w14:val="tx1"/>
                  </w14:solidFill>
                </w14:textFill>
              </w:rPr>
            </w:pPr>
            <w:r>
              <w:rPr>
                <w:rFonts w:hint="eastAsia"/>
                <w:b/>
                <w:color w:val="000000" w:themeColor="text1"/>
                <w:lang w:eastAsia="zh-CN"/>
                <w14:textFill>
                  <w14:solidFill>
                    <w14:schemeClr w14:val="tx1"/>
                  </w14:solidFill>
                </w14:textFill>
              </w:rPr>
              <w:t>备注：以上所提供的材料及承诺函必须保证真实可信，如有虚假则取消参选资格并追究相关责任，中选的取消中选资格。</w:t>
            </w:r>
          </w:p>
        </w:tc>
        <w:tc>
          <w:tcPr>
            <w:tcW w:w="997" w:type="dxa"/>
            <w:noWrap w:val="0"/>
            <w:vAlign w:val="center"/>
          </w:tcPr>
          <w:p w14:paraId="4E57B6CB">
            <w:pPr>
              <w:spacing w:line="300" w:lineRule="exact"/>
              <w:rPr>
                <w:rFonts w:hint="eastAsia"/>
                <w:b/>
                <w:color w:val="000000" w:themeColor="text1"/>
                <w14:textFill>
                  <w14:solidFill>
                    <w14:schemeClr w14:val="tx1"/>
                  </w14:solidFill>
                </w14:textFill>
              </w:rPr>
            </w:pPr>
          </w:p>
        </w:tc>
      </w:tr>
    </w:tbl>
    <w:p w14:paraId="2FAA0ADA">
      <w:pPr>
        <w:keepNext w:val="0"/>
        <w:keepLines w:val="0"/>
        <w:pageBreakBefore w:val="0"/>
        <w:widowControl w:val="0"/>
        <w:numPr>
          <w:ilvl w:val="0"/>
          <w:numId w:val="0"/>
        </w:numPr>
        <w:kinsoku/>
        <w:wordWrap/>
        <w:overflowPunct/>
        <w:topLinePunct w:val="0"/>
        <w:bidi w:val="0"/>
        <w:snapToGrid/>
        <w:spacing w:line="560" w:lineRule="exact"/>
        <w:jc w:val="both"/>
        <w:rPr>
          <w:rFonts w:hint="default" w:ascii="仿宋_GB2312" w:hAnsi="仿宋_GB2312" w:eastAsia="仿宋_GB2312" w:cs="仿宋_GB2312"/>
          <w:b/>
          <w:color w:val="000000" w:themeColor="text1"/>
          <w:kern w:val="2"/>
          <w:sz w:val="32"/>
          <w:szCs w:val="32"/>
          <w:lang w:val="en-US" w:eastAsia="zh-CN" w:bidi="ar-SA"/>
          <w14:textFill>
            <w14:solidFill>
              <w14:schemeClr w14:val="tx1"/>
            </w14:solidFill>
          </w14:textFill>
        </w:rPr>
        <w:sectPr>
          <w:pgSz w:w="16838" w:h="11906" w:orient="landscape"/>
          <w:pgMar w:top="1701" w:right="1043" w:bottom="1701" w:left="1043" w:header="851" w:footer="992" w:gutter="0"/>
          <w:pgBorders>
            <w:top w:val="none" w:sz="0" w:space="0"/>
            <w:left w:val="none" w:sz="0" w:space="0"/>
            <w:bottom w:val="none" w:sz="0" w:space="0"/>
            <w:right w:val="none" w:sz="0" w:space="0"/>
          </w:pgBorders>
          <w:cols w:space="425" w:num="1"/>
          <w:docGrid w:type="lines" w:linePitch="312" w:charSpace="0"/>
        </w:sectPr>
      </w:pPr>
    </w:p>
    <w:p w14:paraId="469C1404">
      <w:pPr>
        <w:keepNext w:val="0"/>
        <w:keepLines w:val="0"/>
        <w:pageBreakBefore w:val="0"/>
        <w:numPr>
          <w:ilvl w:val="0"/>
          <w:numId w:val="1"/>
        </w:numPr>
        <w:kinsoku/>
        <w:wordWrap/>
        <w:overflowPunct/>
        <w:topLinePunct w:val="0"/>
        <w:bidi w:val="0"/>
        <w:snapToGrid/>
        <w:spacing w:line="560" w:lineRule="exact"/>
        <w:ind w:left="0" w:leftChars="0" w:firstLine="0" w:firstLineChars="0"/>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lang w:eastAsia="zh-CN"/>
          <w14:textFill>
            <w14:solidFill>
              <w14:schemeClr w14:val="tx1"/>
            </w14:solidFill>
          </w14:textFill>
        </w:rPr>
        <w:t>最后得分计算方式</w:t>
      </w:r>
    </w:p>
    <w:p w14:paraId="00CAB8D9">
      <w:pPr>
        <w:keepNext w:val="0"/>
        <w:keepLines w:val="0"/>
        <w:pageBreakBefore w:val="0"/>
        <w:numPr>
          <w:ilvl w:val="0"/>
          <w:numId w:val="0"/>
        </w:numPr>
        <w:kinsoku/>
        <w:wordWrap/>
        <w:overflowPunct/>
        <w:topLinePunct w:val="0"/>
        <w:bidi w:val="0"/>
        <w:snapToGrid/>
        <w:spacing w:line="560" w:lineRule="exact"/>
        <w:ind w:leftChars="0" w:firstLine="640" w:firstLineChars="200"/>
        <w:rPr>
          <w:rFonts w:hint="default" w:ascii="仿宋" w:hAnsi="仿宋" w:eastAsia="仿宋" w:cs="仿宋"/>
          <w:color w:val="000000" w:themeColor="text1"/>
          <w:kern w:val="2"/>
          <w:sz w:val="32"/>
          <w:szCs w:val="32"/>
          <w:lang w:val="en-US" w:eastAsia="zh-CN" w:bidi="ar-SA"/>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最终得分=所有评委评分总和/评委数量</w:t>
      </w:r>
    </w:p>
    <w:p w14:paraId="11EE9F62">
      <w:pPr>
        <w:keepNext w:val="0"/>
        <w:keepLines w:val="0"/>
        <w:pageBreakBefore w:val="0"/>
        <w:numPr>
          <w:ilvl w:val="0"/>
          <w:numId w:val="1"/>
        </w:numPr>
        <w:kinsoku/>
        <w:wordWrap/>
        <w:overflowPunct/>
        <w:topLinePunct w:val="0"/>
        <w:bidi w:val="0"/>
        <w:snapToGrid/>
        <w:spacing w:line="560" w:lineRule="exact"/>
        <w:ind w:left="0" w:leftChars="0" w:firstLine="0" w:firstLineChars="0"/>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排序原则</w:t>
      </w:r>
    </w:p>
    <w:p w14:paraId="66559FF4">
      <w:pPr>
        <w:pStyle w:val="3"/>
        <w:keepNext w:val="0"/>
        <w:keepLines w:val="0"/>
        <w:pageBreakBefore w:val="0"/>
        <w:kinsoku/>
        <w:wordWrap/>
        <w:overflowPunct/>
        <w:topLinePunct w:val="0"/>
        <w:bidi w:val="0"/>
        <w:snapToGrid/>
        <w:spacing w:after="0" w:line="560" w:lineRule="exact"/>
        <w:ind w:firstLine="640" w:firstLineChars="200"/>
        <w:rPr>
          <w:rFonts w:hint="eastAsia" w:ascii="仿宋" w:hAnsi="仿宋" w:eastAsia="仿宋" w:cs="仿宋"/>
          <w:color w:val="000000" w:themeColor="text1"/>
          <w:kern w:val="2"/>
          <w:sz w:val="32"/>
          <w:szCs w:val="32"/>
          <w:lang w:val="en-US" w:eastAsia="zh-CN" w:bidi="ar-SA"/>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按得分由高到低顺序排序。得分相同的，按报价由低到高顺序排列。得分且报价相同的，按技术指标优劣顺序排列。</w:t>
      </w:r>
    </w:p>
    <w:p w14:paraId="5414ABC4">
      <w:pPr>
        <w:keepNext w:val="0"/>
        <w:keepLines w:val="0"/>
        <w:pageBreakBefore w:val="0"/>
        <w:numPr>
          <w:ilvl w:val="0"/>
          <w:numId w:val="0"/>
        </w:numPr>
        <w:kinsoku/>
        <w:wordWrap/>
        <w:overflowPunct/>
        <w:topLinePunct w:val="0"/>
        <w:bidi w:val="0"/>
        <w:snapToGrid/>
        <w:spacing w:line="560" w:lineRule="exact"/>
        <w:ind w:leftChars="0"/>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lang w:eastAsia="zh-CN"/>
          <w14:textFill>
            <w14:solidFill>
              <w14:schemeClr w14:val="tx1"/>
            </w14:solidFill>
          </w14:textFill>
        </w:rPr>
        <w:t>六</w:t>
      </w:r>
      <w:r>
        <w:rPr>
          <w:rFonts w:hint="eastAsia" w:ascii="仿宋_GB2312" w:hAnsi="仿宋_GB2312" w:eastAsia="仿宋_GB2312" w:cs="仿宋_GB2312"/>
          <w:b/>
          <w:color w:val="000000" w:themeColor="text1"/>
          <w:sz w:val="32"/>
          <w:szCs w:val="32"/>
          <w14:textFill>
            <w14:solidFill>
              <w14:schemeClr w14:val="tx1"/>
            </w14:solidFill>
          </w14:textFill>
        </w:rPr>
        <w:t>、中</w:t>
      </w:r>
      <w:r>
        <w:rPr>
          <w:rFonts w:hint="eastAsia" w:ascii="仿宋_GB2312" w:hAnsi="仿宋_GB2312" w:eastAsia="仿宋_GB2312" w:cs="仿宋_GB2312"/>
          <w:b/>
          <w:color w:val="000000" w:themeColor="text1"/>
          <w:sz w:val="32"/>
          <w:szCs w:val="32"/>
          <w:lang w:eastAsia="zh-CN"/>
          <w14:textFill>
            <w14:solidFill>
              <w14:schemeClr w14:val="tx1"/>
            </w14:solidFill>
          </w14:textFill>
        </w:rPr>
        <w:t>选</w:t>
      </w:r>
      <w:r>
        <w:rPr>
          <w:rFonts w:hint="eastAsia" w:ascii="仿宋_GB2312" w:hAnsi="仿宋_GB2312" w:eastAsia="仿宋_GB2312" w:cs="仿宋_GB2312"/>
          <w:b/>
          <w:color w:val="000000" w:themeColor="text1"/>
          <w:sz w:val="32"/>
          <w:szCs w:val="32"/>
          <w14:textFill>
            <w14:solidFill>
              <w14:schemeClr w14:val="tx1"/>
            </w14:solidFill>
          </w14:textFill>
        </w:rPr>
        <w:t>原则</w:t>
      </w:r>
    </w:p>
    <w:p w14:paraId="10211125">
      <w:pPr>
        <w:pStyle w:val="3"/>
        <w:keepNext w:val="0"/>
        <w:keepLines w:val="0"/>
        <w:pageBreakBefore w:val="0"/>
        <w:kinsoku/>
        <w:wordWrap/>
        <w:overflowPunct/>
        <w:topLinePunct w:val="0"/>
        <w:bidi w:val="0"/>
        <w:snapToGrid/>
        <w:spacing w:after="0" w:line="560" w:lineRule="exact"/>
        <w:rPr>
          <w:rFonts w:hint="eastAsia" w:ascii="仿宋" w:hAnsi="仿宋" w:eastAsia="仿宋" w:cs="仿宋"/>
          <w:color w:val="000000" w:themeColor="text1"/>
          <w:kern w:val="2"/>
          <w:sz w:val="32"/>
          <w:szCs w:val="32"/>
          <w:lang w:val="en-US" w:eastAsia="zh-CN" w:bidi="ar-SA"/>
          <w14:textFill>
            <w14:solidFill>
              <w14:schemeClr w14:val="tx1"/>
            </w14:solidFill>
          </w14:textFill>
        </w:rPr>
      </w:pPr>
      <w:r>
        <w:rPr>
          <w:rFonts w:hint="eastAsia"/>
          <w:bCs/>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kern w:val="2"/>
          <w:sz w:val="32"/>
          <w:szCs w:val="32"/>
          <w:lang w:val="en-US" w:eastAsia="zh-CN" w:bidi="ar-SA"/>
          <w14:textFill>
            <w14:solidFill>
              <w14:schemeClr w14:val="tx1"/>
            </w14:solidFill>
          </w14:textFill>
        </w:rPr>
        <w:t xml:space="preserve">  1.由评选人员综合评分后，按评分结果由高分到低分排序，推荐得分最高的前三名为中标候选供应商，按照得分最高的确定为中标供应商并发布比选结果公告；</w:t>
      </w:r>
    </w:p>
    <w:p w14:paraId="5AB6EB99">
      <w:pPr>
        <w:pStyle w:val="3"/>
        <w:keepNext w:val="0"/>
        <w:keepLines w:val="0"/>
        <w:pageBreakBefore w:val="0"/>
        <w:kinsoku/>
        <w:wordWrap/>
        <w:overflowPunct/>
        <w:topLinePunct w:val="0"/>
        <w:bidi w:val="0"/>
        <w:snapToGrid/>
        <w:spacing w:after="0" w:line="560" w:lineRule="exact"/>
        <w:ind w:firstLine="640" w:firstLineChars="200"/>
        <w:rPr>
          <w:rFonts w:hint="eastAsia" w:ascii="仿宋" w:hAnsi="仿宋" w:eastAsia="仿宋" w:cs="仿宋"/>
          <w:color w:val="000000" w:themeColor="text1"/>
          <w:kern w:val="2"/>
          <w:sz w:val="32"/>
          <w:szCs w:val="32"/>
          <w:lang w:val="en-US" w:eastAsia="zh-CN" w:bidi="ar-SA"/>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2.如果得分第一中选供应商不能按比选文件要求和承诺或因特殊情况不能履行合同，原则上将在中选候选人中依序另行选择中选供应商并发布比选结果公告。</w:t>
      </w:r>
    </w:p>
    <w:p w14:paraId="7728C8A4">
      <w:pPr>
        <w:keepNext w:val="0"/>
        <w:keepLines w:val="0"/>
        <w:pageBreakBefore w:val="0"/>
        <w:tabs>
          <w:tab w:val="left" w:pos="3630"/>
        </w:tabs>
        <w:kinsoku/>
        <w:wordWrap/>
        <w:overflowPunct/>
        <w:topLinePunct w:val="0"/>
        <w:bidi w:val="0"/>
        <w:snapToGrid/>
        <w:spacing w:line="560" w:lineRule="exact"/>
        <w:rPr>
          <w:rFonts w:hint="eastAsia"/>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32"/>
          <w:szCs w:val="32"/>
          <w:lang w:eastAsia="zh-CN"/>
          <w14:textFill>
            <w14:solidFill>
              <w14:schemeClr w14:val="tx1"/>
            </w14:solidFill>
          </w14:textFill>
        </w:rPr>
        <w:t>七</w:t>
      </w:r>
      <w:r>
        <w:rPr>
          <w:rFonts w:hint="eastAsia" w:ascii="仿宋_GB2312" w:hAnsi="仿宋_GB2312" w:eastAsia="仿宋_GB2312" w:cs="仿宋_GB2312"/>
          <w:b/>
          <w:color w:val="000000" w:themeColor="text1"/>
          <w:sz w:val="32"/>
          <w:szCs w:val="32"/>
          <w14:textFill>
            <w14:solidFill>
              <w14:schemeClr w14:val="tx1"/>
            </w14:solidFill>
          </w14:textFill>
        </w:rPr>
        <w:t>、评</w:t>
      </w:r>
      <w:r>
        <w:rPr>
          <w:rFonts w:hint="eastAsia" w:ascii="仿宋_GB2312" w:hAnsi="仿宋_GB2312" w:eastAsia="仿宋_GB2312" w:cs="仿宋_GB2312"/>
          <w:b/>
          <w:color w:val="000000" w:themeColor="text1"/>
          <w:sz w:val="32"/>
          <w:szCs w:val="32"/>
          <w:lang w:eastAsia="zh-CN"/>
          <w14:textFill>
            <w14:solidFill>
              <w14:schemeClr w14:val="tx1"/>
            </w14:solidFill>
          </w14:textFill>
        </w:rPr>
        <w:t>选</w:t>
      </w:r>
      <w:r>
        <w:rPr>
          <w:rFonts w:hint="eastAsia" w:ascii="仿宋_GB2312" w:hAnsi="仿宋_GB2312" w:eastAsia="仿宋_GB2312" w:cs="仿宋_GB2312"/>
          <w:b/>
          <w:color w:val="000000" w:themeColor="text1"/>
          <w:sz w:val="32"/>
          <w:szCs w:val="32"/>
          <w14:textFill>
            <w14:solidFill>
              <w14:schemeClr w14:val="tx1"/>
            </w14:solidFill>
          </w14:textFill>
        </w:rPr>
        <w:t>原则</w:t>
      </w:r>
      <w:r>
        <w:rPr>
          <w:b/>
          <w:color w:val="000000" w:themeColor="text1"/>
          <w:sz w:val="24"/>
          <w:szCs w:val="24"/>
          <w14:textFill>
            <w14:solidFill>
              <w14:schemeClr w14:val="tx1"/>
            </w14:solidFill>
          </w14:textFill>
        </w:rPr>
        <w:tab/>
      </w:r>
    </w:p>
    <w:p w14:paraId="7064703B">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1.公平地对待所有参选人；</w:t>
      </w:r>
    </w:p>
    <w:p w14:paraId="6E8B0B5E">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2.比选文件及其比选文件澄清补充说明是评选依据；</w:t>
      </w:r>
    </w:p>
    <w:p w14:paraId="29BCE16B">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3.评选人员应按照“公平公正、科学严谨”的原则；</w:t>
      </w:r>
    </w:p>
    <w:p w14:paraId="6B035D5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4.评选内容严格保密。</w:t>
      </w:r>
    </w:p>
    <w:p w14:paraId="4BA89FD1">
      <w:pPr>
        <w:keepNext w:val="0"/>
        <w:keepLines w:val="0"/>
        <w:pageBreakBefore w:val="0"/>
        <w:numPr>
          <w:ilvl w:val="0"/>
          <w:numId w:val="0"/>
        </w:numPr>
        <w:kinsoku/>
        <w:wordWrap/>
        <w:overflowPunct/>
        <w:topLinePunct w:val="0"/>
        <w:bidi w:val="0"/>
        <w:snapToGrid/>
        <w:spacing w:line="560" w:lineRule="exact"/>
        <w:ind w:leftChars="0"/>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lang w:eastAsia="zh-CN"/>
          <w14:textFill>
            <w14:solidFill>
              <w14:schemeClr w14:val="tx1"/>
            </w14:solidFill>
          </w14:textFill>
        </w:rPr>
        <w:t>八</w:t>
      </w:r>
      <w:r>
        <w:rPr>
          <w:rFonts w:hint="eastAsia" w:ascii="仿宋_GB2312" w:hAnsi="仿宋_GB2312" w:eastAsia="仿宋_GB2312" w:cs="仿宋_GB2312"/>
          <w:b/>
          <w:color w:val="000000" w:themeColor="text1"/>
          <w:sz w:val="32"/>
          <w:szCs w:val="32"/>
          <w14:textFill>
            <w14:solidFill>
              <w14:schemeClr w14:val="tx1"/>
            </w14:solidFill>
          </w14:textFill>
        </w:rPr>
        <w:t>、中</w:t>
      </w:r>
      <w:r>
        <w:rPr>
          <w:rFonts w:hint="eastAsia" w:ascii="仿宋_GB2312" w:hAnsi="仿宋_GB2312" w:eastAsia="仿宋_GB2312" w:cs="仿宋_GB2312"/>
          <w:b/>
          <w:color w:val="000000" w:themeColor="text1"/>
          <w:sz w:val="32"/>
          <w:szCs w:val="32"/>
          <w:lang w:eastAsia="zh-CN"/>
          <w14:textFill>
            <w14:solidFill>
              <w14:schemeClr w14:val="tx1"/>
            </w14:solidFill>
          </w14:textFill>
        </w:rPr>
        <w:t>选</w:t>
      </w:r>
      <w:r>
        <w:rPr>
          <w:rFonts w:hint="eastAsia" w:ascii="仿宋_GB2312" w:hAnsi="仿宋_GB2312" w:eastAsia="仿宋_GB2312" w:cs="仿宋_GB2312"/>
          <w:b/>
          <w:color w:val="000000" w:themeColor="text1"/>
          <w:sz w:val="32"/>
          <w:szCs w:val="32"/>
          <w14:textFill>
            <w14:solidFill>
              <w14:schemeClr w14:val="tx1"/>
            </w14:solidFill>
          </w14:textFill>
        </w:rPr>
        <w:t>的基本条件</w:t>
      </w:r>
    </w:p>
    <w:p w14:paraId="7AE6771F">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1.比选文件必须对参选须知的要求完全响应；</w:t>
      </w:r>
    </w:p>
    <w:p w14:paraId="71CE222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2.参选人有良好的执行合同的能力；</w:t>
      </w:r>
    </w:p>
    <w:p w14:paraId="30A221F4">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3.该参选人的报价对采购人最有利；</w:t>
      </w:r>
    </w:p>
    <w:p w14:paraId="6BA52462">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4.能够提供最佳服务；</w:t>
      </w:r>
    </w:p>
    <w:p w14:paraId="05BD9CE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5.综合打分分值排序靠前。</w:t>
      </w:r>
    </w:p>
    <w:p w14:paraId="436E957D">
      <w:pPr>
        <w:keepNext w:val="0"/>
        <w:keepLines w:val="0"/>
        <w:pageBreakBefore w:val="0"/>
        <w:kinsoku/>
        <w:wordWrap/>
        <w:overflowPunct/>
        <w:topLinePunct w:val="0"/>
        <w:bidi w:val="0"/>
        <w:snapToGrid/>
        <w:spacing w:line="560" w:lineRule="exact"/>
        <w:rPr>
          <w:rFonts w:hint="eastAsia"/>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32"/>
          <w:szCs w:val="32"/>
          <w:lang w:eastAsia="zh-CN"/>
          <w14:textFill>
            <w14:solidFill>
              <w14:schemeClr w14:val="tx1"/>
            </w14:solidFill>
          </w14:textFill>
        </w:rPr>
        <w:t>九</w:t>
      </w:r>
      <w:r>
        <w:rPr>
          <w:rFonts w:hint="eastAsia" w:ascii="仿宋_GB2312" w:hAnsi="仿宋_GB2312" w:eastAsia="仿宋_GB2312" w:cs="仿宋_GB2312"/>
          <w:b/>
          <w:color w:val="000000" w:themeColor="text1"/>
          <w:sz w:val="32"/>
          <w:szCs w:val="32"/>
          <w14:textFill>
            <w14:solidFill>
              <w14:schemeClr w14:val="tx1"/>
            </w14:solidFill>
          </w14:textFill>
        </w:rPr>
        <w:t>、最低价的</w:t>
      </w:r>
      <w:r>
        <w:rPr>
          <w:rFonts w:hint="eastAsia" w:ascii="仿宋_GB2312" w:hAnsi="仿宋_GB2312" w:eastAsia="仿宋_GB2312" w:cs="仿宋_GB2312"/>
          <w:b/>
          <w:color w:val="000000" w:themeColor="text1"/>
          <w:sz w:val="32"/>
          <w:szCs w:val="32"/>
          <w:lang w:eastAsia="zh-CN"/>
          <w14:textFill>
            <w14:solidFill>
              <w14:schemeClr w14:val="tx1"/>
            </w14:solidFill>
          </w14:textFill>
        </w:rPr>
        <w:t>参选人</w:t>
      </w:r>
      <w:r>
        <w:rPr>
          <w:rFonts w:hint="eastAsia" w:ascii="仿宋_GB2312" w:hAnsi="仿宋_GB2312" w:eastAsia="仿宋_GB2312" w:cs="仿宋_GB2312"/>
          <w:b/>
          <w:color w:val="000000" w:themeColor="text1"/>
          <w:sz w:val="32"/>
          <w:szCs w:val="32"/>
          <w14:textFill>
            <w14:solidFill>
              <w14:schemeClr w14:val="tx1"/>
            </w14:solidFill>
          </w14:textFill>
        </w:rPr>
        <w:t>不一定</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为</w:t>
      </w:r>
      <w:r>
        <w:rPr>
          <w:rFonts w:hint="eastAsia" w:ascii="仿宋_GB2312" w:hAnsi="仿宋_GB2312" w:eastAsia="仿宋_GB2312" w:cs="仿宋_GB2312"/>
          <w:b/>
          <w:color w:val="000000" w:themeColor="text1"/>
          <w:sz w:val="32"/>
          <w:szCs w:val="32"/>
          <w14:textFill>
            <w14:solidFill>
              <w14:schemeClr w14:val="tx1"/>
            </w14:solidFill>
          </w14:textFill>
        </w:rPr>
        <w:t>最终中</w:t>
      </w:r>
      <w:r>
        <w:rPr>
          <w:rFonts w:hint="eastAsia" w:ascii="仿宋_GB2312" w:hAnsi="仿宋_GB2312" w:eastAsia="仿宋_GB2312" w:cs="仿宋_GB2312"/>
          <w:b/>
          <w:color w:val="000000" w:themeColor="text1"/>
          <w:sz w:val="32"/>
          <w:szCs w:val="32"/>
          <w:lang w:eastAsia="zh-CN"/>
          <w14:textFill>
            <w14:solidFill>
              <w14:schemeClr w14:val="tx1"/>
            </w14:solidFill>
          </w14:textFill>
        </w:rPr>
        <w:t>选人</w:t>
      </w:r>
      <w:r>
        <w:rPr>
          <w:rFonts w:hint="eastAsia" w:ascii="仿宋_GB2312" w:hAnsi="仿宋_GB2312" w:eastAsia="仿宋_GB2312" w:cs="仿宋_GB2312"/>
          <w:b/>
          <w:color w:val="000000" w:themeColor="text1"/>
          <w:sz w:val="32"/>
          <w:szCs w:val="32"/>
          <w14:textFill>
            <w14:solidFill>
              <w14:schemeClr w14:val="tx1"/>
            </w14:solidFill>
          </w14:textFill>
        </w:rPr>
        <w:t>。</w:t>
      </w:r>
    </w:p>
    <w:p w14:paraId="2E27B019">
      <w:pPr>
        <w:pStyle w:val="5"/>
        <w:keepNext w:val="0"/>
        <w:keepLines w:val="0"/>
        <w:pageBreakBefore w:val="0"/>
        <w:kinsoku/>
        <w:wordWrap/>
        <w:overflowPunct/>
        <w:topLinePunct w:val="0"/>
        <w:bidi w:val="0"/>
        <w:snapToGrid/>
        <w:spacing w:line="560" w:lineRule="exact"/>
        <w:rPr>
          <w:rFonts w:hint="default" w:ascii="仿宋_GB2312" w:hAnsi="仿宋_GB2312" w:eastAsia="仿宋_GB2312" w:cs="仿宋_GB2312"/>
          <w:b/>
          <w:color w:val="000000" w:themeColor="text1"/>
          <w:kern w:val="2"/>
          <w:sz w:val="32"/>
          <w:szCs w:val="32"/>
          <w:lang w:val="en-US" w:eastAsia="zh-CN" w:bidi="ar-SA"/>
          <w14:textFill>
            <w14:solidFill>
              <w14:schemeClr w14:val="tx1"/>
            </w14:solidFill>
          </w14:textFill>
        </w:rPr>
      </w:pPr>
    </w:p>
    <w:p w14:paraId="20191694">
      <w:pPr>
        <w:keepNext w:val="0"/>
        <w:keepLines w:val="0"/>
        <w:pageBreakBefore w:val="0"/>
        <w:kinsoku/>
        <w:wordWrap/>
        <w:overflowPunct/>
        <w:topLinePunct w:val="0"/>
        <w:bidi w:val="0"/>
        <w:snapToGrid/>
        <w:spacing w:line="560" w:lineRule="exact"/>
        <w:rPr>
          <w:rFonts w:hint="default"/>
          <w:color w:val="000000" w:themeColor="text1"/>
          <w:lang w:val="en-US" w:eastAsia="zh-CN"/>
          <w14:textFill>
            <w14:solidFill>
              <w14:schemeClr w14:val="tx1"/>
            </w14:solidFill>
          </w14:textFill>
        </w:rPr>
      </w:pPr>
    </w:p>
    <w:p w14:paraId="2E98FCE4">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附件4</w:t>
      </w:r>
    </w:p>
    <w:p w14:paraId="23F28A26">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t>1、封面</w:t>
      </w:r>
    </w:p>
    <w:p w14:paraId="30726252">
      <w:pPr>
        <w:keepNext w:val="0"/>
        <w:keepLines w:val="0"/>
        <w:pageBreakBefore w:val="0"/>
        <w:widowControl/>
        <w:kinsoku/>
        <w:wordWrap/>
        <w:overflowPunct/>
        <w:topLinePunct w:val="0"/>
        <w:bidi w:val="0"/>
        <w:snapToGrid/>
        <w:spacing w:before="1857" w:line="560" w:lineRule="exact"/>
        <w:ind w:left="3473"/>
        <w:jc w:val="left"/>
        <w:rPr>
          <w:rFonts w:hint="eastAsia" w:ascii="方正公文小标宋" w:hAnsi="方正公文小标宋" w:eastAsia="方正公文小标宋" w:cs="方正公文小标宋"/>
          <w:color w:val="000000" w:themeColor="text1"/>
          <w:kern w:val="0"/>
          <w:sz w:val="52"/>
          <w:szCs w:val="52"/>
          <w14:textFill>
            <w14:solidFill>
              <w14:schemeClr w14:val="tx1"/>
            </w14:solidFill>
          </w14:textFill>
        </w:rPr>
      </w:pPr>
      <w:r>
        <w:rPr>
          <w:rFonts w:hint="eastAsia" w:ascii="方正公文小标宋" w:hAnsi="方正公文小标宋" w:eastAsia="方正公文小标宋" w:cs="方正公文小标宋"/>
          <w:color w:val="000000" w:themeColor="text1"/>
          <w:spacing w:val="3"/>
          <w:kern w:val="0"/>
          <w:sz w:val="52"/>
          <w:szCs w:val="52"/>
          <w:lang w:eastAsia="zh-CN"/>
          <w14:textFill>
            <w14:solidFill>
              <w14:schemeClr w14:val="tx1"/>
            </w14:solidFill>
          </w14:textFill>
        </w:rPr>
        <w:t>参选</w:t>
      </w:r>
      <w:r>
        <w:rPr>
          <w:rFonts w:hint="eastAsia" w:ascii="方正公文小标宋" w:hAnsi="方正公文小标宋" w:eastAsia="方正公文小标宋" w:cs="方正公文小标宋"/>
          <w:color w:val="000000" w:themeColor="text1"/>
          <w:spacing w:val="3"/>
          <w:kern w:val="0"/>
          <w:sz w:val="52"/>
          <w:szCs w:val="52"/>
          <w14:textFill>
            <w14:solidFill>
              <w14:schemeClr w14:val="tx1"/>
            </w14:solidFill>
          </w14:textFill>
        </w:rPr>
        <w:t>文件</w:t>
      </w:r>
    </w:p>
    <w:p w14:paraId="51B0FD7D">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p>
    <w:p w14:paraId="1AE61AD1">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p>
    <w:p w14:paraId="3E98288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p>
    <w:p w14:paraId="79879D8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eastAsia="zh-CN"/>
          <w14:textFill>
            <w14:solidFill>
              <w14:schemeClr w14:val="tx1"/>
            </w14:solidFill>
          </w14:textFill>
        </w:rPr>
        <w:t>项目编号：</w:t>
      </w:r>
    </w:p>
    <w:p w14:paraId="2F14B1AD">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eastAsia="zh-CN"/>
          <w14:textFill>
            <w14:solidFill>
              <w14:schemeClr w14:val="tx1"/>
            </w14:solidFill>
          </w14:textFill>
        </w:rPr>
        <w:t>项目名称：</w:t>
      </w:r>
    </w:p>
    <w:p w14:paraId="4B58BBD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eastAsia="zh-CN"/>
          <w14:textFill>
            <w14:solidFill>
              <w14:schemeClr w14:val="tx1"/>
            </w14:solidFill>
          </w14:textFill>
        </w:rPr>
        <w:t>单位名称：</w:t>
      </w:r>
    </w:p>
    <w:p w14:paraId="563798E9">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eastAsia="zh-CN"/>
          <w14:textFill>
            <w14:solidFill>
              <w14:schemeClr w14:val="tx1"/>
            </w14:solidFill>
          </w14:textFill>
        </w:rPr>
        <w:t>详细地址：</w:t>
      </w:r>
    </w:p>
    <w:p w14:paraId="606FB0C1">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eastAsia="zh-CN"/>
          <w14:textFill>
            <w14:solidFill>
              <w14:schemeClr w14:val="tx1"/>
            </w14:solidFill>
          </w14:textFill>
        </w:rPr>
        <w:t>联</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系</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人：</w:t>
      </w:r>
    </w:p>
    <w:p w14:paraId="6EED0A4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eastAsia="zh-CN"/>
          <w14:textFill>
            <w14:solidFill>
              <w14:schemeClr w14:val="tx1"/>
            </w14:solidFill>
          </w14:textFill>
        </w:rPr>
        <w:t>联系电话：</w:t>
      </w:r>
    </w:p>
    <w:p w14:paraId="5B5A1AAB">
      <w:pPr>
        <w:keepNext w:val="0"/>
        <w:keepLines w:val="0"/>
        <w:pageBreakBefore w:val="0"/>
        <w:kinsoku/>
        <w:wordWrap/>
        <w:overflowPunct/>
        <w:topLinePunct w:val="0"/>
        <w:bidi w:val="0"/>
        <w:snapToGrid/>
        <w:spacing w:line="560" w:lineRule="exact"/>
        <w:rPr>
          <w:rFonts w:hint="eastAsia"/>
          <w:b/>
          <w:color w:val="000000" w:themeColor="text1"/>
          <w:sz w:val="96"/>
          <w:szCs w:val="20"/>
          <w:lang w:val="zh-CN"/>
          <w14:textFill>
            <w14:solidFill>
              <w14:schemeClr w14:val="tx1"/>
            </w14:solidFill>
          </w14:textFill>
        </w:rPr>
      </w:pPr>
    </w:p>
    <w:p w14:paraId="393944F5">
      <w:pPr>
        <w:keepNext w:val="0"/>
        <w:keepLines w:val="0"/>
        <w:pageBreakBefore w:val="0"/>
        <w:kinsoku/>
        <w:wordWrap/>
        <w:overflowPunct/>
        <w:topLinePunct w:val="0"/>
        <w:bidi w:val="0"/>
        <w:snapToGrid/>
        <w:spacing w:line="560" w:lineRule="exact"/>
        <w:rPr>
          <w:rFonts w:hint="eastAsia"/>
          <w:b/>
          <w:color w:val="000000" w:themeColor="text1"/>
          <w:sz w:val="96"/>
          <w:szCs w:val="20"/>
          <w:lang w:val="zh-CN"/>
          <w14:textFill>
            <w14:solidFill>
              <w14:schemeClr w14:val="tx1"/>
            </w14:solidFill>
          </w14:textFill>
        </w:rPr>
      </w:pPr>
    </w:p>
    <w:p w14:paraId="11A2D887">
      <w:pPr>
        <w:keepNext w:val="0"/>
        <w:keepLines w:val="0"/>
        <w:pageBreakBefore w:val="0"/>
        <w:kinsoku/>
        <w:wordWrap/>
        <w:overflowPunct/>
        <w:topLinePunct w:val="0"/>
        <w:bidi w:val="0"/>
        <w:snapToGrid/>
        <w:spacing w:line="560" w:lineRule="exact"/>
        <w:rPr>
          <w:rFonts w:hint="eastAsia"/>
          <w:b/>
          <w:color w:val="000000" w:themeColor="text1"/>
          <w:sz w:val="96"/>
          <w:szCs w:val="20"/>
          <w:lang w:val="zh-CN"/>
          <w14:textFill>
            <w14:solidFill>
              <w14:schemeClr w14:val="tx1"/>
            </w14:solidFill>
          </w14:textFill>
        </w:rPr>
      </w:pPr>
    </w:p>
    <w:p w14:paraId="413280D1">
      <w:pPr>
        <w:keepNext w:val="0"/>
        <w:keepLines w:val="0"/>
        <w:pageBreakBefore w:val="0"/>
        <w:kinsoku/>
        <w:wordWrap/>
        <w:overflowPunct/>
        <w:topLinePunct w:val="0"/>
        <w:bidi w:val="0"/>
        <w:snapToGrid/>
        <w:spacing w:line="560" w:lineRule="exact"/>
        <w:rPr>
          <w:rFonts w:hint="eastAsia"/>
          <w:b/>
          <w:color w:val="000000" w:themeColor="text1"/>
          <w:sz w:val="96"/>
          <w:szCs w:val="20"/>
          <w:lang w:val="zh-CN"/>
          <w14:textFill>
            <w14:solidFill>
              <w14:schemeClr w14:val="tx1"/>
            </w14:solidFill>
          </w14:textFill>
        </w:rPr>
      </w:pPr>
    </w:p>
    <w:p w14:paraId="4F36518D">
      <w:pPr>
        <w:keepNext w:val="0"/>
        <w:keepLines w:val="0"/>
        <w:pageBreakBefore w:val="0"/>
        <w:kinsoku/>
        <w:wordWrap/>
        <w:overflowPunct/>
        <w:topLinePunct w:val="0"/>
        <w:bidi w:val="0"/>
        <w:snapToGrid/>
        <w:spacing w:line="560" w:lineRule="exact"/>
        <w:rPr>
          <w:rFonts w:hint="eastAsia"/>
          <w:b/>
          <w:color w:val="000000" w:themeColor="text1"/>
          <w:sz w:val="96"/>
          <w:szCs w:val="20"/>
          <w:lang w:val="zh-CN"/>
          <w14:textFill>
            <w14:solidFill>
              <w14:schemeClr w14:val="tx1"/>
            </w14:solidFill>
          </w14:textFill>
        </w:rPr>
      </w:pPr>
    </w:p>
    <w:p w14:paraId="7B89E5E2">
      <w:pPr>
        <w:keepNext w:val="0"/>
        <w:keepLines w:val="0"/>
        <w:pageBreakBefore w:val="0"/>
        <w:kinsoku/>
        <w:wordWrap/>
        <w:overflowPunct/>
        <w:topLinePunct w:val="0"/>
        <w:bidi w:val="0"/>
        <w:snapToGrid/>
        <w:spacing w:line="560" w:lineRule="exact"/>
        <w:rPr>
          <w:rFonts w:hint="eastAsia"/>
          <w:b/>
          <w:color w:val="000000" w:themeColor="text1"/>
          <w:sz w:val="96"/>
          <w:szCs w:val="20"/>
          <w:lang w:val="zh-CN"/>
          <w14:textFill>
            <w14:solidFill>
              <w14:schemeClr w14:val="tx1"/>
            </w14:solidFill>
          </w14:textFill>
        </w:rPr>
      </w:pPr>
    </w:p>
    <w:p w14:paraId="5B7CB967">
      <w:pPr>
        <w:keepNext w:val="0"/>
        <w:keepLines w:val="0"/>
        <w:pageBreakBefore w:val="0"/>
        <w:kinsoku/>
        <w:wordWrap/>
        <w:overflowPunct/>
        <w:topLinePunct w:val="0"/>
        <w:bidi w:val="0"/>
        <w:snapToGrid/>
        <w:spacing w:line="560" w:lineRule="exact"/>
        <w:rPr>
          <w:rFonts w:hint="eastAsia"/>
          <w:color w:val="000000" w:themeColor="text1"/>
          <w:sz w:val="24"/>
          <w:szCs w:val="24"/>
          <w14:textFill>
            <w14:solidFill>
              <w14:schemeClr w14:val="tx1"/>
            </w14:solidFill>
          </w14:textFill>
        </w:rPr>
      </w:pPr>
    </w:p>
    <w:p w14:paraId="596B000C">
      <w:pPr>
        <w:keepNext w:val="0"/>
        <w:keepLines w:val="0"/>
        <w:pageBreakBefore w:val="0"/>
        <w:kinsoku/>
        <w:wordWrap/>
        <w:overflowPunct/>
        <w:topLinePunct w:val="0"/>
        <w:bidi w:val="0"/>
        <w:snapToGrid/>
        <w:spacing w:line="560" w:lineRule="exact"/>
        <w:rPr>
          <w:rFonts w:hint="eastAsia"/>
          <w:color w:val="000000" w:themeColor="text1"/>
          <w:sz w:val="24"/>
          <w:szCs w:val="24"/>
          <w:lang w:val="en-US" w:eastAsia="zh-CN"/>
          <w14:textFill>
            <w14:solidFill>
              <w14:schemeClr w14:val="tx1"/>
            </w14:solidFill>
          </w14:textFill>
        </w:rPr>
      </w:pPr>
    </w:p>
    <w:p w14:paraId="744EB7EE">
      <w:pPr>
        <w:keepNext w:val="0"/>
        <w:keepLines w:val="0"/>
        <w:pageBreakBefore w:val="0"/>
        <w:widowControl/>
        <w:kinsoku/>
        <w:wordWrap/>
        <w:overflowPunct/>
        <w:topLinePunct w:val="0"/>
        <w:bidi w:val="0"/>
        <w:snapToGrid/>
        <w:spacing w:line="560" w:lineRule="exact"/>
        <w:jc w:val="left"/>
        <w:textAlignment w:val="baseline"/>
        <w:rPr>
          <w:rFonts w:hint="eastAsia"/>
          <w:bCs/>
          <w:color w:val="000000" w:themeColor="text1"/>
          <w:kern w:val="0"/>
          <w:sz w:val="32"/>
          <w:szCs w:val="32"/>
          <w:lang w:val="en-US" w:eastAsia="zh-CN"/>
          <w14:textFill>
            <w14:solidFill>
              <w14:schemeClr w14:val="tx1"/>
            </w14:solidFill>
          </w14:textFill>
        </w:rPr>
      </w:pPr>
    </w:p>
    <w:p w14:paraId="275228DD">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70A0DEF8">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6CEB5A54">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t>2、参选函格式</w:t>
      </w:r>
    </w:p>
    <w:p w14:paraId="21CA4D5C">
      <w:pPr>
        <w:keepNext w:val="0"/>
        <w:keepLines w:val="0"/>
        <w:pageBreakBefore w:val="0"/>
        <w:kinsoku/>
        <w:wordWrap/>
        <w:overflowPunct/>
        <w:topLinePunct w:val="0"/>
        <w:bidi w:val="0"/>
        <w:snapToGrid/>
        <w:spacing w:line="560" w:lineRule="exact"/>
        <w:jc w:val="center"/>
        <w:rPr>
          <w:rFonts w:hint="eastAsia" w:ascii="方正公文小标宋" w:hAnsi="方正公文小标宋" w:eastAsia="方正公文小标宋" w:cs="方正公文小标宋"/>
          <w:color w:val="000000" w:themeColor="text1"/>
          <w:sz w:val="44"/>
          <w:szCs w:val="44"/>
          <w14:textFill>
            <w14:solidFill>
              <w14:schemeClr w14:val="tx1"/>
            </w14:solidFill>
          </w14:textFill>
        </w:rPr>
      </w:pPr>
      <w:r>
        <w:rPr>
          <w:rFonts w:hint="eastAsia" w:ascii="方正公文小标宋" w:hAnsi="方正公文小标宋" w:eastAsia="方正公文小标宋" w:cs="方正公文小标宋"/>
          <w:color w:val="000000" w:themeColor="text1"/>
          <w:sz w:val="44"/>
          <w:szCs w:val="44"/>
          <w:lang w:val="en-US" w:eastAsia="zh-CN"/>
          <w14:textFill>
            <w14:solidFill>
              <w14:schemeClr w14:val="tx1"/>
            </w14:solidFill>
          </w14:textFill>
        </w:rPr>
        <w:t>参选</w:t>
      </w:r>
      <w:r>
        <w:rPr>
          <w:rFonts w:hint="eastAsia" w:ascii="方正公文小标宋" w:hAnsi="方正公文小标宋" w:eastAsia="方正公文小标宋" w:cs="方正公文小标宋"/>
          <w:color w:val="000000" w:themeColor="text1"/>
          <w:sz w:val="44"/>
          <w:szCs w:val="44"/>
          <w14:textFill>
            <w14:solidFill>
              <w14:schemeClr w14:val="tx1"/>
            </w14:solidFill>
          </w14:textFill>
        </w:rPr>
        <w:t>函</w:t>
      </w:r>
    </w:p>
    <w:p w14:paraId="65A00E26">
      <w:pPr>
        <w:keepNext w:val="0"/>
        <w:keepLines w:val="0"/>
        <w:pageBreakBefore w:val="0"/>
        <w:kinsoku/>
        <w:wordWrap/>
        <w:overflowPunct/>
        <w:topLinePunct w:val="0"/>
        <w:bidi w:val="0"/>
        <w:snapToGrid/>
        <w:spacing w:line="560" w:lineRule="exact"/>
        <w:ind w:firstLine="480" w:firstLineChars="200"/>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致普定县中医医院：</w:t>
      </w:r>
    </w:p>
    <w:p w14:paraId="4DF81934">
      <w:pPr>
        <w:keepNext w:val="0"/>
        <w:keepLines w:val="0"/>
        <w:pageBreakBefore w:val="0"/>
        <w:kinsoku/>
        <w:wordWrap/>
        <w:overflowPunct/>
        <w:topLinePunct w:val="0"/>
        <w:bidi w:val="0"/>
        <w:snapToGrid/>
        <w:spacing w:line="560" w:lineRule="exact"/>
        <w:ind w:firstLine="480" w:firstLineChars="200"/>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根据贵方为</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（项目名称</w:t>
      </w:r>
      <w:r>
        <w:rPr>
          <w:rFonts w:hint="eastAsia" w:ascii="方正仿宋_GB2312" w:hAnsi="方正仿宋_GB2312" w:eastAsia="方正仿宋_GB2312" w:cs="方正仿宋_GB2312"/>
          <w:color w:val="000000" w:themeColor="text1"/>
          <w:sz w:val="24"/>
          <w:szCs w:val="24"/>
          <w14:textFill>
            <w14:solidFill>
              <w14:schemeClr w14:val="tx1"/>
            </w14:solidFill>
          </w14:textFill>
        </w:rPr>
        <w:t>____________</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24"/>
          <w:szCs w:val="24"/>
          <w14:textFill>
            <w14:solidFill>
              <w14:schemeClr w14:val="tx1"/>
            </w14:solidFill>
          </w14:textFill>
        </w:rPr>
        <w:t>项目的</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比选公告</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（招标编号_______），现正式授权______（姓名、职务）代表____________（</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参选公司</w:t>
      </w:r>
      <w:r>
        <w:rPr>
          <w:rFonts w:hint="eastAsia" w:ascii="方正仿宋_GB2312" w:hAnsi="方正仿宋_GB2312" w:eastAsia="方正仿宋_GB2312" w:cs="方正仿宋_GB2312"/>
          <w:color w:val="000000" w:themeColor="text1"/>
          <w:sz w:val="24"/>
          <w:szCs w:val="24"/>
          <w14:textFill>
            <w14:solidFill>
              <w14:schemeClr w14:val="tx1"/>
            </w14:solidFill>
          </w14:textFill>
        </w:rPr>
        <w:t>名称）提交</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比选</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文件。我公司在此声明同意如下：</w:t>
      </w:r>
    </w:p>
    <w:p w14:paraId="0BE58FF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一、一旦我方成交，我方将严格履行采购合同规定的责任和义务，并且满足</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比选</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文件规定的履约期限、地点</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w:t>
      </w:r>
    </w:p>
    <w:p w14:paraId="181DA24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二、我方同意本</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比选</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文件规定对我方可能存在的失信行为进行的惩戒</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w:t>
      </w:r>
    </w:p>
    <w:p w14:paraId="466BA16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三、我方同意本次</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比选采购</w:t>
      </w:r>
      <w:r>
        <w:rPr>
          <w:rFonts w:hint="eastAsia" w:ascii="方正仿宋_GB2312" w:hAnsi="方正仿宋_GB2312" w:eastAsia="方正仿宋_GB2312" w:cs="方正仿宋_GB2312"/>
          <w:color w:val="000000" w:themeColor="text1"/>
          <w:sz w:val="24"/>
          <w:szCs w:val="24"/>
          <w14:textFill>
            <w14:solidFill>
              <w14:schemeClr w14:val="tx1"/>
            </w14:solidFill>
          </w14:textFill>
        </w:rPr>
        <w:t>的</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参选</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有效期为90天</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w:t>
      </w:r>
    </w:p>
    <w:p w14:paraId="0CE6FF3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四、我方愿意提供贵单位可能另外要求的，与响应有关的文件资料，并保证我方已提供和将要提供的文件资料是真实、准确的</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w:t>
      </w:r>
    </w:p>
    <w:p w14:paraId="7509C7A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五、我方已详细审查全部</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比选</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文件，包括修改文件（如有的话）以及全部参考资料和有关附件。我们完全理解并同意放弃对这方面有不明及误解的权利</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w:t>
      </w:r>
    </w:p>
    <w:p w14:paraId="6CDE568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六、我方同意提供按照</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贵单位</w:t>
      </w:r>
      <w:r>
        <w:rPr>
          <w:rFonts w:hint="eastAsia" w:ascii="方正仿宋_GB2312" w:hAnsi="方正仿宋_GB2312" w:eastAsia="方正仿宋_GB2312" w:cs="方正仿宋_GB2312"/>
          <w:color w:val="000000" w:themeColor="text1"/>
          <w:sz w:val="24"/>
          <w:szCs w:val="24"/>
          <w14:textFill>
            <w14:solidFill>
              <w14:schemeClr w14:val="tx1"/>
            </w14:solidFill>
          </w14:textFill>
        </w:rPr>
        <w:t>可能要求的与</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此次采购</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有关的一切数据或资料，完全理解贵</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单位</w:t>
      </w:r>
      <w:r>
        <w:rPr>
          <w:rFonts w:hint="eastAsia" w:ascii="方正仿宋_GB2312" w:hAnsi="方正仿宋_GB2312" w:eastAsia="方正仿宋_GB2312" w:cs="方正仿宋_GB2312"/>
          <w:color w:val="000000" w:themeColor="text1"/>
          <w:sz w:val="24"/>
          <w:szCs w:val="24"/>
          <w14:textFill>
            <w14:solidFill>
              <w14:schemeClr w14:val="tx1"/>
            </w14:solidFill>
          </w14:textFill>
        </w:rPr>
        <w:t>不一定要接受最低</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报</w:t>
      </w:r>
      <w:r>
        <w:rPr>
          <w:rFonts w:hint="eastAsia" w:ascii="方正仿宋_GB2312" w:hAnsi="方正仿宋_GB2312" w:eastAsia="方正仿宋_GB2312" w:cs="方正仿宋_GB2312"/>
          <w:color w:val="000000" w:themeColor="text1"/>
          <w:sz w:val="24"/>
          <w:szCs w:val="24"/>
          <w14:textFill>
            <w14:solidFill>
              <w14:schemeClr w14:val="tx1"/>
            </w14:solidFill>
          </w14:textFill>
        </w:rPr>
        <w:t>价</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为最终中选人的要求；</w:t>
      </w:r>
    </w:p>
    <w:p w14:paraId="2EE331C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b/>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七、与本</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次采购</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有关的一切正式往来信函请寄：</w:t>
      </w:r>
    </w:p>
    <w:p w14:paraId="3F5919C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地址：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ab/>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ab/>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w:t>
      </w:r>
    </w:p>
    <w:p w14:paraId="45DC7D1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联系电话</w:t>
      </w:r>
      <w:r>
        <w:rPr>
          <w:rFonts w:hint="eastAsia" w:ascii="方正仿宋_GB2312" w:hAnsi="方正仿宋_GB2312" w:eastAsia="方正仿宋_GB2312" w:cs="方正仿宋_GB2312"/>
          <w:color w:val="000000" w:themeColor="text1"/>
          <w:sz w:val="24"/>
          <w:szCs w:val="24"/>
          <w14:textFill>
            <w14:solidFill>
              <w14:schemeClr w14:val="tx1"/>
            </w14:solidFill>
          </w14:textFill>
        </w:rPr>
        <w:t>：</w:t>
      </w:r>
      <w:r>
        <w:rPr>
          <w:rFonts w:hint="eastAsia" w:ascii="方正仿宋_GB2312" w:hAnsi="方正仿宋_GB2312" w:eastAsia="方正仿宋_GB2312" w:cs="方正仿宋_GB2312"/>
          <w:color w:val="000000" w:themeColor="text1"/>
          <w:sz w:val="24"/>
          <w:szCs w:val="24"/>
          <w14:textFill>
            <w14:solidFill>
              <w14:schemeClr w14:val="tx1"/>
            </w14:solidFill>
          </w14:textFill>
        </w:rPr>
        <w:tab/>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w:t>
      </w:r>
    </w:p>
    <w:p w14:paraId="435C30A4">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参选</w:t>
      </w:r>
      <w:r>
        <w:rPr>
          <w:rFonts w:hint="eastAsia" w:ascii="方正仿宋_GB2312" w:hAnsi="方正仿宋_GB2312" w:eastAsia="方正仿宋_GB2312" w:cs="方正仿宋_GB2312"/>
          <w:color w:val="000000" w:themeColor="text1"/>
          <w:sz w:val="24"/>
          <w:szCs w:val="24"/>
          <w14:textFill>
            <w14:solidFill>
              <w14:schemeClr w14:val="tx1"/>
            </w14:solidFill>
          </w14:textFill>
        </w:rPr>
        <w:t>人名称（单位盖章）：</w:t>
      </w:r>
    </w:p>
    <w:p w14:paraId="5A1979C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法人代表（签字或印章）：</w:t>
      </w:r>
    </w:p>
    <w:p w14:paraId="796F158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授权代表（签字或印章）：</w:t>
      </w:r>
    </w:p>
    <w:p w14:paraId="04A352F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日</w:t>
      </w:r>
      <w:r>
        <w:rPr>
          <w:rFonts w:hint="eastAsia" w:ascii="方正仿宋_GB2312" w:hAnsi="方正仿宋_GB2312" w:eastAsia="方正仿宋_GB2312" w:cs="方正仿宋_GB2312"/>
          <w:color w:val="000000" w:themeColor="text1"/>
          <w:sz w:val="24"/>
          <w:szCs w:val="24"/>
          <w14:textFill>
            <w14:solidFill>
              <w14:schemeClr w14:val="tx1"/>
            </w14:solidFill>
          </w14:textFill>
        </w:rPr>
        <w:tab/>
      </w:r>
      <w:r>
        <w:rPr>
          <w:rFonts w:hint="eastAsia" w:ascii="方正仿宋_GB2312" w:hAnsi="方正仿宋_GB2312" w:eastAsia="方正仿宋_GB2312" w:cs="方正仿宋_GB2312"/>
          <w:color w:val="000000" w:themeColor="text1"/>
          <w:sz w:val="24"/>
          <w:szCs w:val="24"/>
          <w14:textFill>
            <w14:solidFill>
              <w14:schemeClr w14:val="tx1"/>
            </w14:solidFill>
          </w14:textFill>
        </w:rPr>
        <w:t>期：</w:t>
      </w:r>
      <w:r>
        <w:rPr>
          <w:rFonts w:hint="eastAsia" w:ascii="方正仿宋_GB2312" w:hAnsi="方正仿宋_GB2312" w:eastAsia="方正仿宋_GB2312" w:cs="方正仿宋_GB2312"/>
          <w:color w:val="000000" w:themeColor="text1"/>
          <w:sz w:val="24"/>
          <w:szCs w:val="24"/>
          <w14:textFill>
            <w14:solidFill>
              <w14:schemeClr w14:val="tx1"/>
            </w14:solidFill>
          </w14:textFill>
        </w:rPr>
        <w:tab/>
      </w:r>
      <w:r>
        <w:rPr>
          <w:rFonts w:hint="eastAsia" w:ascii="方正仿宋_GB2312" w:hAnsi="方正仿宋_GB2312" w:eastAsia="方正仿宋_GB2312" w:cs="方正仿宋_GB2312"/>
          <w:color w:val="000000" w:themeColor="text1"/>
          <w:sz w:val="24"/>
          <w:szCs w:val="24"/>
          <w14:textFill>
            <w14:solidFill>
              <w14:schemeClr w14:val="tx1"/>
            </w14:solidFill>
          </w14:textFill>
        </w:rPr>
        <w:t>年</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月</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日</w:t>
      </w:r>
    </w:p>
    <w:p w14:paraId="478C2EE5">
      <w:pPr>
        <w:keepNext w:val="0"/>
        <w:keepLines w:val="0"/>
        <w:pageBreakBefore w:val="0"/>
        <w:kinsoku/>
        <w:wordWrap/>
        <w:overflowPunct/>
        <w:topLinePunct w:val="0"/>
        <w:bidi w:val="0"/>
        <w:snapToGrid/>
        <w:spacing w:line="560" w:lineRule="exact"/>
        <w:rPr>
          <w:rFonts w:hint="eastAsia"/>
          <w:b/>
          <w:color w:val="000000" w:themeColor="text1"/>
          <w:sz w:val="24"/>
          <w:szCs w:val="24"/>
          <w14:textFill>
            <w14:solidFill>
              <w14:schemeClr w14:val="tx1"/>
            </w14:solidFill>
          </w14:textFill>
        </w:rPr>
      </w:pPr>
    </w:p>
    <w:p w14:paraId="13AC8F7F">
      <w:pPr>
        <w:keepNext w:val="0"/>
        <w:keepLines w:val="0"/>
        <w:pageBreakBefore w:val="0"/>
        <w:widowControl/>
        <w:kinsoku/>
        <w:wordWrap/>
        <w:overflowPunct/>
        <w:topLinePunct w:val="0"/>
        <w:bidi w:val="0"/>
        <w:snapToGrid/>
        <w:spacing w:line="560" w:lineRule="exact"/>
        <w:jc w:val="left"/>
        <w:textAlignment w:val="baseline"/>
        <w:rPr>
          <w:rFonts w:hint="eastAsia"/>
          <w:bCs/>
          <w:color w:val="000000" w:themeColor="text1"/>
          <w:kern w:val="0"/>
          <w:sz w:val="32"/>
          <w:szCs w:val="32"/>
          <w:lang w:val="en-US" w:eastAsia="zh-CN"/>
          <w14:textFill>
            <w14:solidFill>
              <w14:schemeClr w14:val="tx1"/>
            </w14:solidFill>
          </w14:textFill>
        </w:rPr>
      </w:pPr>
    </w:p>
    <w:p w14:paraId="5F74E4DB">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60BDC678">
      <w:pPr>
        <w:keepNext w:val="0"/>
        <w:keepLines w:val="0"/>
        <w:pageBreakBefore w:val="0"/>
        <w:widowControl/>
        <w:kinsoku/>
        <w:wordWrap/>
        <w:overflowPunct/>
        <w:topLinePunct w:val="0"/>
        <w:bidi w:val="0"/>
        <w:snapToGrid/>
        <w:spacing w:line="560" w:lineRule="exact"/>
        <w:jc w:val="left"/>
        <w:textAlignment w:val="baseline"/>
        <w:rPr>
          <w:rFonts w:hint="eastAsia" w:cs="楷体"/>
          <w:color w:val="000000" w:themeColor="text1"/>
          <w:spacing w:val="1"/>
          <w:kern w:val="0"/>
          <w:sz w:val="32"/>
          <w:szCs w:val="32"/>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t>3、开标一览表</w:t>
      </w:r>
      <w:bookmarkStart w:id="0" w:name="_Toc519068584"/>
      <w:bookmarkStart w:id="1" w:name="_Toc516969101"/>
    </w:p>
    <w:p w14:paraId="1D592FCF">
      <w:pPr>
        <w:keepNext w:val="0"/>
        <w:keepLines w:val="0"/>
        <w:pageBreakBefore w:val="0"/>
        <w:kinsoku/>
        <w:wordWrap/>
        <w:overflowPunct/>
        <w:topLinePunct w:val="0"/>
        <w:bidi w:val="0"/>
        <w:snapToGrid/>
        <w:spacing w:line="560" w:lineRule="exact"/>
        <w:jc w:val="center"/>
        <w:rPr>
          <w:rFonts w:hint="eastAsia" w:ascii="方正公文小标宋" w:hAnsi="方正公文小标宋" w:eastAsia="方正公文小标宋" w:cs="方正公文小标宋"/>
          <w:color w:val="000000" w:themeColor="text1"/>
          <w:sz w:val="44"/>
          <w:szCs w:val="44"/>
          <w14:textFill>
            <w14:solidFill>
              <w14:schemeClr w14:val="tx1"/>
            </w14:solidFill>
          </w14:textFill>
        </w:rPr>
      </w:pPr>
      <w:r>
        <w:rPr>
          <w:rFonts w:hint="eastAsia" w:ascii="方正公文小标宋" w:hAnsi="方正公文小标宋" w:eastAsia="方正公文小标宋" w:cs="方正公文小标宋"/>
          <w:color w:val="000000" w:themeColor="text1"/>
          <w:sz w:val="44"/>
          <w:szCs w:val="44"/>
          <w14:textFill>
            <w14:solidFill>
              <w14:schemeClr w14:val="tx1"/>
            </w14:solidFill>
          </w14:textFill>
        </w:rPr>
        <w:t>开标一览表</w:t>
      </w:r>
    </w:p>
    <w:p w14:paraId="3FDA1AF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参选</w:t>
      </w:r>
      <w:r>
        <w:rPr>
          <w:rFonts w:hint="eastAsia" w:ascii="方正仿宋_GB2312" w:hAnsi="方正仿宋_GB2312" w:eastAsia="方正仿宋_GB2312" w:cs="方正仿宋_GB2312"/>
          <w:color w:val="000000" w:themeColor="text1"/>
          <w:sz w:val="24"/>
          <w:szCs w:val="24"/>
          <w14:textFill>
            <w14:solidFill>
              <w14:schemeClr w14:val="tx1"/>
            </w14:solidFill>
          </w14:textFill>
        </w:rPr>
        <w:t>单位名称:</w:t>
      </w:r>
    </w:p>
    <w:p w14:paraId="59C98E8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参选项目名称:</w:t>
      </w:r>
    </w:p>
    <w:tbl>
      <w:tblPr>
        <w:tblStyle w:val="8"/>
        <w:tblW w:w="938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1344"/>
        <w:gridCol w:w="1523"/>
        <w:gridCol w:w="1465"/>
        <w:gridCol w:w="962"/>
        <w:gridCol w:w="1363"/>
        <w:gridCol w:w="1202"/>
        <w:gridCol w:w="818"/>
      </w:tblGrid>
      <w:tr w14:paraId="6285E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28BE4895">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序号</w:t>
            </w:r>
          </w:p>
        </w:tc>
        <w:tc>
          <w:tcPr>
            <w:tcW w:w="1344" w:type="dxa"/>
            <w:tcBorders>
              <w:top w:val="single" w:color="000000" w:sz="4" w:space="0"/>
              <w:left w:val="single" w:color="000000" w:sz="4" w:space="0"/>
              <w:bottom w:val="single" w:color="000000" w:sz="4" w:space="0"/>
              <w:right w:val="single" w:color="000000" w:sz="4" w:space="0"/>
            </w:tcBorders>
            <w:noWrap w:val="0"/>
            <w:vAlign w:val="center"/>
          </w:tcPr>
          <w:p w14:paraId="6533D6DA">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货物名称</w:t>
            </w:r>
          </w:p>
        </w:tc>
        <w:tc>
          <w:tcPr>
            <w:tcW w:w="1523" w:type="dxa"/>
            <w:tcBorders>
              <w:top w:val="single" w:color="000000" w:sz="4" w:space="0"/>
              <w:left w:val="single" w:color="000000" w:sz="4" w:space="0"/>
              <w:bottom w:val="single" w:color="000000" w:sz="4" w:space="0"/>
              <w:right w:val="single" w:color="000000" w:sz="4" w:space="0"/>
            </w:tcBorders>
            <w:noWrap w:val="0"/>
            <w:vAlign w:val="center"/>
          </w:tcPr>
          <w:p w14:paraId="38954CFA">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生产厂家</w:t>
            </w:r>
          </w:p>
        </w:tc>
        <w:tc>
          <w:tcPr>
            <w:tcW w:w="1465" w:type="dxa"/>
            <w:tcBorders>
              <w:top w:val="single" w:color="000000" w:sz="4" w:space="0"/>
              <w:left w:val="single" w:color="000000" w:sz="4" w:space="0"/>
              <w:bottom w:val="single" w:color="000000" w:sz="4" w:space="0"/>
              <w:right w:val="single" w:color="000000" w:sz="4" w:space="0"/>
            </w:tcBorders>
            <w:noWrap w:val="0"/>
            <w:vAlign w:val="center"/>
          </w:tcPr>
          <w:p w14:paraId="5F83B6CE">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品牌及型号</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220530AC">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数量</w:t>
            </w:r>
          </w:p>
        </w:tc>
        <w:tc>
          <w:tcPr>
            <w:tcW w:w="1363" w:type="dxa"/>
            <w:tcBorders>
              <w:top w:val="single" w:color="000000" w:sz="4" w:space="0"/>
              <w:left w:val="single" w:color="000000" w:sz="4" w:space="0"/>
              <w:bottom w:val="single" w:color="000000" w:sz="4" w:space="0"/>
              <w:right w:val="single" w:color="auto" w:sz="4" w:space="0"/>
            </w:tcBorders>
            <w:noWrap w:val="0"/>
            <w:vAlign w:val="center"/>
          </w:tcPr>
          <w:p w14:paraId="60E9C180">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单价（元）</w:t>
            </w:r>
          </w:p>
        </w:tc>
        <w:tc>
          <w:tcPr>
            <w:tcW w:w="1202" w:type="dxa"/>
            <w:tcBorders>
              <w:top w:val="single" w:color="000000" w:sz="4" w:space="0"/>
              <w:left w:val="single" w:color="auto" w:sz="4" w:space="0"/>
              <w:bottom w:val="single" w:color="000000" w:sz="4" w:space="0"/>
              <w:right w:val="single" w:color="000000" w:sz="4" w:space="0"/>
            </w:tcBorders>
            <w:noWrap w:val="0"/>
            <w:vAlign w:val="center"/>
          </w:tcPr>
          <w:p w14:paraId="3B7040EC">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总</w:t>
            </w:r>
            <w:r>
              <w:rPr>
                <w:rFonts w:hint="eastAsia" w:ascii="方正仿宋_GB2312" w:hAnsi="方正仿宋_GB2312" w:eastAsia="方正仿宋_GB2312" w:cs="方正仿宋_GB2312"/>
                <w:color w:val="000000" w:themeColor="text1"/>
                <w:sz w:val="24"/>
                <w:szCs w:val="24"/>
                <w14:textFill>
                  <w14:solidFill>
                    <w14:schemeClr w14:val="tx1"/>
                  </w14:solidFill>
                </w14:textFill>
              </w:rPr>
              <w:t>价（元）</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70804902">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备注</w:t>
            </w:r>
          </w:p>
        </w:tc>
      </w:tr>
      <w:tr w14:paraId="6F506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26F464E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344" w:type="dxa"/>
            <w:tcBorders>
              <w:top w:val="single" w:color="000000" w:sz="4" w:space="0"/>
              <w:left w:val="single" w:color="000000" w:sz="4" w:space="0"/>
              <w:bottom w:val="single" w:color="000000" w:sz="4" w:space="0"/>
              <w:right w:val="single" w:color="000000" w:sz="4" w:space="0"/>
            </w:tcBorders>
            <w:noWrap w:val="0"/>
            <w:vAlign w:val="center"/>
          </w:tcPr>
          <w:p w14:paraId="46335F1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523" w:type="dxa"/>
            <w:tcBorders>
              <w:top w:val="single" w:color="000000" w:sz="4" w:space="0"/>
              <w:left w:val="single" w:color="000000" w:sz="4" w:space="0"/>
              <w:bottom w:val="single" w:color="000000" w:sz="4" w:space="0"/>
              <w:right w:val="single" w:color="000000" w:sz="4" w:space="0"/>
            </w:tcBorders>
            <w:noWrap w:val="0"/>
            <w:vAlign w:val="top"/>
          </w:tcPr>
          <w:p w14:paraId="5B54EFA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465" w:type="dxa"/>
            <w:tcBorders>
              <w:top w:val="single" w:color="000000" w:sz="4" w:space="0"/>
              <w:left w:val="single" w:color="000000" w:sz="4" w:space="0"/>
              <w:bottom w:val="single" w:color="000000" w:sz="4" w:space="0"/>
              <w:right w:val="single" w:color="000000" w:sz="4" w:space="0"/>
            </w:tcBorders>
            <w:noWrap w:val="0"/>
            <w:vAlign w:val="top"/>
          </w:tcPr>
          <w:p w14:paraId="47CC0A9A">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962" w:type="dxa"/>
            <w:tcBorders>
              <w:top w:val="single" w:color="000000" w:sz="4" w:space="0"/>
              <w:left w:val="single" w:color="000000" w:sz="4" w:space="0"/>
              <w:bottom w:val="single" w:color="000000" w:sz="4" w:space="0"/>
              <w:right w:val="single" w:color="000000" w:sz="4" w:space="0"/>
            </w:tcBorders>
            <w:noWrap w:val="0"/>
            <w:vAlign w:val="top"/>
          </w:tcPr>
          <w:p w14:paraId="060B287A">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363" w:type="dxa"/>
            <w:tcBorders>
              <w:top w:val="single" w:color="000000" w:sz="4" w:space="0"/>
              <w:left w:val="single" w:color="000000" w:sz="4" w:space="0"/>
              <w:bottom w:val="single" w:color="000000" w:sz="4" w:space="0"/>
              <w:right w:val="single" w:color="auto" w:sz="4" w:space="0"/>
            </w:tcBorders>
            <w:noWrap w:val="0"/>
            <w:vAlign w:val="center"/>
          </w:tcPr>
          <w:p w14:paraId="503A3E1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202" w:type="dxa"/>
            <w:tcBorders>
              <w:top w:val="single" w:color="000000" w:sz="4" w:space="0"/>
              <w:left w:val="single" w:color="auto" w:sz="4" w:space="0"/>
              <w:bottom w:val="single" w:color="000000" w:sz="4" w:space="0"/>
              <w:right w:val="single" w:color="000000" w:sz="4" w:space="0"/>
            </w:tcBorders>
            <w:noWrap w:val="0"/>
            <w:vAlign w:val="center"/>
          </w:tcPr>
          <w:p w14:paraId="74B8045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2C8F646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r>
      <w:tr w14:paraId="3906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548606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344" w:type="dxa"/>
            <w:tcBorders>
              <w:top w:val="single" w:color="000000" w:sz="4" w:space="0"/>
              <w:left w:val="single" w:color="000000" w:sz="4" w:space="0"/>
              <w:bottom w:val="single" w:color="000000" w:sz="4" w:space="0"/>
              <w:right w:val="single" w:color="000000" w:sz="4" w:space="0"/>
            </w:tcBorders>
            <w:noWrap w:val="0"/>
            <w:vAlign w:val="center"/>
          </w:tcPr>
          <w:p w14:paraId="00CFBFC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523" w:type="dxa"/>
            <w:tcBorders>
              <w:top w:val="single" w:color="000000" w:sz="4" w:space="0"/>
              <w:left w:val="single" w:color="000000" w:sz="4" w:space="0"/>
              <w:bottom w:val="single" w:color="000000" w:sz="4" w:space="0"/>
              <w:right w:val="single" w:color="000000" w:sz="4" w:space="0"/>
            </w:tcBorders>
            <w:noWrap w:val="0"/>
            <w:vAlign w:val="top"/>
          </w:tcPr>
          <w:p w14:paraId="1454A7A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465" w:type="dxa"/>
            <w:tcBorders>
              <w:top w:val="single" w:color="000000" w:sz="4" w:space="0"/>
              <w:left w:val="single" w:color="000000" w:sz="4" w:space="0"/>
              <w:bottom w:val="single" w:color="000000" w:sz="4" w:space="0"/>
              <w:right w:val="single" w:color="000000" w:sz="4" w:space="0"/>
            </w:tcBorders>
            <w:noWrap w:val="0"/>
            <w:vAlign w:val="top"/>
          </w:tcPr>
          <w:p w14:paraId="444BC5A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962" w:type="dxa"/>
            <w:tcBorders>
              <w:top w:val="single" w:color="000000" w:sz="4" w:space="0"/>
              <w:left w:val="single" w:color="000000" w:sz="4" w:space="0"/>
              <w:bottom w:val="single" w:color="000000" w:sz="4" w:space="0"/>
              <w:right w:val="single" w:color="000000" w:sz="4" w:space="0"/>
            </w:tcBorders>
            <w:noWrap w:val="0"/>
            <w:vAlign w:val="top"/>
          </w:tcPr>
          <w:p w14:paraId="451C244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363" w:type="dxa"/>
            <w:tcBorders>
              <w:top w:val="single" w:color="000000" w:sz="4" w:space="0"/>
              <w:left w:val="single" w:color="000000" w:sz="4" w:space="0"/>
              <w:bottom w:val="single" w:color="000000" w:sz="4" w:space="0"/>
              <w:right w:val="single" w:color="auto" w:sz="4" w:space="0"/>
            </w:tcBorders>
            <w:noWrap w:val="0"/>
            <w:vAlign w:val="center"/>
          </w:tcPr>
          <w:p w14:paraId="3C9A4B4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202" w:type="dxa"/>
            <w:tcBorders>
              <w:top w:val="single" w:color="000000" w:sz="4" w:space="0"/>
              <w:left w:val="single" w:color="auto" w:sz="4" w:space="0"/>
              <w:bottom w:val="single" w:color="000000" w:sz="4" w:space="0"/>
              <w:right w:val="single" w:color="000000" w:sz="4" w:space="0"/>
            </w:tcBorders>
            <w:noWrap w:val="0"/>
            <w:vAlign w:val="center"/>
          </w:tcPr>
          <w:p w14:paraId="2A94B87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1F67666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r>
      <w:tr w14:paraId="19A86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2DF149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344" w:type="dxa"/>
            <w:tcBorders>
              <w:top w:val="single" w:color="000000" w:sz="4" w:space="0"/>
              <w:left w:val="single" w:color="000000" w:sz="4" w:space="0"/>
              <w:bottom w:val="single" w:color="000000" w:sz="4" w:space="0"/>
              <w:right w:val="single" w:color="000000" w:sz="4" w:space="0"/>
            </w:tcBorders>
            <w:noWrap w:val="0"/>
            <w:vAlign w:val="center"/>
          </w:tcPr>
          <w:p w14:paraId="406968B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523" w:type="dxa"/>
            <w:tcBorders>
              <w:top w:val="single" w:color="000000" w:sz="4" w:space="0"/>
              <w:left w:val="single" w:color="000000" w:sz="4" w:space="0"/>
              <w:bottom w:val="single" w:color="000000" w:sz="4" w:space="0"/>
              <w:right w:val="single" w:color="000000" w:sz="4" w:space="0"/>
            </w:tcBorders>
            <w:noWrap w:val="0"/>
            <w:vAlign w:val="top"/>
          </w:tcPr>
          <w:p w14:paraId="2781BFE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465" w:type="dxa"/>
            <w:tcBorders>
              <w:top w:val="single" w:color="000000" w:sz="4" w:space="0"/>
              <w:left w:val="single" w:color="000000" w:sz="4" w:space="0"/>
              <w:bottom w:val="single" w:color="000000" w:sz="4" w:space="0"/>
              <w:right w:val="single" w:color="000000" w:sz="4" w:space="0"/>
            </w:tcBorders>
            <w:noWrap w:val="0"/>
            <w:vAlign w:val="top"/>
          </w:tcPr>
          <w:p w14:paraId="1F85FD9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962" w:type="dxa"/>
            <w:tcBorders>
              <w:top w:val="single" w:color="000000" w:sz="4" w:space="0"/>
              <w:left w:val="single" w:color="000000" w:sz="4" w:space="0"/>
              <w:bottom w:val="single" w:color="000000" w:sz="4" w:space="0"/>
              <w:right w:val="single" w:color="000000" w:sz="4" w:space="0"/>
            </w:tcBorders>
            <w:noWrap w:val="0"/>
            <w:vAlign w:val="top"/>
          </w:tcPr>
          <w:p w14:paraId="3DA3387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363" w:type="dxa"/>
            <w:tcBorders>
              <w:top w:val="single" w:color="000000" w:sz="4" w:space="0"/>
              <w:left w:val="single" w:color="000000" w:sz="4" w:space="0"/>
              <w:bottom w:val="single" w:color="000000" w:sz="4" w:space="0"/>
              <w:right w:val="single" w:color="auto" w:sz="4" w:space="0"/>
            </w:tcBorders>
            <w:noWrap w:val="0"/>
            <w:vAlign w:val="center"/>
          </w:tcPr>
          <w:p w14:paraId="7A21CED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202" w:type="dxa"/>
            <w:tcBorders>
              <w:top w:val="single" w:color="000000" w:sz="4" w:space="0"/>
              <w:left w:val="single" w:color="auto" w:sz="4" w:space="0"/>
              <w:bottom w:val="single" w:color="000000" w:sz="4" w:space="0"/>
              <w:right w:val="single" w:color="000000" w:sz="4" w:space="0"/>
            </w:tcBorders>
            <w:noWrap w:val="0"/>
            <w:vAlign w:val="center"/>
          </w:tcPr>
          <w:p w14:paraId="235D56F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5E158B8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r>
      <w:tr w14:paraId="0B40D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3935371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344" w:type="dxa"/>
            <w:tcBorders>
              <w:top w:val="single" w:color="000000" w:sz="4" w:space="0"/>
              <w:left w:val="single" w:color="000000" w:sz="4" w:space="0"/>
              <w:bottom w:val="single" w:color="000000" w:sz="4" w:space="0"/>
              <w:right w:val="single" w:color="000000" w:sz="4" w:space="0"/>
            </w:tcBorders>
            <w:noWrap w:val="0"/>
            <w:vAlign w:val="center"/>
          </w:tcPr>
          <w:p w14:paraId="00B8253A">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523" w:type="dxa"/>
            <w:tcBorders>
              <w:top w:val="single" w:color="000000" w:sz="4" w:space="0"/>
              <w:left w:val="single" w:color="000000" w:sz="4" w:space="0"/>
              <w:bottom w:val="single" w:color="000000" w:sz="4" w:space="0"/>
              <w:right w:val="single" w:color="000000" w:sz="4" w:space="0"/>
            </w:tcBorders>
            <w:noWrap w:val="0"/>
            <w:vAlign w:val="top"/>
          </w:tcPr>
          <w:p w14:paraId="582EFE0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465" w:type="dxa"/>
            <w:tcBorders>
              <w:top w:val="single" w:color="000000" w:sz="4" w:space="0"/>
              <w:left w:val="single" w:color="000000" w:sz="4" w:space="0"/>
              <w:bottom w:val="single" w:color="000000" w:sz="4" w:space="0"/>
              <w:right w:val="single" w:color="000000" w:sz="4" w:space="0"/>
            </w:tcBorders>
            <w:noWrap w:val="0"/>
            <w:vAlign w:val="top"/>
          </w:tcPr>
          <w:p w14:paraId="17B5B92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962" w:type="dxa"/>
            <w:tcBorders>
              <w:top w:val="single" w:color="000000" w:sz="4" w:space="0"/>
              <w:left w:val="single" w:color="000000" w:sz="4" w:space="0"/>
              <w:bottom w:val="single" w:color="000000" w:sz="4" w:space="0"/>
              <w:right w:val="single" w:color="000000" w:sz="4" w:space="0"/>
            </w:tcBorders>
            <w:noWrap w:val="0"/>
            <w:vAlign w:val="top"/>
          </w:tcPr>
          <w:p w14:paraId="3C57206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363" w:type="dxa"/>
            <w:tcBorders>
              <w:top w:val="single" w:color="000000" w:sz="4" w:space="0"/>
              <w:left w:val="single" w:color="000000" w:sz="4" w:space="0"/>
              <w:bottom w:val="single" w:color="000000" w:sz="4" w:space="0"/>
              <w:right w:val="single" w:color="auto" w:sz="4" w:space="0"/>
            </w:tcBorders>
            <w:noWrap w:val="0"/>
            <w:vAlign w:val="center"/>
          </w:tcPr>
          <w:p w14:paraId="1F5A3E8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202" w:type="dxa"/>
            <w:tcBorders>
              <w:top w:val="single" w:color="000000" w:sz="4" w:space="0"/>
              <w:left w:val="single" w:color="auto" w:sz="4" w:space="0"/>
              <w:bottom w:val="single" w:color="000000" w:sz="4" w:space="0"/>
              <w:right w:val="single" w:color="000000" w:sz="4" w:space="0"/>
            </w:tcBorders>
            <w:noWrap w:val="0"/>
            <w:vAlign w:val="center"/>
          </w:tcPr>
          <w:p w14:paraId="75A8B53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4811726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r>
      <w:tr w14:paraId="0C498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7D63CE6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344" w:type="dxa"/>
            <w:tcBorders>
              <w:top w:val="single" w:color="000000" w:sz="4" w:space="0"/>
              <w:left w:val="single" w:color="000000" w:sz="4" w:space="0"/>
              <w:bottom w:val="single" w:color="000000" w:sz="4" w:space="0"/>
              <w:right w:val="single" w:color="000000" w:sz="4" w:space="0"/>
            </w:tcBorders>
            <w:noWrap w:val="0"/>
            <w:vAlign w:val="center"/>
          </w:tcPr>
          <w:p w14:paraId="5C68AC1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523" w:type="dxa"/>
            <w:tcBorders>
              <w:top w:val="single" w:color="000000" w:sz="4" w:space="0"/>
              <w:left w:val="single" w:color="000000" w:sz="4" w:space="0"/>
              <w:bottom w:val="single" w:color="000000" w:sz="4" w:space="0"/>
              <w:right w:val="single" w:color="000000" w:sz="4" w:space="0"/>
            </w:tcBorders>
            <w:noWrap w:val="0"/>
            <w:vAlign w:val="top"/>
          </w:tcPr>
          <w:p w14:paraId="6DEACD5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465" w:type="dxa"/>
            <w:tcBorders>
              <w:top w:val="single" w:color="000000" w:sz="4" w:space="0"/>
              <w:left w:val="single" w:color="000000" w:sz="4" w:space="0"/>
              <w:bottom w:val="single" w:color="000000" w:sz="4" w:space="0"/>
              <w:right w:val="single" w:color="000000" w:sz="4" w:space="0"/>
            </w:tcBorders>
            <w:noWrap w:val="0"/>
            <w:vAlign w:val="top"/>
          </w:tcPr>
          <w:p w14:paraId="494E0CD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962" w:type="dxa"/>
            <w:tcBorders>
              <w:top w:val="single" w:color="000000" w:sz="4" w:space="0"/>
              <w:left w:val="single" w:color="000000" w:sz="4" w:space="0"/>
              <w:bottom w:val="single" w:color="000000" w:sz="4" w:space="0"/>
              <w:right w:val="single" w:color="000000" w:sz="4" w:space="0"/>
            </w:tcBorders>
            <w:noWrap w:val="0"/>
            <w:vAlign w:val="top"/>
          </w:tcPr>
          <w:p w14:paraId="690B085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363" w:type="dxa"/>
            <w:tcBorders>
              <w:top w:val="single" w:color="000000" w:sz="4" w:space="0"/>
              <w:left w:val="single" w:color="000000" w:sz="4" w:space="0"/>
              <w:bottom w:val="single" w:color="000000" w:sz="4" w:space="0"/>
              <w:right w:val="single" w:color="auto" w:sz="4" w:space="0"/>
            </w:tcBorders>
            <w:noWrap w:val="0"/>
            <w:vAlign w:val="center"/>
          </w:tcPr>
          <w:p w14:paraId="25684F2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202" w:type="dxa"/>
            <w:tcBorders>
              <w:top w:val="single" w:color="000000" w:sz="4" w:space="0"/>
              <w:left w:val="single" w:color="auto" w:sz="4" w:space="0"/>
              <w:bottom w:val="single" w:color="000000" w:sz="4" w:space="0"/>
              <w:right w:val="single" w:color="000000" w:sz="4" w:space="0"/>
            </w:tcBorders>
            <w:noWrap w:val="0"/>
            <w:vAlign w:val="center"/>
          </w:tcPr>
          <w:p w14:paraId="2A18897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3606F60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r>
      <w:tr w14:paraId="4570D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168099F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344" w:type="dxa"/>
            <w:tcBorders>
              <w:top w:val="single" w:color="000000" w:sz="4" w:space="0"/>
              <w:left w:val="single" w:color="000000" w:sz="4" w:space="0"/>
              <w:bottom w:val="single" w:color="000000" w:sz="4" w:space="0"/>
              <w:right w:val="single" w:color="000000" w:sz="4" w:space="0"/>
            </w:tcBorders>
            <w:noWrap w:val="0"/>
            <w:vAlign w:val="center"/>
          </w:tcPr>
          <w:p w14:paraId="745EAC7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523" w:type="dxa"/>
            <w:tcBorders>
              <w:top w:val="single" w:color="000000" w:sz="4" w:space="0"/>
              <w:left w:val="single" w:color="000000" w:sz="4" w:space="0"/>
              <w:bottom w:val="single" w:color="000000" w:sz="4" w:space="0"/>
              <w:right w:val="single" w:color="000000" w:sz="4" w:space="0"/>
            </w:tcBorders>
            <w:noWrap w:val="0"/>
            <w:vAlign w:val="top"/>
          </w:tcPr>
          <w:p w14:paraId="5680A174">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465" w:type="dxa"/>
            <w:tcBorders>
              <w:top w:val="single" w:color="000000" w:sz="4" w:space="0"/>
              <w:left w:val="single" w:color="000000" w:sz="4" w:space="0"/>
              <w:bottom w:val="single" w:color="000000" w:sz="4" w:space="0"/>
              <w:right w:val="single" w:color="000000" w:sz="4" w:space="0"/>
            </w:tcBorders>
            <w:noWrap w:val="0"/>
            <w:vAlign w:val="top"/>
          </w:tcPr>
          <w:p w14:paraId="0A0C673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962" w:type="dxa"/>
            <w:tcBorders>
              <w:top w:val="single" w:color="000000" w:sz="4" w:space="0"/>
              <w:left w:val="single" w:color="000000" w:sz="4" w:space="0"/>
              <w:bottom w:val="single" w:color="000000" w:sz="4" w:space="0"/>
              <w:right w:val="single" w:color="000000" w:sz="4" w:space="0"/>
            </w:tcBorders>
            <w:noWrap w:val="0"/>
            <w:vAlign w:val="top"/>
          </w:tcPr>
          <w:p w14:paraId="67E13A4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363" w:type="dxa"/>
            <w:tcBorders>
              <w:top w:val="single" w:color="000000" w:sz="4" w:space="0"/>
              <w:left w:val="single" w:color="000000" w:sz="4" w:space="0"/>
              <w:bottom w:val="single" w:color="000000" w:sz="4" w:space="0"/>
              <w:right w:val="single" w:color="auto" w:sz="4" w:space="0"/>
            </w:tcBorders>
            <w:noWrap w:val="0"/>
            <w:vAlign w:val="center"/>
          </w:tcPr>
          <w:p w14:paraId="732B905A">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202" w:type="dxa"/>
            <w:tcBorders>
              <w:top w:val="single" w:color="000000" w:sz="4" w:space="0"/>
              <w:left w:val="single" w:color="auto" w:sz="4" w:space="0"/>
              <w:bottom w:val="single" w:color="000000" w:sz="4" w:space="0"/>
              <w:right w:val="single" w:color="000000" w:sz="4" w:space="0"/>
            </w:tcBorders>
            <w:noWrap w:val="0"/>
            <w:vAlign w:val="center"/>
          </w:tcPr>
          <w:p w14:paraId="7BAAF50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437840A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r>
      <w:tr w14:paraId="19035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C040AD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344" w:type="dxa"/>
            <w:tcBorders>
              <w:top w:val="single" w:color="000000" w:sz="4" w:space="0"/>
              <w:left w:val="single" w:color="000000" w:sz="4" w:space="0"/>
              <w:bottom w:val="single" w:color="000000" w:sz="4" w:space="0"/>
              <w:right w:val="single" w:color="000000" w:sz="4" w:space="0"/>
            </w:tcBorders>
            <w:noWrap w:val="0"/>
            <w:vAlign w:val="center"/>
          </w:tcPr>
          <w:p w14:paraId="4F3232C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523" w:type="dxa"/>
            <w:tcBorders>
              <w:top w:val="single" w:color="000000" w:sz="4" w:space="0"/>
              <w:left w:val="single" w:color="000000" w:sz="4" w:space="0"/>
              <w:bottom w:val="single" w:color="000000" w:sz="4" w:space="0"/>
              <w:right w:val="single" w:color="000000" w:sz="4" w:space="0"/>
            </w:tcBorders>
            <w:noWrap w:val="0"/>
            <w:vAlign w:val="top"/>
          </w:tcPr>
          <w:p w14:paraId="32D120D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465" w:type="dxa"/>
            <w:tcBorders>
              <w:top w:val="single" w:color="000000" w:sz="4" w:space="0"/>
              <w:left w:val="single" w:color="000000" w:sz="4" w:space="0"/>
              <w:bottom w:val="single" w:color="000000" w:sz="4" w:space="0"/>
              <w:right w:val="single" w:color="000000" w:sz="4" w:space="0"/>
            </w:tcBorders>
            <w:noWrap w:val="0"/>
            <w:vAlign w:val="top"/>
          </w:tcPr>
          <w:p w14:paraId="660DDA14">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962" w:type="dxa"/>
            <w:tcBorders>
              <w:top w:val="single" w:color="000000" w:sz="4" w:space="0"/>
              <w:left w:val="single" w:color="000000" w:sz="4" w:space="0"/>
              <w:bottom w:val="single" w:color="000000" w:sz="4" w:space="0"/>
              <w:right w:val="single" w:color="000000" w:sz="4" w:space="0"/>
            </w:tcBorders>
            <w:noWrap w:val="0"/>
            <w:vAlign w:val="top"/>
          </w:tcPr>
          <w:p w14:paraId="65B10B9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363" w:type="dxa"/>
            <w:tcBorders>
              <w:top w:val="single" w:color="000000" w:sz="4" w:space="0"/>
              <w:left w:val="single" w:color="000000" w:sz="4" w:space="0"/>
              <w:bottom w:val="single" w:color="000000" w:sz="4" w:space="0"/>
              <w:right w:val="single" w:color="auto" w:sz="4" w:space="0"/>
            </w:tcBorders>
            <w:noWrap w:val="0"/>
            <w:vAlign w:val="center"/>
          </w:tcPr>
          <w:p w14:paraId="671134A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1202" w:type="dxa"/>
            <w:tcBorders>
              <w:top w:val="single" w:color="000000" w:sz="4" w:space="0"/>
              <w:left w:val="single" w:color="auto" w:sz="4" w:space="0"/>
              <w:bottom w:val="single" w:color="000000" w:sz="4" w:space="0"/>
              <w:right w:val="single" w:color="000000" w:sz="4" w:space="0"/>
            </w:tcBorders>
            <w:noWrap w:val="0"/>
            <w:vAlign w:val="center"/>
          </w:tcPr>
          <w:p w14:paraId="4965FFC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4F31F3E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p>
        </w:tc>
      </w:tr>
      <w:tr w14:paraId="32305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9386" w:type="dxa"/>
            <w:gridSpan w:val="8"/>
            <w:tcBorders>
              <w:top w:val="single" w:color="000000" w:sz="4" w:space="0"/>
              <w:left w:val="single" w:color="000000" w:sz="4" w:space="0"/>
              <w:bottom w:val="single" w:color="000000" w:sz="4" w:space="0"/>
              <w:right w:val="single" w:color="000000" w:sz="4" w:space="0"/>
            </w:tcBorders>
            <w:noWrap w:val="0"/>
            <w:vAlign w:val="center"/>
          </w:tcPr>
          <w:p w14:paraId="15508D6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合计金额：         元</w:t>
            </w:r>
          </w:p>
        </w:tc>
      </w:tr>
      <w:tr w14:paraId="13101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9386" w:type="dxa"/>
            <w:gridSpan w:val="8"/>
            <w:tcBorders>
              <w:top w:val="single" w:color="000000" w:sz="4" w:space="0"/>
              <w:left w:val="single" w:color="000000" w:sz="4" w:space="0"/>
              <w:bottom w:val="single" w:color="000000" w:sz="4" w:space="0"/>
              <w:right w:val="single" w:color="000000" w:sz="4" w:space="0"/>
            </w:tcBorders>
            <w:noWrap w:val="0"/>
            <w:vAlign w:val="center"/>
          </w:tcPr>
          <w:p w14:paraId="50D8B95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优惠金额：         元</w:t>
            </w:r>
          </w:p>
        </w:tc>
      </w:tr>
      <w:tr w14:paraId="3AC3E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9386" w:type="dxa"/>
            <w:gridSpan w:val="8"/>
            <w:tcBorders>
              <w:top w:val="single" w:color="000000" w:sz="4" w:space="0"/>
              <w:left w:val="single" w:color="000000" w:sz="4" w:space="0"/>
              <w:bottom w:val="single" w:color="000000" w:sz="4" w:space="0"/>
              <w:right w:val="single" w:color="000000" w:sz="4" w:space="0"/>
            </w:tcBorders>
            <w:noWrap w:val="0"/>
            <w:vAlign w:val="center"/>
          </w:tcPr>
          <w:p w14:paraId="77E13BB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最终总报价（人民币大写） ：     元</w:t>
            </w:r>
          </w:p>
        </w:tc>
      </w:tr>
    </w:tbl>
    <w:p w14:paraId="51CCB3C8">
      <w:pPr>
        <w:keepNext w:val="0"/>
        <w:keepLines w:val="0"/>
        <w:pageBreakBefore w:val="0"/>
        <w:kinsoku/>
        <w:wordWrap/>
        <w:overflowPunct/>
        <w:topLinePunct w:val="0"/>
        <w:bidi w:val="0"/>
        <w:snapToGrid/>
        <w:spacing w:line="560" w:lineRule="exact"/>
        <w:ind w:firstLine="240" w:firstLineChars="100"/>
        <w:rPr>
          <w:rFonts w:hint="eastAsia" w:cs="宋体"/>
          <w:color w:val="000000" w:themeColor="text1"/>
          <w:sz w:val="24"/>
          <w:szCs w:val="24"/>
          <w14:textFill>
            <w14:solidFill>
              <w14:schemeClr w14:val="tx1"/>
            </w14:solidFill>
          </w14:textFill>
        </w:rPr>
      </w:pPr>
    </w:p>
    <w:p w14:paraId="7C21AB40">
      <w:pPr>
        <w:keepNext w:val="0"/>
        <w:keepLines w:val="0"/>
        <w:pageBreakBefore w:val="0"/>
        <w:kinsoku/>
        <w:wordWrap/>
        <w:overflowPunct/>
        <w:topLinePunct w:val="0"/>
        <w:bidi w:val="0"/>
        <w:snapToGrid/>
        <w:spacing w:line="560" w:lineRule="exact"/>
        <w:rPr>
          <w:rFonts w:hint="eastAsia" w:cs="宋体"/>
          <w:color w:val="000000" w:themeColor="text1"/>
          <w:sz w:val="24"/>
          <w:szCs w:val="24"/>
          <w14:textFill>
            <w14:solidFill>
              <w14:schemeClr w14:val="tx1"/>
            </w14:solidFill>
          </w14:textFill>
        </w:rPr>
      </w:pPr>
    </w:p>
    <w:p w14:paraId="22A052F9">
      <w:pPr>
        <w:keepNext w:val="0"/>
        <w:keepLines w:val="0"/>
        <w:pageBreakBefore w:val="0"/>
        <w:kinsoku/>
        <w:wordWrap/>
        <w:overflowPunct/>
        <w:topLinePunct w:val="0"/>
        <w:bidi w:val="0"/>
        <w:snapToGrid/>
        <w:spacing w:line="560" w:lineRule="exact"/>
        <w:rPr>
          <w:rFonts w:hint="eastAsia" w:cs="宋体"/>
          <w:color w:val="000000" w:themeColor="text1"/>
          <w:sz w:val="24"/>
          <w:szCs w:val="24"/>
          <w14:textFill>
            <w14:solidFill>
              <w14:schemeClr w14:val="tx1"/>
            </w14:solidFill>
          </w14:textFill>
        </w:rPr>
      </w:pPr>
    </w:p>
    <w:p w14:paraId="4075FFC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供应商：（单位公章）</w:t>
      </w:r>
    </w:p>
    <w:p w14:paraId="37240DC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法定代表人（或单位负责人）或委托代理人：（签字或印章）</w:t>
      </w:r>
    </w:p>
    <w:p w14:paraId="1DD67E0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日</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期：</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年   月    日</w:t>
      </w:r>
    </w:p>
    <w:p w14:paraId="409F2AC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注：1、请供应商按</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比选公告的项目</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清单</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顺序</w:t>
      </w:r>
      <w:r>
        <w:rPr>
          <w:rFonts w:hint="eastAsia" w:ascii="方正仿宋_GB2312" w:hAnsi="方正仿宋_GB2312" w:eastAsia="方正仿宋_GB2312" w:cs="方正仿宋_GB2312"/>
          <w:color w:val="000000" w:themeColor="text1"/>
          <w:sz w:val="24"/>
          <w:szCs w:val="24"/>
          <w14:textFill>
            <w14:solidFill>
              <w14:schemeClr w14:val="tx1"/>
            </w14:solidFill>
          </w14:textFill>
        </w:rPr>
        <w:t>要求情况填写</w:t>
      </w:r>
    </w:p>
    <w:p w14:paraId="61AEC47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2、本表所填价格均包括其它所有费用</w:t>
      </w:r>
    </w:p>
    <w:p w14:paraId="5C35C62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3、最终总报价=合计金额</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sz w:val="24"/>
          <w:szCs w:val="24"/>
          <w14:textFill>
            <w14:solidFill>
              <w14:schemeClr w14:val="tx1"/>
            </w14:solidFill>
          </w14:textFill>
        </w:rPr>
        <w:t>优惠金额</w:t>
      </w:r>
    </w:p>
    <w:p w14:paraId="7792A016">
      <w:pPr>
        <w:keepNext w:val="0"/>
        <w:keepLines w:val="0"/>
        <w:pageBreakBefore w:val="0"/>
        <w:kinsoku/>
        <w:wordWrap/>
        <w:overflowPunct/>
        <w:topLinePunct w:val="0"/>
        <w:bidi w:val="0"/>
        <w:snapToGrid/>
        <w:spacing w:line="560" w:lineRule="exact"/>
        <w:rPr>
          <w:rFonts w:hint="eastAsia" w:cs="楷体"/>
          <w:color w:val="000000" w:themeColor="text1"/>
          <w:spacing w:val="1"/>
          <w:kern w:val="0"/>
          <w:sz w:val="24"/>
          <w:szCs w:val="24"/>
          <w14:textFill>
            <w14:solidFill>
              <w14:schemeClr w14:val="tx1"/>
            </w14:solidFill>
          </w14:textFill>
        </w:rPr>
      </w:pPr>
    </w:p>
    <w:p w14:paraId="0378719A">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t>4、法定代表人授权委托书（供应商根据自身情况在投标文件中提供（1）或（2））。</w:t>
      </w:r>
    </w:p>
    <w:p w14:paraId="2F4046D8">
      <w:pPr>
        <w:keepNext w:val="0"/>
        <w:keepLines w:val="0"/>
        <w:pageBreakBefore w:val="0"/>
        <w:widowControl/>
        <w:kinsoku/>
        <w:wordWrap/>
        <w:overflowPunct/>
        <w:topLinePunct w:val="0"/>
        <w:bidi w:val="0"/>
        <w:snapToGrid/>
        <w:spacing w:line="560" w:lineRule="exact"/>
        <w:jc w:val="center"/>
        <w:textAlignment w:val="baseline"/>
        <w:rPr>
          <w:bCs/>
          <w:color w:val="000000" w:themeColor="text1"/>
          <w:kern w:val="0"/>
          <w:sz w:val="24"/>
          <w:szCs w:val="24"/>
          <w14:textFill>
            <w14:solidFill>
              <w14:schemeClr w14:val="tx1"/>
            </w14:solidFill>
          </w14:textFill>
        </w:rPr>
      </w:pPr>
    </w:p>
    <w:p w14:paraId="2ED0C358">
      <w:pPr>
        <w:keepNext w:val="0"/>
        <w:keepLines w:val="0"/>
        <w:pageBreakBefore w:val="0"/>
        <w:widowControl/>
        <w:kinsoku/>
        <w:wordWrap/>
        <w:overflowPunct/>
        <w:topLinePunct w:val="0"/>
        <w:bidi w:val="0"/>
        <w:snapToGrid/>
        <w:spacing w:line="560" w:lineRule="exact"/>
        <w:jc w:val="center"/>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t>（1）法定代表人证明</w:t>
      </w:r>
    </w:p>
    <w:p w14:paraId="06E7E528">
      <w:pPr>
        <w:keepNext w:val="0"/>
        <w:keepLines w:val="0"/>
        <w:pageBreakBefore w:val="0"/>
        <w:widowControl/>
        <w:kinsoku/>
        <w:wordWrap/>
        <w:overflowPunct/>
        <w:topLinePunct w:val="0"/>
        <w:bidi w:val="0"/>
        <w:snapToGrid/>
        <w:spacing w:line="560" w:lineRule="exact"/>
        <w:jc w:val="center"/>
        <w:textAlignment w:val="baseline"/>
        <w:rPr>
          <w:bCs/>
          <w:color w:val="000000" w:themeColor="text1"/>
          <w:kern w:val="0"/>
          <w:sz w:val="24"/>
          <w:szCs w:val="24"/>
          <w14:textFill>
            <w14:solidFill>
              <w14:schemeClr w14:val="tx1"/>
            </w14:solidFill>
          </w14:textFill>
        </w:rPr>
      </w:pPr>
      <w:r>
        <w:rPr>
          <w:bCs/>
          <w:color w:val="000000" w:themeColor="text1"/>
          <w:kern w:val="0"/>
          <w:sz w:val="24"/>
          <w:szCs w:val="24"/>
          <w14:textFill>
            <w14:solidFill>
              <w14:schemeClr w14:val="tx1"/>
            </w14:solidFill>
          </w14:textFill>
        </w:rPr>
        <w:t>（仅在法定代表人</w:t>
      </w:r>
      <w:r>
        <w:rPr>
          <w:rFonts w:hint="eastAsia"/>
          <w:bCs/>
          <w:color w:val="000000" w:themeColor="text1"/>
          <w:kern w:val="0"/>
          <w:sz w:val="24"/>
          <w:szCs w:val="24"/>
          <w:lang w:eastAsia="zh-CN"/>
          <w14:textFill>
            <w14:solidFill>
              <w14:schemeClr w14:val="tx1"/>
            </w14:solidFill>
          </w14:textFill>
        </w:rPr>
        <w:t>直接参选</w:t>
      </w:r>
      <w:r>
        <w:rPr>
          <w:bCs/>
          <w:color w:val="000000" w:themeColor="text1"/>
          <w:kern w:val="0"/>
          <w:sz w:val="24"/>
          <w:szCs w:val="24"/>
          <w14:textFill>
            <w14:solidFill>
              <w14:schemeClr w14:val="tx1"/>
            </w14:solidFill>
          </w14:textFill>
        </w:rPr>
        <w:t>时须提供此证明）</w:t>
      </w:r>
    </w:p>
    <w:p w14:paraId="56A9EA4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供应商名称：                                         </w:t>
      </w:r>
    </w:p>
    <w:p w14:paraId="0675196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单位性质：                                                    </w:t>
      </w:r>
    </w:p>
    <w:p w14:paraId="5CB5AA7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地</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址：                                      </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w:t>
      </w:r>
    </w:p>
    <w:p w14:paraId="754C05A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成立时间：  年  月  日 </w:t>
      </w:r>
    </w:p>
    <w:p w14:paraId="5EA981D3">
      <w:pPr>
        <w:keepNext w:val="0"/>
        <w:keepLines w:val="0"/>
        <w:pageBreakBefore w:val="0"/>
        <w:kinsoku/>
        <w:wordWrap/>
        <w:overflowPunct/>
        <w:topLinePunct w:val="0"/>
        <w:bidi w:val="0"/>
        <w:snapToGrid/>
        <w:spacing w:line="560" w:lineRule="exact"/>
        <w:rPr>
          <w:rFonts w:hint="default" w:ascii="方正仿宋_GB2312" w:hAnsi="方正仿宋_GB2312" w:eastAsia="方正仿宋_GB2312" w:cs="方正仿宋_GB2312"/>
          <w:color w:val="000000" w:themeColor="text1"/>
          <w:sz w:val="24"/>
          <w:szCs w:val="24"/>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经营期限：           </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p>
    <w:p w14:paraId="372F54D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法定代表人姓名：              </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w:t>
      </w:r>
    </w:p>
    <w:p w14:paraId="731B0A5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身份证号码：                           </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w:t>
      </w:r>
    </w:p>
    <w:p w14:paraId="647C238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特此证明。</w:t>
      </w:r>
    </w:p>
    <w:p w14:paraId="23B7975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供应商：（单位公章）</w:t>
      </w:r>
    </w:p>
    <w:p w14:paraId="0BE979E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年  </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月   </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日</w:t>
      </w:r>
    </w:p>
    <w:p w14:paraId="6FF6D30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附法定代表人身份证复印件。</w:t>
      </w:r>
    </w:p>
    <w:tbl>
      <w:tblPr>
        <w:tblStyle w:val="8"/>
        <w:tblW w:w="9173" w:type="dxa"/>
        <w:tblInd w:w="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4"/>
        <w:gridCol w:w="4489"/>
      </w:tblGrid>
      <w:tr w14:paraId="26C9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0" w:hRule="atLeast"/>
        </w:trPr>
        <w:tc>
          <w:tcPr>
            <w:tcW w:w="4684" w:type="dxa"/>
            <w:noWrap w:val="0"/>
            <w:vAlign w:val="top"/>
          </w:tcPr>
          <w:p w14:paraId="48613A27">
            <w:pPr>
              <w:keepNext w:val="0"/>
              <w:keepLines w:val="0"/>
              <w:pageBreakBefore w:val="0"/>
              <w:widowControl/>
              <w:kinsoku/>
              <w:wordWrap/>
              <w:overflowPunct/>
              <w:topLinePunct w:val="0"/>
              <w:bidi w:val="0"/>
              <w:snapToGrid/>
              <w:spacing w:before="739" w:line="560" w:lineRule="exact"/>
              <w:jc w:val="left"/>
              <w:rPr>
                <w:color w:val="000000" w:themeColor="text1"/>
                <w:kern w:val="0"/>
                <w:sz w:val="24"/>
                <w:szCs w:val="24"/>
                <w14:textFill>
                  <w14:solidFill>
                    <w14:schemeClr w14:val="tx1"/>
                  </w14:solidFill>
                </w14:textFill>
              </w:rPr>
            </w:pPr>
          </w:p>
        </w:tc>
        <w:tc>
          <w:tcPr>
            <w:tcW w:w="4489" w:type="dxa"/>
            <w:noWrap w:val="0"/>
            <w:vAlign w:val="top"/>
          </w:tcPr>
          <w:p w14:paraId="5C0FBF7F">
            <w:pPr>
              <w:keepNext w:val="0"/>
              <w:keepLines w:val="0"/>
              <w:pageBreakBefore w:val="0"/>
              <w:widowControl/>
              <w:kinsoku/>
              <w:wordWrap/>
              <w:overflowPunct/>
              <w:topLinePunct w:val="0"/>
              <w:bidi w:val="0"/>
              <w:snapToGrid/>
              <w:spacing w:before="739" w:line="560" w:lineRule="exact"/>
              <w:jc w:val="left"/>
              <w:rPr>
                <w:color w:val="000000" w:themeColor="text1"/>
                <w:kern w:val="0"/>
                <w:sz w:val="24"/>
                <w:szCs w:val="24"/>
                <w14:textFill>
                  <w14:solidFill>
                    <w14:schemeClr w14:val="tx1"/>
                  </w14:solidFill>
                </w14:textFill>
              </w:rPr>
            </w:pPr>
          </w:p>
        </w:tc>
      </w:tr>
    </w:tbl>
    <w:p w14:paraId="38F8CD66">
      <w:pPr>
        <w:keepNext w:val="0"/>
        <w:keepLines w:val="0"/>
        <w:pageBreakBefore w:val="0"/>
        <w:widowControl/>
        <w:kinsoku/>
        <w:wordWrap/>
        <w:overflowPunct/>
        <w:topLinePunct w:val="0"/>
        <w:bidi w:val="0"/>
        <w:snapToGrid/>
        <w:spacing w:line="560" w:lineRule="exact"/>
        <w:jc w:val="both"/>
        <w:rPr>
          <w:rFonts w:hint="eastAsia" w:cs="楷体"/>
          <w:color w:val="000000" w:themeColor="text1"/>
          <w:spacing w:val="1"/>
          <w:kern w:val="0"/>
          <w:sz w:val="32"/>
          <w:szCs w:val="32"/>
          <w14:textFill>
            <w14:solidFill>
              <w14:schemeClr w14:val="tx1"/>
            </w14:solidFill>
          </w14:textFill>
        </w:rPr>
      </w:pPr>
    </w:p>
    <w:p w14:paraId="68E51C84">
      <w:pPr>
        <w:keepNext w:val="0"/>
        <w:keepLines w:val="0"/>
        <w:pageBreakBefore w:val="0"/>
        <w:widowControl/>
        <w:kinsoku/>
        <w:wordWrap/>
        <w:overflowPunct/>
        <w:topLinePunct w:val="0"/>
        <w:bidi w:val="0"/>
        <w:snapToGrid/>
        <w:spacing w:line="560" w:lineRule="exact"/>
        <w:jc w:val="center"/>
        <w:textAlignment w:val="baseline"/>
        <w:rPr>
          <w:bCs/>
          <w:color w:val="000000" w:themeColor="text1"/>
          <w:kern w:val="0"/>
          <w:sz w:val="32"/>
          <w:szCs w:val="32"/>
          <w14:textFill>
            <w14:solidFill>
              <w14:schemeClr w14:val="tx1"/>
            </w14:solidFill>
          </w14:textFill>
        </w:rPr>
      </w:pPr>
    </w:p>
    <w:p w14:paraId="0E87EB5A">
      <w:pPr>
        <w:keepNext w:val="0"/>
        <w:keepLines w:val="0"/>
        <w:pageBreakBefore w:val="0"/>
        <w:widowControl/>
        <w:kinsoku/>
        <w:wordWrap/>
        <w:overflowPunct/>
        <w:topLinePunct w:val="0"/>
        <w:bidi w:val="0"/>
        <w:snapToGrid/>
        <w:spacing w:line="560" w:lineRule="exact"/>
        <w:jc w:val="center"/>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t>（2）法定代表人委托书</w:t>
      </w:r>
    </w:p>
    <w:p w14:paraId="4D136228">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（委托代理人参加投标时须提供此证明）</w:t>
      </w:r>
    </w:p>
    <w:p w14:paraId="619B6F9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致</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普定县中医医院</w:t>
      </w:r>
      <w:r>
        <w:rPr>
          <w:rFonts w:hint="eastAsia" w:ascii="方正仿宋_GB2312" w:hAnsi="方正仿宋_GB2312" w:eastAsia="方正仿宋_GB2312" w:cs="方正仿宋_GB2312"/>
          <w:color w:val="000000" w:themeColor="text1"/>
          <w:sz w:val="24"/>
          <w:szCs w:val="24"/>
          <w14:textFill>
            <w14:solidFill>
              <w14:schemeClr w14:val="tx1"/>
            </w14:solidFill>
          </w14:textFill>
        </w:rPr>
        <w:t>：</w:t>
      </w:r>
    </w:p>
    <w:p w14:paraId="41BC997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本授权声明：（供应商名称）的（法定代表人姓名）授权（被授权人姓名）为我方“（项目名称）”项目（采购项目编号：）</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采购</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活动的合法代表，以我方名义全权处理该项目有关</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采购的</w:t>
      </w:r>
      <w:r>
        <w:rPr>
          <w:rFonts w:hint="eastAsia" w:ascii="方正仿宋_GB2312" w:hAnsi="方正仿宋_GB2312" w:eastAsia="方正仿宋_GB2312" w:cs="方正仿宋_GB2312"/>
          <w:color w:val="000000" w:themeColor="text1"/>
          <w:sz w:val="24"/>
          <w:szCs w:val="24"/>
          <w14:textFill>
            <w14:solidFill>
              <w14:schemeClr w14:val="tx1"/>
            </w14:solidFill>
          </w14:textFill>
        </w:rPr>
        <w:t>一切事宜。</w:t>
      </w:r>
    </w:p>
    <w:p w14:paraId="2228DEA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特此声明。</w:t>
      </w:r>
    </w:p>
    <w:p w14:paraId="09718C4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附法定代表人身份证复印件                 附委托代理人身份证复印件</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74"/>
        <w:gridCol w:w="4138"/>
      </w:tblGrid>
      <w:tr w14:paraId="0F81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atLeast"/>
        </w:trPr>
        <w:tc>
          <w:tcPr>
            <w:tcW w:w="4918" w:type="dxa"/>
            <w:noWrap w:val="0"/>
            <w:vAlign w:val="top"/>
          </w:tcPr>
          <w:p w14:paraId="1E0D157A">
            <w:pPr>
              <w:keepNext w:val="0"/>
              <w:keepLines w:val="0"/>
              <w:pageBreakBefore w:val="0"/>
              <w:widowControl/>
              <w:kinsoku/>
              <w:wordWrap/>
              <w:overflowPunct/>
              <w:topLinePunct w:val="0"/>
              <w:bidi w:val="0"/>
              <w:snapToGrid/>
              <w:spacing w:line="560" w:lineRule="exact"/>
              <w:jc w:val="left"/>
              <w:rPr>
                <w:rFonts w:hint="eastAsia"/>
                <w:color w:val="000000" w:themeColor="text1"/>
                <w:kern w:val="0"/>
                <w:sz w:val="24"/>
                <w:szCs w:val="22"/>
                <w14:textFill>
                  <w14:solidFill>
                    <w14:schemeClr w14:val="tx1"/>
                  </w14:solidFill>
                </w14:textFill>
              </w:rPr>
            </w:pPr>
          </w:p>
        </w:tc>
        <w:tc>
          <w:tcPr>
            <w:tcW w:w="4546" w:type="dxa"/>
            <w:noWrap w:val="0"/>
            <w:vAlign w:val="top"/>
          </w:tcPr>
          <w:p w14:paraId="7A86CE57">
            <w:pPr>
              <w:keepNext w:val="0"/>
              <w:keepLines w:val="0"/>
              <w:pageBreakBefore w:val="0"/>
              <w:widowControl/>
              <w:kinsoku/>
              <w:wordWrap/>
              <w:overflowPunct/>
              <w:topLinePunct w:val="0"/>
              <w:bidi w:val="0"/>
              <w:snapToGrid/>
              <w:spacing w:line="560" w:lineRule="exact"/>
              <w:jc w:val="left"/>
              <w:rPr>
                <w:rFonts w:hint="eastAsia"/>
                <w:color w:val="000000" w:themeColor="text1"/>
                <w:kern w:val="0"/>
                <w:sz w:val="24"/>
                <w:szCs w:val="22"/>
                <w14:textFill>
                  <w14:solidFill>
                    <w14:schemeClr w14:val="tx1"/>
                  </w14:solidFill>
                </w14:textFill>
              </w:rPr>
            </w:pPr>
          </w:p>
        </w:tc>
      </w:tr>
      <w:tr w14:paraId="4A75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atLeast"/>
        </w:trPr>
        <w:tc>
          <w:tcPr>
            <w:tcW w:w="4918" w:type="dxa"/>
            <w:noWrap w:val="0"/>
            <w:vAlign w:val="top"/>
          </w:tcPr>
          <w:p w14:paraId="38B3CA1E">
            <w:pPr>
              <w:keepNext w:val="0"/>
              <w:keepLines w:val="0"/>
              <w:pageBreakBefore w:val="0"/>
              <w:widowControl/>
              <w:kinsoku/>
              <w:wordWrap/>
              <w:overflowPunct/>
              <w:topLinePunct w:val="0"/>
              <w:bidi w:val="0"/>
              <w:snapToGrid/>
              <w:spacing w:line="560" w:lineRule="exact"/>
              <w:jc w:val="left"/>
              <w:rPr>
                <w:rFonts w:hint="eastAsia"/>
                <w:color w:val="000000" w:themeColor="text1"/>
                <w:kern w:val="0"/>
                <w:sz w:val="24"/>
                <w:szCs w:val="22"/>
                <w14:textFill>
                  <w14:solidFill>
                    <w14:schemeClr w14:val="tx1"/>
                  </w14:solidFill>
                </w14:textFill>
              </w:rPr>
            </w:pPr>
          </w:p>
        </w:tc>
        <w:tc>
          <w:tcPr>
            <w:tcW w:w="4546" w:type="dxa"/>
            <w:noWrap w:val="0"/>
            <w:vAlign w:val="top"/>
          </w:tcPr>
          <w:p w14:paraId="5C7A6F3D">
            <w:pPr>
              <w:keepNext w:val="0"/>
              <w:keepLines w:val="0"/>
              <w:pageBreakBefore w:val="0"/>
              <w:widowControl/>
              <w:kinsoku/>
              <w:wordWrap/>
              <w:overflowPunct/>
              <w:topLinePunct w:val="0"/>
              <w:bidi w:val="0"/>
              <w:snapToGrid/>
              <w:spacing w:line="560" w:lineRule="exact"/>
              <w:jc w:val="left"/>
              <w:rPr>
                <w:rFonts w:hint="eastAsia"/>
                <w:color w:val="000000" w:themeColor="text1"/>
                <w:kern w:val="0"/>
                <w:sz w:val="24"/>
                <w:szCs w:val="22"/>
                <w14:textFill>
                  <w14:solidFill>
                    <w14:schemeClr w14:val="tx1"/>
                  </w14:solidFill>
                </w14:textFill>
              </w:rPr>
            </w:pPr>
          </w:p>
        </w:tc>
      </w:tr>
    </w:tbl>
    <w:p w14:paraId="1BB21AF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附全权代表情况：</w:t>
      </w:r>
    </w:p>
    <w:p w14:paraId="2A8B199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姓 </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名：            </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性 别：                   </w:t>
      </w:r>
    </w:p>
    <w:p w14:paraId="4A1E5DC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身份证号码：            </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w:t>
      </w:r>
    </w:p>
    <w:p w14:paraId="0BA588A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部 </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门：              </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职 务：                  </w:t>
      </w:r>
    </w:p>
    <w:p w14:paraId="3C2A39F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电 </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话：               </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传 真：                  </w:t>
      </w:r>
    </w:p>
    <w:p w14:paraId="4B52B24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通讯地址：                </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w:t>
      </w:r>
    </w:p>
    <w:p w14:paraId="2A83090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邮政编码：                </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w:t>
      </w:r>
    </w:p>
    <w:p w14:paraId="66D2E52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比选</w:t>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单位（单位盖章）：           </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w:t>
      </w:r>
    </w:p>
    <w:p w14:paraId="294B06E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法定代表人（签字或印章）：                  </w:t>
      </w:r>
    </w:p>
    <w:p w14:paraId="290FC9F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年     月     日</w:t>
      </w:r>
    </w:p>
    <w:p w14:paraId="64A19A92">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25CA662D">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t>5、资格承诺函</w:t>
      </w:r>
    </w:p>
    <w:p w14:paraId="065F5B99">
      <w:pPr>
        <w:keepNext w:val="0"/>
        <w:keepLines w:val="0"/>
        <w:pageBreakBefore w:val="0"/>
        <w:widowControl/>
        <w:kinsoku/>
        <w:wordWrap/>
        <w:overflowPunct/>
        <w:topLinePunct w:val="0"/>
        <w:bidi w:val="0"/>
        <w:snapToGrid/>
        <w:spacing w:line="560" w:lineRule="exact"/>
        <w:jc w:val="center"/>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t>资格承诺函</w:t>
      </w:r>
    </w:p>
    <w:p w14:paraId="730DD4A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致</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普定县中医医院</w:t>
      </w:r>
      <w:r>
        <w:rPr>
          <w:rFonts w:hint="eastAsia" w:ascii="方正仿宋_GB2312" w:hAnsi="方正仿宋_GB2312" w:eastAsia="方正仿宋_GB2312" w:cs="方正仿宋_GB2312"/>
          <w:color w:val="000000" w:themeColor="text1"/>
          <w:sz w:val="24"/>
          <w:szCs w:val="24"/>
          <w14:textFill>
            <w14:solidFill>
              <w14:schemeClr w14:val="tx1"/>
            </w14:solidFill>
          </w14:textFill>
        </w:rPr>
        <w:t>：</w:t>
      </w:r>
    </w:p>
    <w:p w14:paraId="4DEC77F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我公司作为本次采购项目的供应商，根据文件要求，现郑重承诺如下：</w:t>
      </w:r>
    </w:p>
    <w:p w14:paraId="1DEAC27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一、具备《中华人民共和国政府采购法》第二十二条第一款和本项目规定的特定条件：</w:t>
      </w:r>
    </w:p>
    <w:p w14:paraId="6BD3039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（1）具有独立承担民事责任的能力；</w:t>
      </w:r>
    </w:p>
    <w:p w14:paraId="734402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2）具有良好的商业信誉和健全的财务会计制度；【在参加采购活动前，未被纳入法院、工商行政管理部门、税务部门、银行认定的失信名单且在有效期内，或者在前三年政府采购合同履约过程中及其他经营活动履约过程中没有因未依法履约被有关行政部门处罚（处理）】</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w:t>
      </w:r>
    </w:p>
    <w:p w14:paraId="2B8336D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（3）具有履行合同所必需的设备和专业技术能力；</w:t>
      </w:r>
    </w:p>
    <w:p w14:paraId="61F9E1C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（4）有依法缴纳税收和社会保障资金的良好记录；</w:t>
      </w:r>
    </w:p>
    <w:p w14:paraId="258301F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（5）参加政府采购活动前三年内，在经营活动中没有重大违法记录（指因违法经营受到刑事处罚或者责令停产停业、吊销许可证或者执照、较大数额罚款等行政处罚）；</w:t>
      </w:r>
      <w:r>
        <w:rPr>
          <w:rFonts w:hint="eastAsia" w:ascii="方正仿宋_GB2312" w:hAnsi="方正仿宋_GB2312" w:eastAsia="方正仿宋_GB2312" w:cs="方正仿宋_GB2312"/>
          <w:color w:val="000000" w:themeColor="text1"/>
          <w:sz w:val="24"/>
          <w:szCs w:val="24"/>
          <w14:textFill>
            <w14:solidFill>
              <w14:schemeClr w14:val="tx1"/>
            </w14:solidFill>
          </w14:textFill>
        </w:rPr>
        <w:cr/>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（6）法律、行政法规规定的其他条件； </w:t>
      </w:r>
    </w:p>
    <w:p w14:paraId="1CF4720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（7）根据采购项目提出的特定条件</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w:t>
      </w:r>
    </w:p>
    <w:p w14:paraId="3891BED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（8）我单位（自然人）及其现任法定代表人（或单位负责人）、主要负责人近三年内没有行贿犯罪记录</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24"/>
          <w:szCs w:val="24"/>
          <w14:textFill>
            <w14:solidFill>
              <w14:schemeClr w14:val="tx1"/>
            </w14:solidFill>
          </w14:textFill>
        </w:rPr>
        <w:cr/>
      </w:r>
      <w:r>
        <w:rPr>
          <w:rFonts w:hint="eastAsia" w:ascii="方正仿宋_GB2312" w:hAnsi="方正仿宋_GB2312" w:eastAsia="方正仿宋_GB2312" w:cs="方正仿宋_GB2312"/>
          <w:color w:val="000000" w:themeColor="text1"/>
          <w:sz w:val="24"/>
          <w:szCs w:val="24"/>
          <w14:textFill>
            <w14:solidFill>
              <w14:schemeClr w14:val="tx1"/>
            </w14:solidFill>
          </w14:textFill>
        </w:rPr>
        <w:t>（9）我单位（自然人）没有列入失信被执行人、重大税收违法案件当事人名单、政府采购严重违法失信行为记录名单</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w:t>
      </w:r>
    </w:p>
    <w:p w14:paraId="745DAE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本公司对上述承诺的内容事项真实性负责。如经查实上述承诺的内容事项存在虚假，我公司愿意接受以提供虚假材料谋取成交追究法律责任。</w:t>
      </w:r>
    </w:p>
    <w:p w14:paraId="7491F6F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供应商名称：（单位公章）</w:t>
      </w:r>
    </w:p>
    <w:p w14:paraId="6B64762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法定代表人或授权代表（签字或印章）：</w:t>
      </w:r>
    </w:p>
    <w:p w14:paraId="6F6A5F1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日期：</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年</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月</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日</w:t>
      </w:r>
    </w:p>
    <w:bookmarkEnd w:id="0"/>
    <w:bookmarkEnd w:id="1"/>
    <w:p w14:paraId="57EF0E58">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41E808AD">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483DCAE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07A2C9A3">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1AC8E04D">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124DEE8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369A70F0">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0F34CB2F">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2AE630E8">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6651A2C0">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235B81B8">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60F5E5FB">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130B6E96">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70B72C53">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1A4D72B7">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49E1B43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79887D3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6624E363">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6C19D46F">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59BD437A">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2BB0DA69">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13357A1B">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751F530A">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2E4AE7F5">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1DBDDCEC">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p>
    <w:p w14:paraId="59A54CF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t xml:space="preserve"> 6、投标响应及偏离表</w:t>
      </w:r>
    </w:p>
    <w:p w14:paraId="739056C2">
      <w:pPr>
        <w:keepNext w:val="0"/>
        <w:keepLines w:val="0"/>
        <w:pageBreakBefore w:val="0"/>
        <w:widowControl/>
        <w:kinsoku/>
        <w:wordWrap/>
        <w:overflowPunct/>
        <w:topLinePunct w:val="0"/>
        <w:bidi w:val="0"/>
        <w:snapToGrid/>
        <w:spacing w:line="560" w:lineRule="exact"/>
        <w:jc w:val="center"/>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t>技术参数偏离表</w:t>
      </w:r>
    </w:p>
    <w:tbl>
      <w:tblPr>
        <w:tblStyle w:val="8"/>
        <w:tblW w:w="9237"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223"/>
        <w:gridCol w:w="865"/>
        <w:gridCol w:w="1835"/>
        <w:gridCol w:w="2019"/>
        <w:gridCol w:w="1569"/>
        <w:gridCol w:w="890"/>
      </w:tblGrid>
      <w:tr w14:paraId="54A96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836" w:type="dxa"/>
            <w:noWrap w:val="0"/>
            <w:vAlign w:val="center"/>
          </w:tcPr>
          <w:p w14:paraId="240ACC3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序号</w:t>
            </w:r>
          </w:p>
        </w:tc>
        <w:tc>
          <w:tcPr>
            <w:tcW w:w="1223" w:type="dxa"/>
            <w:noWrap w:val="0"/>
            <w:vAlign w:val="center"/>
          </w:tcPr>
          <w:p w14:paraId="4D7CE52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货物名称</w:t>
            </w:r>
          </w:p>
        </w:tc>
        <w:tc>
          <w:tcPr>
            <w:tcW w:w="865" w:type="dxa"/>
            <w:noWrap w:val="0"/>
            <w:vAlign w:val="center"/>
          </w:tcPr>
          <w:p w14:paraId="3E71A1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数量</w:t>
            </w:r>
          </w:p>
        </w:tc>
        <w:tc>
          <w:tcPr>
            <w:tcW w:w="1835" w:type="dxa"/>
            <w:noWrap w:val="0"/>
            <w:vAlign w:val="center"/>
          </w:tcPr>
          <w:p w14:paraId="13DCCA6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招标文件技术参数要求</w:t>
            </w:r>
          </w:p>
        </w:tc>
        <w:tc>
          <w:tcPr>
            <w:tcW w:w="2019" w:type="dxa"/>
            <w:noWrap w:val="0"/>
            <w:vAlign w:val="center"/>
          </w:tcPr>
          <w:p w14:paraId="1661B7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投标文件技术参数响应内容</w:t>
            </w:r>
          </w:p>
        </w:tc>
        <w:tc>
          <w:tcPr>
            <w:tcW w:w="1569" w:type="dxa"/>
            <w:noWrap w:val="0"/>
            <w:vAlign w:val="center"/>
          </w:tcPr>
          <w:p w14:paraId="12CA987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偏离情况</w:t>
            </w:r>
          </w:p>
        </w:tc>
        <w:tc>
          <w:tcPr>
            <w:tcW w:w="890" w:type="dxa"/>
            <w:noWrap w:val="0"/>
            <w:vAlign w:val="center"/>
          </w:tcPr>
          <w:p w14:paraId="443EC5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备注</w:t>
            </w:r>
          </w:p>
        </w:tc>
      </w:tr>
      <w:tr w14:paraId="73A2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33B25587">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223" w:type="dxa"/>
            <w:noWrap w:val="0"/>
            <w:vAlign w:val="center"/>
          </w:tcPr>
          <w:p w14:paraId="7AD3CDE0">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865" w:type="dxa"/>
            <w:noWrap w:val="0"/>
            <w:vAlign w:val="center"/>
          </w:tcPr>
          <w:p w14:paraId="0D6447D9">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835" w:type="dxa"/>
            <w:noWrap w:val="0"/>
            <w:vAlign w:val="center"/>
          </w:tcPr>
          <w:p w14:paraId="02E3F61D">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2019" w:type="dxa"/>
            <w:noWrap w:val="0"/>
            <w:vAlign w:val="center"/>
          </w:tcPr>
          <w:p w14:paraId="7C4DDFEB">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569" w:type="dxa"/>
            <w:noWrap w:val="0"/>
            <w:vAlign w:val="center"/>
          </w:tcPr>
          <w:p w14:paraId="6213304D">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890" w:type="dxa"/>
            <w:noWrap w:val="0"/>
            <w:vAlign w:val="center"/>
          </w:tcPr>
          <w:p w14:paraId="2046F3F5">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r>
      <w:tr w14:paraId="5178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726FAC30">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223" w:type="dxa"/>
            <w:noWrap w:val="0"/>
            <w:vAlign w:val="center"/>
          </w:tcPr>
          <w:p w14:paraId="5490E091">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865" w:type="dxa"/>
            <w:noWrap w:val="0"/>
            <w:vAlign w:val="center"/>
          </w:tcPr>
          <w:p w14:paraId="28A5B8DE">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835" w:type="dxa"/>
            <w:noWrap w:val="0"/>
            <w:vAlign w:val="center"/>
          </w:tcPr>
          <w:p w14:paraId="2E68BB9A">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2019" w:type="dxa"/>
            <w:noWrap w:val="0"/>
            <w:vAlign w:val="center"/>
          </w:tcPr>
          <w:p w14:paraId="75FCA637">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569" w:type="dxa"/>
            <w:noWrap w:val="0"/>
            <w:vAlign w:val="center"/>
          </w:tcPr>
          <w:p w14:paraId="7AFB24C3">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890" w:type="dxa"/>
            <w:noWrap w:val="0"/>
            <w:vAlign w:val="center"/>
          </w:tcPr>
          <w:p w14:paraId="4F9160F8">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r>
      <w:tr w14:paraId="2F26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4BC05D1E">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223" w:type="dxa"/>
            <w:noWrap w:val="0"/>
            <w:vAlign w:val="center"/>
          </w:tcPr>
          <w:p w14:paraId="2F9CB6C8">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865" w:type="dxa"/>
            <w:noWrap w:val="0"/>
            <w:vAlign w:val="center"/>
          </w:tcPr>
          <w:p w14:paraId="2438F749">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835" w:type="dxa"/>
            <w:noWrap w:val="0"/>
            <w:vAlign w:val="center"/>
          </w:tcPr>
          <w:p w14:paraId="738C55B7">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2019" w:type="dxa"/>
            <w:noWrap w:val="0"/>
            <w:vAlign w:val="center"/>
          </w:tcPr>
          <w:p w14:paraId="09239F78">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569" w:type="dxa"/>
            <w:noWrap w:val="0"/>
            <w:vAlign w:val="center"/>
          </w:tcPr>
          <w:p w14:paraId="422DA273">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890" w:type="dxa"/>
            <w:noWrap w:val="0"/>
            <w:vAlign w:val="center"/>
          </w:tcPr>
          <w:p w14:paraId="49B51F7B">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r>
      <w:tr w14:paraId="5E0E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505DC8DD">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223" w:type="dxa"/>
            <w:noWrap w:val="0"/>
            <w:vAlign w:val="center"/>
          </w:tcPr>
          <w:p w14:paraId="110CC334">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865" w:type="dxa"/>
            <w:noWrap w:val="0"/>
            <w:vAlign w:val="center"/>
          </w:tcPr>
          <w:p w14:paraId="583D1095">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835" w:type="dxa"/>
            <w:noWrap w:val="0"/>
            <w:vAlign w:val="center"/>
          </w:tcPr>
          <w:p w14:paraId="416635A6">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2019" w:type="dxa"/>
            <w:noWrap w:val="0"/>
            <w:vAlign w:val="center"/>
          </w:tcPr>
          <w:p w14:paraId="70B96E90">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569" w:type="dxa"/>
            <w:noWrap w:val="0"/>
            <w:vAlign w:val="center"/>
          </w:tcPr>
          <w:p w14:paraId="5BCD654F">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890" w:type="dxa"/>
            <w:noWrap w:val="0"/>
            <w:vAlign w:val="center"/>
          </w:tcPr>
          <w:p w14:paraId="57260F76">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r>
      <w:tr w14:paraId="54F0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1110E6F6">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223" w:type="dxa"/>
            <w:noWrap w:val="0"/>
            <w:vAlign w:val="center"/>
          </w:tcPr>
          <w:p w14:paraId="07E2F68B">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865" w:type="dxa"/>
            <w:noWrap w:val="0"/>
            <w:vAlign w:val="center"/>
          </w:tcPr>
          <w:p w14:paraId="267A0528">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835" w:type="dxa"/>
            <w:noWrap w:val="0"/>
            <w:vAlign w:val="center"/>
          </w:tcPr>
          <w:p w14:paraId="4F6C6B1E">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2019" w:type="dxa"/>
            <w:noWrap w:val="0"/>
            <w:vAlign w:val="center"/>
          </w:tcPr>
          <w:p w14:paraId="367F078A">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569" w:type="dxa"/>
            <w:noWrap w:val="0"/>
            <w:vAlign w:val="center"/>
          </w:tcPr>
          <w:p w14:paraId="13E0180B">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890" w:type="dxa"/>
            <w:noWrap w:val="0"/>
            <w:vAlign w:val="center"/>
          </w:tcPr>
          <w:p w14:paraId="6EB83923">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r>
      <w:tr w14:paraId="2F8C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76DAEE87">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223" w:type="dxa"/>
            <w:noWrap w:val="0"/>
            <w:vAlign w:val="center"/>
          </w:tcPr>
          <w:p w14:paraId="154E999B">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865" w:type="dxa"/>
            <w:noWrap w:val="0"/>
            <w:vAlign w:val="center"/>
          </w:tcPr>
          <w:p w14:paraId="69139296">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835" w:type="dxa"/>
            <w:noWrap w:val="0"/>
            <w:vAlign w:val="center"/>
          </w:tcPr>
          <w:p w14:paraId="064D11B1">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2019" w:type="dxa"/>
            <w:noWrap w:val="0"/>
            <w:vAlign w:val="center"/>
          </w:tcPr>
          <w:p w14:paraId="2D841A62">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569" w:type="dxa"/>
            <w:noWrap w:val="0"/>
            <w:vAlign w:val="center"/>
          </w:tcPr>
          <w:p w14:paraId="3808AE91">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890" w:type="dxa"/>
            <w:noWrap w:val="0"/>
            <w:vAlign w:val="center"/>
          </w:tcPr>
          <w:p w14:paraId="723AD2C3">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r>
      <w:tr w14:paraId="3C15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36" w:type="dxa"/>
            <w:noWrap w:val="0"/>
            <w:vAlign w:val="center"/>
          </w:tcPr>
          <w:p w14:paraId="28A49E0A">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223" w:type="dxa"/>
            <w:noWrap w:val="0"/>
            <w:vAlign w:val="center"/>
          </w:tcPr>
          <w:p w14:paraId="1475B3E4">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865" w:type="dxa"/>
            <w:noWrap w:val="0"/>
            <w:vAlign w:val="center"/>
          </w:tcPr>
          <w:p w14:paraId="21AEC48E">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835" w:type="dxa"/>
            <w:noWrap w:val="0"/>
            <w:vAlign w:val="center"/>
          </w:tcPr>
          <w:p w14:paraId="31910EBD">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2019" w:type="dxa"/>
            <w:noWrap w:val="0"/>
            <w:vAlign w:val="center"/>
          </w:tcPr>
          <w:p w14:paraId="49DF0974">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569" w:type="dxa"/>
            <w:noWrap w:val="0"/>
            <w:vAlign w:val="center"/>
          </w:tcPr>
          <w:p w14:paraId="1B9ECA3D">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890" w:type="dxa"/>
            <w:noWrap w:val="0"/>
            <w:vAlign w:val="center"/>
          </w:tcPr>
          <w:p w14:paraId="390E23E1">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r>
      <w:tr w14:paraId="7485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0EF93B9A">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223" w:type="dxa"/>
            <w:noWrap w:val="0"/>
            <w:vAlign w:val="center"/>
          </w:tcPr>
          <w:p w14:paraId="2800D55C">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865" w:type="dxa"/>
            <w:noWrap w:val="0"/>
            <w:vAlign w:val="center"/>
          </w:tcPr>
          <w:p w14:paraId="39FA2235">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835" w:type="dxa"/>
            <w:noWrap w:val="0"/>
            <w:vAlign w:val="center"/>
          </w:tcPr>
          <w:p w14:paraId="00AF08E4">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2019" w:type="dxa"/>
            <w:noWrap w:val="0"/>
            <w:vAlign w:val="center"/>
          </w:tcPr>
          <w:p w14:paraId="2BC18172">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1569" w:type="dxa"/>
            <w:noWrap w:val="0"/>
            <w:vAlign w:val="center"/>
          </w:tcPr>
          <w:p w14:paraId="09188FEE">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c>
          <w:tcPr>
            <w:tcW w:w="890" w:type="dxa"/>
            <w:noWrap w:val="0"/>
            <w:vAlign w:val="center"/>
          </w:tcPr>
          <w:p w14:paraId="7864C154">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p>
        </w:tc>
      </w:tr>
      <w:tr w14:paraId="5554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9237" w:type="dxa"/>
            <w:gridSpan w:val="7"/>
            <w:noWrap w:val="0"/>
            <w:vAlign w:val="center"/>
          </w:tcPr>
          <w:p w14:paraId="0EA6B2F2">
            <w:pPr>
              <w:keepNext w:val="0"/>
              <w:keepLines w:val="0"/>
              <w:pageBreakBefore w:val="0"/>
              <w:kinsoku/>
              <w:wordWrap/>
              <w:overflowPunct/>
              <w:topLinePunct w:val="0"/>
              <w:bidi w:val="0"/>
              <w:snapToGrid/>
              <w:spacing w:line="560" w:lineRule="exact"/>
              <w:jc w:val="center"/>
              <w:rPr>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此表投标人可自行添加</w:t>
            </w:r>
          </w:p>
        </w:tc>
      </w:tr>
    </w:tbl>
    <w:p w14:paraId="7255AB0F">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注：</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参选</w:t>
      </w:r>
      <w:r>
        <w:rPr>
          <w:rFonts w:hint="eastAsia" w:ascii="方正仿宋_GB2312" w:hAnsi="方正仿宋_GB2312" w:eastAsia="方正仿宋_GB2312" w:cs="方正仿宋_GB2312"/>
          <w:color w:val="000000" w:themeColor="text1"/>
          <w:sz w:val="24"/>
          <w:szCs w:val="24"/>
          <w14:textFill>
            <w14:solidFill>
              <w14:schemeClr w14:val="tx1"/>
            </w14:solidFill>
          </w14:textFill>
        </w:rPr>
        <w:t>人递交的</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产品</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技术</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参数及要求</w:t>
      </w:r>
      <w:r>
        <w:rPr>
          <w:rFonts w:hint="eastAsia" w:ascii="方正仿宋_GB2312" w:hAnsi="方正仿宋_GB2312" w:eastAsia="方正仿宋_GB2312" w:cs="方正仿宋_GB2312"/>
          <w:color w:val="000000" w:themeColor="text1"/>
          <w:sz w:val="24"/>
          <w:szCs w:val="24"/>
          <w14:textFill>
            <w14:solidFill>
              <w14:schemeClr w14:val="tx1"/>
            </w14:solidFill>
          </w14:textFill>
        </w:rPr>
        <w:t>与</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公告</w:t>
      </w:r>
      <w:r>
        <w:rPr>
          <w:rFonts w:hint="eastAsia" w:ascii="方正仿宋_GB2312" w:hAnsi="方正仿宋_GB2312" w:eastAsia="方正仿宋_GB2312" w:cs="方正仿宋_GB2312"/>
          <w:color w:val="000000" w:themeColor="text1"/>
          <w:sz w:val="24"/>
          <w:szCs w:val="24"/>
          <w14:textFill>
            <w14:solidFill>
              <w14:schemeClr w14:val="tx1"/>
            </w14:solidFill>
          </w14:textFill>
        </w:rPr>
        <w:t>的</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技术参数与要求</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有不同时，应逐条列在技术偏离表中，否则将认为</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符合公告</w:t>
      </w:r>
      <w:r>
        <w:rPr>
          <w:rFonts w:hint="eastAsia" w:ascii="方正仿宋_GB2312" w:hAnsi="方正仿宋_GB2312" w:eastAsia="方正仿宋_GB2312" w:cs="方正仿宋_GB2312"/>
          <w:color w:val="000000" w:themeColor="text1"/>
          <w:sz w:val="24"/>
          <w:szCs w:val="24"/>
          <w14:textFill>
            <w14:solidFill>
              <w14:schemeClr w14:val="tx1"/>
            </w14:solidFill>
          </w14:textFill>
        </w:rPr>
        <w:t>的</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技术参数</w:t>
      </w:r>
      <w:r>
        <w:rPr>
          <w:rFonts w:hint="eastAsia" w:ascii="方正仿宋_GB2312" w:hAnsi="方正仿宋_GB2312" w:eastAsia="方正仿宋_GB2312" w:cs="方正仿宋_GB2312"/>
          <w:color w:val="000000" w:themeColor="text1"/>
          <w:sz w:val="24"/>
          <w:szCs w:val="24"/>
          <w14:textFill>
            <w14:solidFill>
              <w14:schemeClr w14:val="tx1"/>
            </w14:solidFill>
          </w14:textFill>
        </w:rPr>
        <w:t>要求。</w:t>
      </w:r>
    </w:p>
    <w:p w14:paraId="685C3280">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themeColor="text1"/>
          <w:sz w:val="24"/>
          <w:szCs w:val="24"/>
          <w14:textFill>
            <w14:solidFill>
              <w14:schemeClr w14:val="tx1"/>
            </w14:solidFill>
          </w14:textFill>
        </w:rPr>
      </w:pPr>
    </w:p>
    <w:p w14:paraId="7DBB151F">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参选</w:t>
      </w: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人名称（单位盖章）: </w:t>
      </w:r>
    </w:p>
    <w:p w14:paraId="0A36BF86">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参选</w:t>
      </w:r>
      <w:r>
        <w:rPr>
          <w:rFonts w:hint="eastAsia" w:ascii="方正仿宋_GB2312" w:hAnsi="方正仿宋_GB2312" w:eastAsia="方正仿宋_GB2312" w:cs="方正仿宋_GB2312"/>
          <w:color w:val="000000" w:themeColor="text1"/>
          <w:sz w:val="24"/>
          <w:szCs w:val="24"/>
          <w14:textFill>
            <w14:solidFill>
              <w14:schemeClr w14:val="tx1"/>
            </w14:solidFill>
          </w14:textFill>
        </w:rPr>
        <w:t>人法人代表或授权代表（签字或印章）：</w:t>
      </w:r>
    </w:p>
    <w:p w14:paraId="3D31D943">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日期：</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年</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月</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日</w:t>
      </w:r>
    </w:p>
    <w:p w14:paraId="3CBEF337">
      <w:pPr>
        <w:keepNext w:val="0"/>
        <w:keepLines w:val="0"/>
        <w:pageBreakBefore w:val="0"/>
        <w:kinsoku/>
        <w:wordWrap/>
        <w:overflowPunct/>
        <w:topLinePunct w:val="0"/>
        <w:bidi w:val="0"/>
        <w:snapToGrid/>
        <w:spacing w:line="560" w:lineRule="exact"/>
        <w:ind w:right="823" w:rightChars="392"/>
        <w:rPr>
          <w:color w:val="000000" w:themeColor="text1"/>
          <w:sz w:val="24"/>
          <w:szCs w:val="24"/>
          <w14:textFill>
            <w14:solidFill>
              <w14:schemeClr w14:val="tx1"/>
            </w14:solidFill>
          </w14:textFill>
        </w:rPr>
      </w:pPr>
    </w:p>
    <w:p w14:paraId="7C68965E">
      <w:pPr>
        <w:keepNext w:val="0"/>
        <w:keepLines w:val="0"/>
        <w:pageBreakBefore w:val="0"/>
        <w:kinsoku/>
        <w:wordWrap/>
        <w:overflowPunct/>
        <w:topLinePunct w:val="0"/>
        <w:bidi w:val="0"/>
        <w:snapToGrid/>
        <w:spacing w:line="560" w:lineRule="exact"/>
        <w:rPr>
          <w:rFonts w:hint="eastAsia" w:cs="楷体"/>
          <w:color w:val="000000" w:themeColor="text1"/>
          <w:spacing w:val="-8"/>
          <w:kern w:val="0"/>
          <w:sz w:val="24"/>
          <w:szCs w:val="24"/>
          <w14:textFill>
            <w14:solidFill>
              <w14:schemeClr w14:val="tx1"/>
            </w14:solidFill>
          </w14:textFill>
        </w:rPr>
      </w:pPr>
    </w:p>
    <w:p w14:paraId="1AC9AEA5">
      <w:pPr>
        <w:keepNext w:val="0"/>
        <w:keepLines w:val="0"/>
        <w:pageBreakBefore w:val="0"/>
        <w:kinsoku/>
        <w:wordWrap/>
        <w:overflowPunct/>
        <w:topLinePunct w:val="0"/>
        <w:bidi w:val="0"/>
        <w:snapToGrid/>
        <w:spacing w:line="560" w:lineRule="exact"/>
        <w:rPr>
          <w:rFonts w:hint="eastAsia" w:cs="楷体"/>
          <w:color w:val="000000" w:themeColor="text1"/>
          <w:spacing w:val="-8"/>
          <w:kern w:val="0"/>
          <w:sz w:val="24"/>
          <w:szCs w:val="24"/>
          <w14:textFill>
            <w14:solidFill>
              <w14:schemeClr w14:val="tx1"/>
            </w14:solidFill>
          </w14:textFill>
        </w:rPr>
      </w:pPr>
    </w:p>
    <w:p w14:paraId="17479437">
      <w:pPr>
        <w:keepNext w:val="0"/>
        <w:keepLines w:val="0"/>
        <w:pageBreakBefore w:val="0"/>
        <w:kinsoku/>
        <w:wordWrap/>
        <w:overflowPunct/>
        <w:topLinePunct w:val="0"/>
        <w:bidi w:val="0"/>
        <w:snapToGrid/>
        <w:spacing w:line="560" w:lineRule="exact"/>
        <w:rPr>
          <w:rFonts w:hint="eastAsia" w:cs="楷体"/>
          <w:color w:val="000000" w:themeColor="text1"/>
          <w:spacing w:val="-8"/>
          <w:kern w:val="0"/>
          <w:sz w:val="24"/>
          <w:szCs w:val="24"/>
          <w14:textFill>
            <w14:solidFill>
              <w14:schemeClr w14:val="tx1"/>
            </w14:solidFill>
          </w14:textFill>
        </w:rPr>
      </w:pPr>
    </w:p>
    <w:p w14:paraId="01E10D81">
      <w:pPr>
        <w:keepNext w:val="0"/>
        <w:keepLines w:val="0"/>
        <w:pageBreakBefore w:val="0"/>
        <w:kinsoku/>
        <w:wordWrap/>
        <w:overflowPunct/>
        <w:topLinePunct w:val="0"/>
        <w:bidi w:val="0"/>
        <w:snapToGrid/>
        <w:spacing w:line="560" w:lineRule="exact"/>
        <w:rPr>
          <w:rFonts w:hint="eastAsia" w:cs="楷体"/>
          <w:color w:val="000000" w:themeColor="text1"/>
          <w:spacing w:val="-8"/>
          <w:kern w:val="0"/>
          <w:sz w:val="24"/>
          <w:szCs w:val="24"/>
          <w14:textFill>
            <w14:solidFill>
              <w14:schemeClr w14:val="tx1"/>
            </w14:solidFill>
          </w14:textFill>
        </w:rPr>
      </w:pPr>
    </w:p>
    <w:p w14:paraId="2BFF6C44">
      <w:pPr>
        <w:keepNext w:val="0"/>
        <w:keepLines w:val="0"/>
        <w:pageBreakBefore w:val="0"/>
        <w:kinsoku/>
        <w:wordWrap/>
        <w:overflowPunct/>
        <w:topLinePunct w:val="0"/>
        <w:bidi w:val="0"/>
        <w:snapToGrid/>
        <w:spacing w:line="560" w:lineRule="exact"/>
        <w:rPr>
          <w:rFonts w:hint="eastAsia" w:cs="楷体"/>
          <w:color w:val="000000" w:themeColor="text1"/>
          <w:spacing w:val="-8"/>
          <w:kern w:val="0"/>
          <w:sz w:val="24"/>
          <w:szCs w:val="24"/>
          <w14:textFill>
            <w14:solidFill>
              <w14:schemeClr w14:val="tx1"/>
            </w14:solidFill>
          </w14:textFill>
        </w:rPr>
      </w:pPr>
    </w:p>
    <w:p w14:paraId="634E9172">
      <w:pPr>
        <w:keepNext w:val="0"/>
        <w:keepLines w:val="0"/>
        <w:pageBreakBefore w:val="0"/>
        <w:kinsoku/>
        <w:wordWrap/>
        <w:overflowPunct/>
        <w:topLinePunct w:val="0"/>
        <w:bidi w:val="0"/>
        <w:snapToGrid/>
        <w:spacing w:line="560" w:lineRule="exact"/>
        <w:rPr>
          <w:rFonts w:hint="eastAsia" w:cs="楷体"/>
          <w:color w:val="000000" w:themeColor="text1"/>
          <w:spacing w:val="-8"/>
          <w:kern w:val="0"/>
          <w:sz w:val="24"/>
          <w:szCs w:val="24"/>
          <w14:textFill>
            <w14:solidFill>
              <w14:schemeClr w14:val="tx1"/>
            </w14:solidFill>
          </w14:textFill>
        </w:rPr>
      </w:pPr>
    </w:p>
    <w:p w14:paraId="4A237DCB">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t>7、业绩情况</w:t>
      </w:r>
    </w:p>
    <w:p w14:paraId="1D0D969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要求及注意事项：合同复印或扫描件必需清晰，</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参选</w:t>
      </w:r>
      <w:r>
        <w:rPr>
          <w:rFonts w:hint="eastAsia" w:ascii="方正仿宋_GB2312" w:hAnsi="方正仿宋_GB2312" w:eastAsia="方正仿宋_GB2312" w:cs="方正仿宋_GB2312"/>
          <w:color w:val="000000" w:themeColor="text1"/>
          <w:sz w:val="24"/>
          <w:szCs w:val="24"/>
          <w14:textFill>
            <w14:solidFill>
              <w14:schemeClr w14:val="tx1"/>
            </w14:solidFill>
          </w14:textFill>
        </w:rPr>
        <w:t>人应保证复印件或扫描件清晰可辨识相关内容，且真实有效。</w:t>
      </w:r>
    </w:p>
    <w:tbl>
      <w:tblPr>
        <w:tblStyle w:val="8"/>
        <w:tblW w:w="101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0"/>
        <w:gridCol w:w="1672"/>
        <w:gridCol w:w="2561"/>
        <w:gridCol w:w="1362"/>
        <w:gridCol w:w="2146"/>
        <w:gridCol w:w="1338"/>
      </w:tblGrid>
      <w:tr w14:paraId="047F1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center"/>
          </w:tcPr>
          <w:p w14:paraId="01F04DA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序号</w:t>
            </w:r>
          </w:p>
        </w:tc>
        <w:tc>
          <w:tcPr>
            <w:tcW w:w="1672" w:type="dxa"/>
            <w:tcBorders>
              <w:top w:val="single" w:color="000000" w:sz="4" w:space="0"/>
              <w:left w:val="nil"/>
              <w:bottom w:val="single" w:color="000000" w:sz="4" w:space="0"/>
              <w:right w:val="single" w:color="auto" w:sz="4" w:space="0"/>
            </w:tcBorders>
            <w:noWrap w:val="0"/>
            <w:vAlign w:val="center"/>
          </w:tcPr>
          <w:p w14:paraId="106E942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采购人</w:t>
            </w:r>
          </w:p>
        </w:tc>
        <w:tc>
          <w:tcPr>
            <w:tcW w:w="2561" w:type="dxa"/>
            <w:tcBorders>
              <w:top w:val="single" w:color="000000" w:sz="4" w:space="0"/>
              <w:left w:val="nil"/>
              <w:bottom w:val="single" w:color="000000" w:sz="4" w:space="0"/>
              <w:right w:val="single" w:color="auto" w:sz="4" w:space="0"/>
            </w:tcBorders>
            <w:noWrap w:val="0"/>
            <w:vAlign w:val="center"/>
          </w:tcPr>
          <w:p w14:paraId="1852676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项目名称</w:t>
            </w:r>
          </w:p>
        </w:tc>
        <w:tc>
          <w:tcPr>
            <w:tcW w:w="1362" w:type="dxa"/>
            <w:tcBorders>
              <w:top w:val="single" w:color="000000" w:sz="4" w:space="0"/>
              <w:left w:val="nil"/>
              <w:bottom w:val="single" w:color="000000" w:sz="4" w:space="0"/>
              <w:right w:val="single" w:color="auto" w:sz="4" w:space="0"/>
            </w:tcBorders>
            <w:noWrap w:val="0"/>
            <w:vAlign w:val="center"/>
          </w:tcPr>
          <w:p w14:paraId="563E234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合同金额</w:t>
            </w:r>
          </w:p>
        </w:tc>
        <w:tc>
          <w:tcPr>
            <w:tcW w:w="2146" w:type="dxa"/>
            <w:tcBorders>
              <w:top w:val="single" w:color="000000" w:sz="4" w:space="0"/>
              <w:left w:val="nil"/>
              <w:bottom w:val="single" w:color="000000" w:sz="4" w:space="0"/>
              <w:right w:val="single" w:color="auto" w:sz="4" w:space="0"/>
            </w:tcBorders>
            <w:noWrap w:val="0"/>
            <w:vAlign w:val="center"/>
          </w:tcPr>
          <w:p w14:paraId="3324F77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合同签订时间</w:t>
            </w:r>
          </w:p>
        </w:tc>
        <w:tc>
          <w:tcPr>
            <w:tcW w:w="1338" w:type="dxa"/>
            <w:tcBorders>
              <w:top w:val="single" w:color="000000" w:sz="4" w:space="0"/>
              <w:left w:val="nil"/>
              <w:bottom w:val="single" w:color="000000" w:sz="4" w:space="0"/>
              <w:right w:val="single" w:color="000000" w:sz="4" w:space="0"/>
            </w:tcBorders>
            <w:noWrap w:val="0"/>
            <w:vAlign w:val="center"/>
          </w:tcPr>
          <w:p w14:paraId="50AC6FF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备注</w:t>
            </w:r>
          </w:p>
        </w:tc>
      </w:tr>
      <w:tr w14:paraId="2E8D1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bottom"/>
          </w:tcPr>
          <w:p w14:paraId="39F26C16">
            <w:pPr>
              <w:keepNext w:val="0"/>
              <w:keepLines w:val="0"/>
              <w:pageBreakBefore w:val="0"/>
              <w:kinsoku/>
              <w:wordWrap/>
              <w:overflowPunct/>
              <w:topLinePunct w:val="0"/>
              <w:bidi w:val="0"/>
              <w:snapToGrid/>
              <w:spacing w:line="560" w:lineRule="exact"/>
              <w:jc w:val="both"/>
              <w:rPr>
                <w:rFonts w:hint="eastAsia" w:cs="Calibri"/>
                <w:color w:val="000000" w:themeColor="text1"/>
                <w:kern w:val="0"/>
                <w:sz w:val="24"/>
                <w:szCs w:val="24"/>
                <w14:textFill>
                  <w14:solidFill>
                    <w14:schemeClr w14:val="tx1"/>
                  </w14:solidFill>
                </w14:textFill>
              </w:rPr>
            </w:pPr>
          </w:p>
        </w:tc>
        <w:tc>
          <w:tcPr>
            <w:tcW w:w="1672" w:type="dxa"/>
            <w:tcBorders>
              <w:top w:val="single" w:color="000000" w:sz="4" w:space="0"/>
              <w:left w:val="nil"/>
              <w:bottom w:val="single" w:color="000000" w:sz="4" w:space="0"/>
              <w:right w:val="single" w:color="auto" w:sz="4" w:space="0"/>
            </w:tcBorders>
            <w:noWrap w:val="0"/>
            <w:vAlign w:val="bottom"/>
          </w:tcPr>
          <w:p w14:paraId="7644D30E">
            <w:pPr>
              <w:keepNext w:val="0"/>
              <w:keepLines w:val="0"/>
              <w:pageBreakBefore w:val="0"/>
              <w:kinsoku/>
              <w:wordWrap/>
              <w:overflowPunct/>
              <w:topLinePunct w:val="0"/>
              <w:bidi w:val="0"/>
              <w:snapToGrid/>
              <w:spacing w:line="560" w:lineRule="exact"/>
              <w:jc w:val="center"/>
              <w:rPr>
                <w:rFonts w:hint="eastAsia" w:cs="Calibri"/>
                <w:b/>
                <w:color w:val="000000" w:themeColor="text1"/>
                <w:kern w:val="0"/>
                <w:sz w:val="24"/>
                <w:szCs w:val="24"/>
                <w14:textFill>
                  <w14:solidFill>
                    <w14:schemeClr w14:val="tx1"/>
                  </w14:solidFill>
                </w14:textFill>
              </w:rPr>
            </w:pPr>
          </w:p>
        </w:tc>
        <w:tc>
          <w:tcPr>
            <w:tcW w:w="2561" w:type="dxa"/>
            <w:tcBorders>
              <w:top w:val="single" w:color="000000" w:sz="4" w:space="0"/>
              <w:left w:val="nil"/>
              <w:bottom w:val="single" w:color="000000" w:sz="4" w:space="0"/>
              <w:right w:val="single" w:color="auto" w:sz="4" w:space="0"/>
            </w:tcBorders>
            <w:noWrap w:val="0"/>
            <w:vAlign w:val="bottom"/>
          </w:tcPr>
          <w:p w14:paraId="71B3BC8D">
            <w:pPr>
              <w:keepNext w:val="0"/>
              <w:keepLines w:val="0"/>
              <w:pageBreakBefore w:val="0"/>
              <w:kinsoku/>
              <w:wordWrap/>
              <w:overflowPunct/>
              <w:topLinePunct w:val="0"/>
              <w:bidi w:val="0"/>
              <w:snapToGrid/>
              <w:spacing w:line="560" w:lineRule="exact"/>
              <w:jc w:val="center"/>
              <w:rPr>
                <w:rFonts w:hint="eastAsia" w:cs="Calibri"/>
                <w:b/>
                <w:color w:val="000000" w:themeColor="text1"/>
                <w:kern w:val="0"/>
                <w:sz w:val="24"/>
                <w:szCs w:val="24"/>
                <w14:textFill>
                  <w14:solidFill>
                    <w14:schemeClr w14:val="tx1"/>
                  </w14:solidFill>
                </w14:textFill>
              </w:rPr>
            </w:pPr>
          </w:p>
        </w:tc>
        <w:tc>
          <w:tcPr>
            <w:tcW w:w="1362" w:type="dxa"/>
            <w:tcBorders>
              <w:top w:val="single" w:color="000000" w:sz="4" w:space="0"/>
              <w:left w:val="nil"/>
              <w:bottom w:val="single" w:color="000000" w:sz="4" w:space="0"/>
              <w:right w:val="single" w:color="auto" w:sz="4" w:space="0"/>
            </w:tcBorders>
            <w:noWrap w:val="0"/>
            <w:vAlign w:val="bottom"/>
          </w:tcPr>
          <w:p w14:paraId="1AA0A4BB">
            <w:pPr>
              <w:keepNext w:val="0"/>
              <w:keepLines w:val="0"/>
              <w:pageBreakBefore w:val="0"/>
              <w:kinsoku/>
              <w:wordWrap/>
              <w:overflowPunct/>
              <w:topLinePunct w:val="0"/>
              <w:bidi w:val="0"/>
              <w:snapToGrid/>
              <w:spacing w:line="560" w:lineRule="exact"/>
              <w:jc w:val="center"/>
              <w:rPr>
                <w:rFonts w:hint="eastAsia" w:cs="Calibri"/>
                <w:b/>
                <w:color w:val="000000" w:themeColor="text1"/>
                <w:kern w:val="0"/>
                <w:sz w:val="24"/>
                <w:szCs w:val="24"/>
                <w14:textFill>
                  <w14:solidFill>
                    <w14:schemeClr w14:val="tx1"/>
                  </w14:solidFill>
                </w14:textFill>
              </w:rPr>
            </w:pPr>
          </w:p>
        </w:tc>
        <w:tc>
          <w:tcPr>
            <w:tcW w:w="2146" w:type="dxa"/>
            <w:tcBorders>
              <w:top w:val="single" w:color="000000" w:sz="4" w:space="0"/>
              <w:left w:val="nil"/>
              <w:bottom w:val="single" w:color="000000" w:sz="4" w:space="0"/>
              <w:right w:val="single" w:color="auto" w:sz="4" w:space="0"/>
            </w:tcBorders>
            <w:noWrap w:val="0"/>
            <w:vAlign w:val="bottom"/>
          </w:tcPr>
          <w:p w14:paraId="2887E26B">
            <w:pPr>
              <w:keepNext w:val="0"/>
              <w:keepLines w:val="0"/>
              <w:pageBreakBefore w:val="0"/>
              <w:kinsoku/>
              <w:wordWrap/>
              <w:overflowPunct/>
              <w:topLinePunct w:val="0"/>
              <w:bidi w:val="0"/>
              <w:snapToGrid/>
              <w:spacing w:line="560" w:lineRule="exact"/>
              <w:jc w:val="center"/>
              <w:rPr>
                <w:rFonts w:hint="eastAsia" w:cs="Calibri"/>
                <w:b/>
                <w:color w:val="000000" w:themeColor="text1"/>
                <w:kern w:val="0"/>
                <w:sz w:val="24"/>
                <w:szCs w:val="24"/>
                <w14:textFill>
                  <w14:solidFill>
                    <w14:schemeClr w14:val="tx1"/>
                  </w14:solidFill>
                </w14:textFill>
              </w:rPr>
            </w:pPr>
          </w:p>
        </w:tc>
        <w:tc>
          <w:tcPr>
            <w:tcW w:w="1338" w:type="dxa"/>
            <w:tcBorders>
              <w:top w:val="single" w:color="000000" w:sz="4" w:space="0"/>
              <w:left w:val="nil"/>
              <w:bottom w:val="single" w:color="000000" w:sz="4" w:space="0"/>
              <w:right w:val="single" w:color="000000" w:sz="4" w:space="0"/>
            </w:tcBorders>
            <w:noWrap w:val="0"/>
            <w:vAlign w:val="bottom"/>
          </w:tcPr>
          <w:p w14:paraId="05843C37">
            <w:pPr>
              <w:keepNext w:val="0"/>
              <w:keepLines w:val="0"/>
              <w:pageBreakBefore w:val="0"/>
              <w:kinsoku/>
              <w:wordWrap/>
              <w:overflowPunct/>
              <w:topLinePunct w:val="0"/>
              <w:bidi w:val="0"/>
              <w:snapToGrid/>
              <w:spacing w:line="560" w:lineRule="exact"/>
              <w:ind w:firstLine="480"/>
              <w:jc w:val="center"/>
              <w:rPr>
                <w:rFonts w:hint="eastAsia" w:cs="Calibri"/>
                <w:color w:val="000000" w:themeColor="text1"/>
                <w:kern w:val="0"/>
                <w:sz w:val="24"/>
                <w:szCs w:val="24"/>
                <w14:textFill>
                  <w14:solidFill>
                    <w14:schemeClr w14:val="tx1"/>
                  </w14:solidFill>
                </w14:textFill>
              </w:rPr>
            </w:pPr>
          </w:p>
        </w:tc>
      </w:tr>
      <w:tr w14:paraId="59F15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bottom"/>
          </w:tcPr>
          <w:p w14:paraId="2073A3A1">
            <w:pPr>
              <w:keepNext w:val="0"/>
              <w:keepLines w:val="0"/>
              <w:pageBreakBefore w:val="0"/>
              <w:kinsoku/>
              <w:wordWrap/>
              <w:overflowPunct/>
              <w:topLinePunct w:val="0"/>
              <w:bidi w:val="0"/>
              <w:snapToGrid/>
              <w:spacing w:line="560" w:lineRule="exact"/>
              <w:ind w:firstLine="482"/>
              <w:jc w:val="center"/>
              <w:rPr>
                <w:rFonts w:hint="eastAsia" w:cs="Calibri"/>
                <w:color w:val="000000" w:themeColor="text1"/>
                <w:kern w:val="0"/>
                <w:sz w:val="24"/>
                <w:szCs w:val="24"/>
                <w14:textFill>
                  <w14:solidFill>
                    <w14:schemeClr w14:val="tx1"/>
                  </w14:solidFill>
                </w14:textFill>
              </w:rPr>
            </w:pPr>
          </w:p>
        </w:tc>
        <w:tc>
          <w:tcPr>
            <w:tcW w:w="1672" w:type="dxa"/>
            <w:tcBorders>
              <w:top w:val="single" w:color="000000" w:sz="4" w:space="0"/>
              <w:left w:val="nil"/>
              <w:bottom w:val="single" w:color="000000" w:sz="4" w:space="0"/>
              <w:right w:val="single" w:color="auto" w:sz="4" w:space="0"/>
            </w:tcBorders>
            <w:noWrap w:val="0"/>
            <w:vAlign w:val="bottom"/>
          </w:tcPr>
          <w:p w14:paraId="05B2DEAA">
            <w:pPr>
              <w:keepNext w:val="0"/>
              <w:keepLines w:val="0"/>
              <w:pageBreakBefore w:val="0"/>
              <w:kinsoku/>
              <w:wordWrap/>
              <w:overflowPunct/>
              <w:topLinePunct w:val="0"/>
              <w:bidi w:val="0"/>
              <w:snapToGrid/>
              <w:spacing w:line="560" w:lineRule="exact"/>
              <w:jc w:val="center"/>
              <w:rPr>
                <w:rFonts w:hint="eastAsia" w:cs="Calibri"/>
                <w:b/>
                <w:color w:val="000000" w:themeColor="text1"/>
                <w:kern w:val="0"/>
                <w:sz w:val="24"/>
                <w:szCs w:val="24"/>
                <w14:textFill>
                  <w14:solidFill>
                    <w14:schemeClr w14:val="tx1"/>
                  </w14:solidFill>
                </w14:textFill>
              </w:rPr>
            </w:pPr>
          </w:p>
        </w:tc>
        <w:tc>
          <w:tcPr>
            <w:tcW w:w="2561" w:type="dxa"/>
            <w:tcBorders>
              <w:top w:val="single" w:color="000000" w:sz="4" w:space="0"/>
              <w:left w:val="nil"/>
              <w:bottom w:val="single" w:color="000000" w:sz="4" w:space="0"/>
              <w:right w:val="single" w:color="auto" w:sz="4" w:space="0"/>
            </w:tcBorders>
            <w:noWrap w:val="0"/>
            <w:vAlign w:val="bottom"/>
          </w:tcPr>
          <w:p w14:paraId="003D6D8F">
            <w:pPr>
              <w:keepNext w:val="0"/>
              <w:keepLines w:val="0"/>
              <w:pageBreakBefore w:val="0"/>
              <w:kinsoku/>
              <w:wordWrap/>
              <w:overflowPunct/>
              <w:topLinePunct w:val="0"/>
              <w:bidi w:val="0"/>
              <w:snapToGrid/>
              <w:spacing w:line="560" w:lineRule="exact"/>
              <w:jc w:val="center"/>
              <w:rPr>
                <w:rFonts w:hint="eastAsia" w:cs="Calibri"/>
                <w:b/>
                <w:color w:val="000000" w:themeColor="text1"/>
                <w:kern w:val="0"/>
                <w:sz w:val="24"/>
                <w:szCs w:val="24"/>
                <w14:textFill>
                  <w14:solidFill>
                    <w14:schemeClr w14:val="tx1"/>
                  </w14:solidFill>
                </w14:textFill>
              </w:rPr>
            </w:pPr>
          </w:p>
        </w:tc>
        <w:tc>
          <w:tcPr>
            <w:tcW w:w="1362" w:type="dxa"/>
            <w:tcBorders>
              <w:top w:val="single" w:color="000000" w:sz="4" w:space="0"/>
              <w:left w:val="nil"/>
              <w:bottom w:val="single" w:color="000000" w:sz="4" w:space="0"/>
              <w:right w:val="single" w:color="auto" w:sz="4" w:space="0"/>
            </w:tcBorders>
            <w:noWrap w:val="0"/>
            <w:vAlign w:val="bottom"/>
          </w:tcPr>
          <w:p w14:paraId="28DF3288">
            <w:pPr>
              <w:keepNext w:val="0"/>
              <w:keepLines w:val="0"/>
              <w:pageBreakBefore w:val="0"/>
              <w:kinsoku/>
              <w:wordWrap/>
              <w:overflowPunct/>
              <w:topLinePunct w:val="0"/>
              <w:bidi w:val="0"/>
              <w:snapToGrid/>
              <w:spacing w:line="560" w:lineRule="exact"/>
              <w:jc w:val="center"/>
              <w:rPr>
                <w:rFonts w:hint="eastAsia" w:cs="Calibri"/>
                <w:b/>
                <w:color w:val="000000" w:themeColor="text1"/>
                <w:kern w:val="0"/>
                <w:sz w:val="24"/>
                <w:szCs w:val="24"/>
                <w14:textFill>
                  <w14:solidFill>
                    <w14:schemeClr w14:val="tx1"/>
                  </w14:solidFill>
                </w14:textFill>
              </w:rPr>
            </w:pPr>
          </w:p>
        </w:tc>
        <w:tc>
          <w:tcPr>
            <w:tcW w:w="2146" w:type="dxa"/>
            <w:tcBorders>
              <w:top w:val="single" w:color="000000" w:sz="4" w:space="0"/>
              <w:left w:val="nil"/>
              <w:bottom w:val="single" w:color="000000" w:sz="4" w:space="0"/>
              <w:right w:val="single" w:color="auto" w:sz="4" w:space="0"/>
            </w:tcBorders>
            <w:noWrap w:val="0"/>
            <w:vAlign w:val="bottom"/>
          </w:tcPr>
          <w:p w14:paraId="0ECD7268">
            <w:pPr>
              <w:keepNext w:val="0"/>
              <w:keepLines w:val="0"/>
              <w:pageBreakBefore w:val="0"/>
              <w:kinsoku/>
              <w:wordWrap/>
              <w:overflowPunct/>
              <w:topLinePunct w:val="0"/>
              <w:bidi w:val="0"/>
              <w:snapToGrid/>
              <w:spacing w:line="560" w:lineRule="exact"/>
              <w:jc w:val="center"/>
              <w:rPr>
                <w:rFonts w:hint="eastAsia" w:cs="Calibri"/>
                <w:b/>
                <w:color w:val="000000" w:themeColor="text1"/>
                <w:kern w:val="0"/>
                <w:sz w:val="24"/>
                <w:szCs w:val="24"/>
                <w14:textFill>
                  <w14:solidFill>
                    <w14:schemeClr w14:val="tx1"/>
                  </w14:solidFill>
                </w14:textFill>
              </w:rPr>
            </w:pPr>
          </w:p>
        </w:tc>
        <w:tc>
          <w:tcPr>
            <w:tcW w:w="1338" w:type="dxa"/>
            <w:tcBorders>
              <w:top w:val="single" w:color="000000" w:sz="4" w:space="0"/>
              <w:left w:val="nil"/>
              <w:bottom w:val="single" w:color="000000" w:sz="4" w:space="0"/>
              <w:right w:val="single" w:color="000000" w:sz="4" w:space="0"/>
            </w:tcBorders>
            <w:noWrap w:val="0"/>
            <w:vAlign w:val="bottom"/>
          </w:tcPr>
          <w:p w14:paraId="46C3425E">
            <w:pPr>
              <w:keepNext w:val="0"/>
              <w:keepLines w:val="0"/>
              <w:pageBreakBefore w:val="0"/>
              <w:kinsoku/>
              <w:wordWrap/>
              <w:overflowPunct/>
              <w:topLinePunct w:val="0"/>
              <w:bidi w:val="0"/>
              <w:snapToGrid/>
              <w:spacing w:line="560" w:lineRule="exact"/>
              <w:ind w:firstLine="480"/>
              <w:jc w:val="center"/>
              <w:rPr>
                <w:rFonts w:hint="eastAsia" w:cs="Calibri"/>
                <w:color w:val="000000" w:themeColor="text1"/>
                <w:kern w:val="0"/>
                <w:sz w:val="24"/>
                <w:szCs w:val="24"/>
                <w14:textFill>
                  <w14:solidFill>
                    <w14:schemeClr w14:val="tx1"/>
                  </w14:solidFill>
                </w14:textFill>
              </w:rPr>
            </w:pPr>
          </w:p>
        </w:tc>
      </w:tr>
      <w:tr w14:paraId="23A0D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bottom"/>
          </w:tcPr>
          <w:p w14:paraId="66D86D63">
            <w:pPr>
              <w:keepNext w:val="0"/>
              <w:keepLines w:val="0"/>
              <w:pageBreakBefore w:val="0"/>
              <w:kinsoku/>
              <w:wordWrap/>
              <w:overflowPunct/>
              <w:topLinePunct w:val="0"/>
              <w:bidi w:val="0"/>
              <w:snapToGrid/>
              <w:spacing w:line="560" w:lineRule="exact"/>
              <w:ind w:firstLine="482"/>
              <w:jc w:val="center"/>
              <w:rPr>
                <w:rFonts w:hint="eastAsia" w:cs="Calibri"/>
                <w:color w:val="000000" w:themeColor="text1"/>
                <w:kern w:val="0"/>
                <w:sz w:val="24"/>
                <w:szCs w:val="24"/>
                <w:lang w:bidi="ar"/>
                <w14:textFill>
                  <w14:solidFill>
                    <w14:schemeClr w14:val="tx1"/>
                  </w14:solidFill>
                </w14:textFill>
              </w:rPr>
            </w:pPr>
          </w:p>
        </w:tc>
        <w:tc>
          <w:tcPr>
            <w:tcW w:w="1672" w:type="dxa"/>
            <w:tcBorders>
              <w:top w:val="single" w:color="000000" w:sz="4" w:space="0"/>
              <w:left w:val="nil"/>
              <w:bottom w:val="single" w:color="000000" w:sz="4" w:space="0"/>
              <w:right w:val="single" w:color="auto" w:sz="4" w:space="0"/>
            </w:tcBorders>
            <w:noWrap w:val="0"/>
            <w:vAlign w:val="bottom"/>
          </w:tcPr>
          <w:p w14:paraId="079A3193">
            <w:pPr>
              <w:keepNext w:val="0"/>
              <w:keepLines w:val="0"/>
              <w:pageBreakBefore w:val="0"/>
              <w:kinsoku/>
              <w:wordWrap/>
              <w:overflowPunct/>
              <w:topLinePunct w:val="0"/>
              <w:bidi w:val="0"/>
              <w:snapToGrid/>
              <w:spacing w:line="560" w:lineRule="exact"/>
              <w:jc w:val="center"/>
              <w:rPr>
                <w:rFonts w:hint="eastAsia" w:cs="Calibri"/>
                <w:b/>
                <w:color w:val="000000" w:themeColor="text1"/>
                <w:kern w:val="0"/>
                <w:sz w:val="24"/>
                <w:szCs w:val="24"/>
                <w14:textFill>
                  <w14:solidFill>
                    <w14:schemeClr w14:val="tx1"/>
                  </w14:solidFill>
                </w14:textFill>
              </w:rPr>
            </w:pPr>
          </w:p>
        </w:tc>
        <w:tc>
          <w:tcPr>
            <w:tcW w:w="2561" w:type="dxa"/>
            <w:tcBorders>
              <w:top w:val="single" w:color="000000" w:sz="4" w:space="0"/>
              <w:left w:val="nil"/>
              <w:bottom w:val="single" w:color="000000" w:sz="4" w:space="0"/>
              <w:right w:val="single" w:color="auto" w:sz="4" w:space="0"/>
            </w:tcBorders>
            <w:noWrap w:val="0"/>
            <w:vAlign w:val="bottom"/>
          </w:tcPr>
          <w:p w14:paraId="3D00A5D4">
            <w:pPr>
              <w:keepNext w:val="0"/>
              <w:keepLines w:val="0"/>
              <w:pageBreakBefore w:val="0"/>
              <w:kinsoku/>
              <w:wordWrap/>
              <w:overflowPunct/>
              <w:topLinePunct w:val="0"/>
              <w:bidi w:val="0"/>
              <w:snapToGrid/>
              <w:spacing w:line="560" w:lineRule="exact"/>
              <w:jc w:val="center"/>
              <w:rPr>
                <w:rFonts w:hint="eastAsia" w:cs="Calibri"/>
                <w:b/>
                <w:color w:val="000000" w:themeColor="text1"/>
                <w:kern w:val="0"/>
                <w:sz w:val="24"/>
                <w:szCs w:val="24"/>
                <w14:textFill>
                  <w14:solidFill>
                    <w14:schemeClr w14:val="tx1"/>
                  </w14:solidFill>
                </w14:textFill>
              </w:rPr>
            </w:pPr>
          </w:p>
        </w:tc>
        <w:tc>
          <w:tcPr>
            <w:tcW w:w="1362" w:type="dxa"/>
            <w:tcBorders>
              <w:top w:val="single" w:color="000000" w:sz="4" w:space="0"/>
              <w:left w:val="nil"/>
              <w:bottom w:val="single" w:color="000000" w:sz="4" w:space="0"/>
              <w:right w:val="single" w:color="auto" w:sz="4" w:space="0"/>
            </w:tcBorders>
            <w:noWrap w:val="0"/>
            <w:vAlign w:val="bottom"/>
          </w:tcPr>
          <w:p w14:paraId="7A630541">
            <w:pPr>
              <w:keepNext w:val="0"/>
              <w:keepLines w:val="0"/>
              <w:pageBreakBefore w:val="0"/>
              <w:kinsoku/>
              <w:wordWrap/>
              <w:overflowPunct/>
              <w:topLinePunct w:val="0"/>
              <w:bidi w:val="0"/>
              <w:snapToGrid/>
              <w:spacing w:line="560" w:lineRule="exact"/>
              <w:jc w:val="center"/>
              <w:rPr>
                <w:rFonts w:hint="eastAsia" w:cs="Calibri"/>
                <w:b/>
                <w:color w:val="000000" w:themeColor="text1"/>
                <w:kern w:val="0"/>
                <w:sz w:val="24"/>
                <w:szCs w:val="24"/>
                <w14:textFill>
                  <w14:solidFill>
                    <w14:schemeClr w14:val="tx1"/>
                  </w14:solidFill>
                </w14:textFill>
              </w:rPr>
            </w:pPr>
          </w:p>
        </w:tc>
        <w:tc>
          <w:tcPr>
            <w:tcW w:w="2146" w:type="dxa"/>
            <w:tcBorders>
              <w:top w:val="single" w:color="000000" w:sz="4" w:space="0"/>
              <w:left w:val="nil"/>
              <w:bottom w:val="single" w:color="000000" w:sz="4" w:space="0"/>
              <w:right w:val="single" w:color="auto" w:sz="4" w:space="0"/>
            </w:tcBorders>
            <w:noWrap w:val="0"/>
            <w:vAlign w:val="bottom"/>
          </w:tcPr>
          <w:p w14:paraId="25321058">
            <w:pPr>
              <w:keepNext w:val="0"/>
              <w:keepLines w:val="0"/>
              <w:pageBreakBefore w:val="0"/>
              <w:kinsoku/>
              <w:wordWrap/>
              <w:overflowPunct/>
              <w:topLinePunct w:val="0"/>
              <w:bidi w:val="0"/>
              <w:snapToGrid/>
              <w:spacing w:line="560" w:lineRule="exact"/>
              <w:jc w:val="center"/>
              <w:rPr>
                <w:rFonts w:hint="eastAsia" w:cs="Calibri"/>
                <w:b/>
                <w:color w:val="000000" w:themeColor="text1"/>
                <w:kern w:val="0"/>
                <w:sz w:val="24"/>
                <w:szCs w:val="24"/>
                <w14:textFill>
                  <w14:solidFill>
                    <w14:schemeClr w14:val="tx1"/>
                  </w14:solidFill>
                </w14:textFill>
              </w:rPr>
            </w:pPr>
          </w:p>
        </w:tc>
        <w:tc>
          <w:tcPr>
            <w:tcW w:w="1338" w:type="dxa"/>
            <w:tcBorders>
              <w:top w:val="single" w:color="000000" w:sz="4" w:space="0"/>
              <w:left w:val="nil"/>
              <w:bottom w:val="single" w:color="000000" w:sz="4" w:space="0"/>
              <w:right w:val="single" w:color="000000" w:sz="4" w:space="0"/>
            </w:tcBorders>
            <w:noWrap w:val="0"/>
            <w:vAlign w:val="bottom"/>
          </w:tcPr>
          <w:p w14:paraId="3A9A04E6">
            <w:pPr>
              <w:keepNext w:val="0"/>
              <w:keepLines w:val="0"/>
              <w:pageBreakBefore w:val="0"/>
              <w:kinsoku/>
              <w:wordWrap/>
              <w:overflowPunct/>
              <w:topLinePunct w:val="0"/>
              <w:bidi w:val="0"/>
              <w:snapToGrid/>
              <w:spacing w:line="560" w:lineRule="exact"/>
              <w:ind w:firstLine="480"/>
              <w:jc w:val="center"/>
              <w:rPr>
                <w:rFonts w:hint="eastAsia" w:cs="Calibri"/>
                <w:color w:val="000000" w:themeColor="text1"/>
                <w:kern w:val="0"/>
                <w:sz w:val="24"/>
                <w:szCs w:val="24"/>
                <w14:textFill>
                  <w14:solidFill>
                    <w14:schemeClr w14:val="tx1"/>
                  </w14:solidFill>
                </w14:textFill>
              </w:rPr>
            </w:pPr>
          </w:p>
        </w:tc>
      </w:tr>
      <w:tr w14:paraId="4BA4E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bottom"/>
          </w:tcPr>
          <w:p w14:paraId="7A04B344">
            <w:pPr>
              <w:keepNext w:val="0"/>
              <w:keepLines w:val="0"/>
              <w:pageBreakBefore w:val="0"/>
              <w:kinsoku/>
              <w:wordWrap/>
              <w:overflowPunct/>
              <w:topLinePunct w:val="0"/>
              <w:bidi w:val="0"/>
              <w:snapToGrid/>
              <w:spacing w:line="560" w:lineRule="exact"/>
              <w:ind w:firstLine="482"/>
              <w:jc w:val="center"/>
              <w:rPr>
                <w:rFonts w:hint="eastAsia" w:cs="Calibri"/>
                <w:color w:val="000000" w:themeColor="text1"/>
                <w:kern w:val="0"/>
                <w:sz w:val="24"/>
                <w:szCs w:val="24"/>
                <w14:textFill>
                  <w14:solidFill>
                    <w14:schemeClr w14:val="tx1"/>
                  </w14:solidFill>
                </w14:textFill>
              </w:rPr>
            </w:pPr>
          </w:p>
        </w:tc>
        <w:tc>
          <w:tcPr>
            <w:tcW w:w="1672" w:type="dxa"/>
            <w:tcBorders>
              <w:top w:val="single" w:color="000000" w:sz="4" w:space="0"/>
              <w:left w:val="nil"/>
              <w:bottom w:val="single" w:color="000000" w:sz="4" w:space="0"/>
              <w:right w:val="single" w:color="auto" w:sz="4" w:space="0"/>
            </w:tcBorders>
            <w:noWrap w:val="0"/>
            <w:vAlign w:val="bottom"/>
          </w:tcPr>
          <w:p w14:paraId="03C4E899">
            <w:pPr>
              <w:keepNext w:val="0"/>
              <w:keepLines w:val="0"/>
              <w:pageBreakBefore w:val="0"/>
              <w:kinsoku/>
              <w:wordWrap/>
              <w:overflowPunct/>
              <w:topLinePunct w:val="0"/>
              <w:bidi w:val="0"/>
              <w:snapToGrid/>
              <w:spacing w:line="560" w:lineRule="exact"/>
              <w:jc w:val="center"/>
              <w:rPr>
                <w:rFonts w:hint="eastAsia" w:cs="Calibri"/>
                <w:b/>
                <w:color w:val="000000" w:themeColor="text1"/>
                <w:kern w:val="0"/>
                <w:sz w:val="24"/>
                <w:szCs w:val="24"/>
                <w14:textFill>
                  <w14:solidFill>
                    <w14:schemeClr w14:val="tx1"/>
                  </w14:solidFill>
                </w14:textFill>
              </w:rPr>
            </w:pPr>
          </w:p>
        </w:tc>
        <w:tc>
          <w:tcPr>
            <w:tcW w:w="2561" w:type="dxa"/>
            <w:tcBorders>
              <w:top w:val="single" w:color="000000" w:sz="4" w:space="0"/>
              <w:left w:val="nil"/>
              <w:bottom w:val="single" w:color="000000" w:sz="4" w:space="0"/>
              <w:right w:val="single" w:color="auto" w:sz="4" w:space="0"/>
            </w:tcBorders>
            <w:noWrap w:val="0"/>
            <w:vAlign w:val="bottom"/>
          </w:tcPr>
          <w:p w14:paraId="7A256D4D">
            <w:pPr>
              <w:keepNext w:val="0"/>
              <w:keepLines w:val="0"/>
              <w:pageBreakBefore w:val="0"/>
              <w:kinsoku/>
              <w:wordWrap/>
              <w:overflowPunct/>
              <w:topLinePunct w:val="0"/>
              <w:bidi w:val="0"/>
              <w:snapToGrid/>
              <w:spacing w:line="560" w:lineRule="exact"/>
              <w:jc w:val="center"/>
              <w:rPr>
                <w:rFonts w:hint="eastAsia" w:cs="Calibri"/>
                <w:b/>
                <w:color w:val="000000" w:themeColor="text1"/>
                <w:kern w:val="0"/>
                <w:sz w:val="24"/>
                <w:szCs w:val="24"/>
                <w14:textFill>
                  <w14:solidFill>
                    <w14:schemeClr w14:val="tx1"/>
                  </w14:solidFill>
                </w14:textFill>
              </w:rPr>
            </w:pPr>
          </w:p>
        </w:tc>
        <w:tc>
          <w:tcPr>
            <w:tcW w:w="1362" w:type="dxa"/>
            <w:tcBorders>
              <w:top w:val="single" w:color="000000" w:sz="4" w:space="0"/>
              <w:left w:val="nil"/>
              <w:bottom w:val="single" w:color="000000" w:sz="4" w:space="0"/>
              <w:right w:val="single" w:color="auto" w:sz="4" w:space="0"/>
            </w:tcBorders>
            <w:noWrap w:val="0"/>
            <w:vAlign w:val="bottom"/>
          </w:tcPr>
          <w:p w14:paraId="6A9529EE">
            <w:pPr>
              <w:keepNext w:val="0"/>
              <w:keepLines w:val="0"/>
              <w:pageBreakBefore w:val="0"/>
              <w:kinsoku/>
              <w:wordWrap/>
              <w:overflowPunct/>
              <w:topLinePunct w:val="0"/>
              <w:bidi w:val="0"/>
              <w:snapToGrid/>
              <w:spacing w:line="560" w:lineRule="exact"/>
              <w:jc w:val="center"/>
              <w:rPr>
                <w:rFonts w:hint="eastAsia" w:cs="Calibri"/>
                <w:b/>
                <w:color w:val="000000" w:themeColor="text1"/>
                <w:kern w:val="0"/>
                <w:sz w:val="24"/>
                <w:szCs w:val="24"/>
                <w14:textFill>
                  <w14:solidFill>
                    <w14:schemeClr w14:val="tx1"/>
                  </w14:solidFill>
                </w14:textFill>
              </w:rPr>
            </w:pPr>
          </w:p>
        </w:tc>
        <w:tc>
          <w:tcPr>
            <w:tcW w:w="2146" w:type="dxa"/>
            <w:tcBorders>
              <w:top w:val="single" w:color="000000" w:sz="4" w:space="0"/>
              <w:left w:val="nil"/>
              <w:bottom w:val="single" w:color="000000" w:sz="4" w:space="0"/>
              <w:right w:val="single" w:color="auto" w:sz="4" w:space="0"/>
            </w:tcBorders>
            <w:noWrap w:val="0"/>
            <w:vAlign w:val="bottom"/>
          </w:tcPr>
          <w:p w14:paraId="00D4153B">
            <w:pPr>
              <w:keepNext w:val="0"/>
              <w:keepLines w:val="0"/>
              <w:pageBreakBefore w:val="0"/>
              <w:kinsoku/>
              <w:wordWrap/>
              <w:overflowPunct/>
              <w:topLinePunct w:val="0"/>
              <w:bidi w:val="0"/>
              <w:snapToGrid/>
              <w:spacing w:line="560" w:lineRule="exact"/>
              <w:jc w:val="center"/>
              <w:rPr>
                <w:rFonts w:hint="eastAsia" w:cs="Calibri"/>
                <w:b/>
                <w:color w:val="000000" w:themeColor="text1"/>
                <w:kern w:val="0"/>
                <w:sz w:val="24"/>
                <w:szCs w:val="24"/>
                <w14:textFill>
                  <w14:solidFill>
                    <w14:schemeClr w14:val="tx1"/>
                  </w14:solidFill>
                </w14:textFill>
              </w:rPr>
            </w:pPr>
          </w:p>
        </w:tc>
        <w:tc>
          <w:tcPr>
            <w:tcW w:w="1338" w:type="dxa"/>
            <w:tcBorders>
              <w:top w:val="single" w:color="000000" w:sz="4" w:space="0"/>
              <w:left w:val="nil"/>
              <w:bottom w:val="single" w:color="000000" w:sz="4" w:space="0"/>
              <w:right w:val="single" w:color="000000" w:sz="4" w:space="0"/>
            </w:tcBorders>
            <w:noWrap w:val="0"/>
            <w:vAlign w:val="bottom"/>
          </w:tcPr>
          <w:p w14:paraId="7DE2CD5F">
            <w:pPr>
              <w:keepNext w:val="0"/>
              <w:keepLines w:val="0"/>
              <w:pageBreakBefore w:val="0"/>
              <w:kinsoku/>
              <w:wordWrap/>
              <w:overflowPunct/>
              <w:topLinePunct w:val="0"/>
              <w:bidi w:val="0"/>
              <w:snapToGrid/>
              <w:spacing w:line="560" w:lineRule="exact"/>
              <w:ind w:firstLine="480"/>
              <w:jc w:val="center"/>
              <w:rPr>
                <w:rFonts w:hint="eastAsia" w:cs="Calibri"/>
                <w:color w:val="000000" w:themeColor="text1"/>
                <w:kern w:val="0"/>
                <w:sz w:val="24"/>
                <w:szCs w:val="24"/>
                <w14:textFill>
                  <w14:solidFill>
                    <w14:schemeClr w14:val="tx1"/>
                  </w14:solidFill>
                </w14:textFill>
              </w:rPr>
            </w:pPr>
          </w:p>
        </w:tc>
      </w:tr>
      <w:tr w14:paraId="3F94A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center"/>
          </w:tcPr>
          <w:p w14:paraId="6B5A1FBD">
            <w:pPr>
              <w:keepNext w:val="0"/>
              <w:keepLines w:val="0"/>
              <w:pageBreakBefore w:val="0"/>
              <w:kinsoku/>
              <w:wordWrap/>
              <w:overflowPunct/>
              <w:topLinePunct w:val="0"/>
              <w:bidi w:val="0"/>
              <w:snapToGrid/>
              <w:spacing w:line="560" w:lineRule="exact"/>
              <w:ind w:firstLine="482"/>
              <w:jc w:val="center"/>
              <w:rPr>
                <w:rFonts w:hint="eastAsia" w:cs="Calibri"/>
                <w:color w:val="000000" w:themeColor="text1"/>
                <w:kern w:val="0"/>
                <w:sz w:val="24"/>
                <w:szCs w:val="24"/>
                <w14:textFill>
                  <w14:solidFill>
                    <w14:schemeClr w14:val="tx1"/>
                  </w14:solidFill>
                </w14:textFill>
              </w:rPr>
            </w:pPr>
          </w:p>
        </w:tc>
        <w:tc>
          <w:tcPr>
            <w:tcW w:w="1672" w:type="dxa"/>
            <w:tcBorders>
              <w:top w:val="single" w:color="000000" w:sz="4" w:space="0"/>
              <w:left w:val="nil"/>
              <w:bottom w:val="single" w:color="000000" w:sz="4" w:space="0"/>
              <w:right w:val="single" w:color="auto" w:sz="4" w:space="0"/>
            </w:tcBorders>
            <w:noWrap w:val="0"/>
            <w:vAlign w:val="center"/>
          </w:tcPr>
          <w:p w14:paraId="79526DD8">
            <w:pPr>
              <w:keepNext w:val="0"/>
              <w:keepLines w:val="0"/>
              <w:pageBreakBefore w:val="0"/>
              <w:kinsoku/>
              <w:wordWrap/>
              <w:overflowPunct/>
              <w:topLinePunct w:val="0"/>
              <w:bidi w:val="0"/>
              <w:snapToGrid/>
              <w:spacing w:line="560" w:lineRule="exact"/>
              <w:jc w:val="center"/>
              <w:rPr>
                <w:rFonts w:hint="eastAsia" w:cs="Calibri"/>
                <w:b/>
                <w:color w:val="000000" w:themeColor="text1"/>
                <w:kern w:val="0"/>
                <w:sz w:val="24"/>
                <w:szCs w:val="24"/>
                <w14:textFill>
                  <w14:solidFill>
                    <w14:schemeClr w14:val="tx1"/>
                  </w14:solidFill>
                </w14:textFill>
              </w:rPr>
            </w:pPr>
          </w:p>
        </w:tc>
        <w:tc>
          <w:tcPr>
            <w:tcW w:w="2561" w:type="dxa"/>
            <w:tcBorders>
              <w:top w:val="single" w:color="000000" w:sz="4" w:space="0"/>
              <w:left w:val="nil"/>
              <w:bottom w:val="single" w:color="000000" w:sz="4" w:space="0"/>
              <w:right w:val="single" w:color="auto" w:sz="4" w:space="0"/>
            </w:tcBorders>
            <w:noWrap w:val="0"/>
            <w:vAlign w:val="center"/>
          </w:tcPr>
          <w:p w14:paraId="52B6DADA">
            <w:pPr>
              <w:keepNext w:val="0"/>
              <w:keepLines w:val="0"/>
              <w:pageBreakBefore w:val="0"/>
              <w:kinsoku/>
              <w:wordWrap/>
              <w:overflowPunct/>
              <w:topLinePunct w:val="0"/>
              <w:bidi w:val="0"/>
              <w:snapToGrid/>
              <w:spacing w:line="560" w:lineRule="exact"/>
              <w:jc w:val="center"/>
              <w:rPr>
                <w:rFonts w:hint="eastAsia" w:cs="Calibri"/>
                <w:b/>
                <w:color w:val="000000" w:themeColor="text1"/>
                <w:kern w:val="0"/>
                <w:sz w:val="24"/>
                <w:szCs w:val="24"/>
                <w14:textFill>
                  <w14:solidFill>
                    <w14:schemeClr w14:val="tx1"/>
                  </w14:solidFill>
                </w14:textFill>
              </w:rPr>
            </w:pPr>
          </w:p>
        </w:tc>
        <w:tc>
          <w:tcPr>
            <w:tcW w:w="1362" w:type="dxa"/>
            <w:tcBorders>
              <w:top w:val="single" w:color="000000" w:sz="4" w:space="0"/>
              <w:left w:val="nil"/>
              <w:bottom w:val="single" w:color="000000" w:sz="4" w:space="0"/>
              <w:right w:val="single" w:color="auto" w:sz="4" w:space="0"/>
            </w:tcBorders>
            <w:noWrap w:val="0"/>
            <w:vAlign w:val="center"/>
          </w:tcPr>
          <w:p w14:paraId="516B42B3">
            <w:pPr>
              <w:keepNext w:val="0"/>
              <w:keepLines w:val="0"/>
              <w:pageBreakBefore w:val="0"/>
              <w:kinsoku/>
              <w:wordWrap/>
              <w:overflowPunct/>
              <w:topLinePunct w:val="0"/>
              <w:bidi w:val="0"/>
              <w:snapToGrid/>
              <w:spacing w:line="560" w:lineRule="exact"/>
              <w:jc w:val="center"/>
              <w:rPr>
                <w:rFonts w:hint="eastAsia" w:cs="Calibri"/>
                <w:b/>
                <w:color w:val="000000" w:themeColor="text1"/>
                <w:kern w:val="0"/>
                <w:sz w:val="24"/>
                <w:szCs w:val="24"/>
                <w14:textFill>
                  <w14:solidFill>
                    <w14:schemeClr w14:val="tx1"/>
                  </w14:solidFill>
                </w14:textFill>
              </w:rPr>
            </w:pPr>
          </w:p>
        </w:tc>
        <w:tc>
          <w:tcPr>
            <w:tcW w:w="2146" w:type="dxa"/>
            <w:tcBorders>
              <w:top w:val="single" w:color="000000" w:sz="4" w:space="0"/>
              <w:left w:val="nil"/>
              <w:bottom w:val="single" w:color="000000" w:sz="4" w:space="0"/>
              <w:right w:val="single" w:color="auto" w:sz="4" w:space="0"/>
            </w:tcBorders>
            <w:noWrap w:val="0"/>
            <w:vAlign w:val="center"/>
          </w:tcPr>
          <w:p w14:paraId="09E5F1C2">
            <w:pPr>
              <w:keepNext w:val="0"/>
              <w:keepLines w:val="0"/>
              <w:pageBreakBefore w:val="0"/>
              <w:kinsoku/>
              <w:wordWrap/>
              <w:overflowPunct/>
              <w:topLinePunct w:val="0"/>
              <w:bidi w:val="0"/>
              <w:snapToGrid/>
              <w:spacing w:line="560" w:lineRule="exact"/>
              <w:jc w:val="center"/>
              <w:rPr>
                <w:rFonts w:hint="eastAsia" w:cs="Calibri"/>
                <w:b/>
                <w:color w:val="000000" w:themeColor="text1"/>
                <w:kern w:val="0"/>
                <w:sz w:val="24"/>
                <w:szCs w:val="24"/>
                <w14:textFill>
                  <w14:solidFill>
                    <w14:schemeClr w14:val="tx1"/>
                  </w14:solidFill>
                </w14:textFill>
              </w:rPr>
            </w:pPr>
          </w:p>
        </w:tc>
        <w:tc>
          <w:tcPr>
            <w:tcW w:w="1338" w:type="dxa"/>
            <w:tcBorders>
              <w:top w:val="single" w:color="000000" w:sz="4" w:space="0"/>
              <w:left w:val="nil"/>
              <w:bottom w:val="single" w:color="000000" w:sz="4" w:space="0"/>
              <w:right w:val="single" w:color="000000" w:sz="4" w:space="0"/>
            </w:tcBorders>
            <w:noWrap w:val="0"/>
            <w:vAlign w:val="center"/>
          </w:tcPr>
          <w:p w14:paraId="35A5274F">
            <w:pPr>
              <w:keepNext w:val="0"/>
              <w:keepLines w:val="0"/>
              <w:pageBreakBefore w:val="0"/>
              <w:kinsoku/>
              <w:wordWrap/>
              <w:overflowPunct/>
              <w:topLinePunct w:val="0"/>
              <w:bidi w:val="0"/>
              <w:snapToGrid/>
              <w:spacing w:line="560" w:lineRule="exact"/>
              <w:ind w:firstLine="480"/>
              <w:jc w:val="center"/>
              <w:rPr>
                <w:rFonts w:hint="eastAsia" w:cs="Calibri"/>
                <w:color w:val="000000" w:themeColor="text1"/>
                <w:kern w:val="0"/>
                <w:sz w:val="24"/>
                <w:szCs w:val="24"/>
                <w14:textFill>
                  <w14:solidFill>
                    <w14:schemeClr w14:val="tx1"/>
                  </w14:solidFill>
                </w14:textFill>
              </w:rPr>
            </w:pPr>
          </w:p>
        </w:tc>
      </w:tr>
      <w:tr w14:paraId="5A065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 w:hRule="atLeast"/>
          <w:jc w:val="center"/>
        </w:trPr>
        <w:tc>
          <w:tcPr>
            <w:tcW w:w="10199" w:type="dxa"/>
            <w:gridSpan w:val="6"/>
            <w:tcBorders>
              <w:top w:val="single" w:color="000000" w:sz="4" w:space="0"/>
              <w:left w:val="single" w:color="000000" w:sz="4" w:space="0"/>
              <w:bottom w:val="single" w:color="000000" w:sz="4" w:space="0"/>
              <w:right w:val="single" w:color="000000" w:sz="4" w:space="0"/>
            </w:tcBorders>
            <w:noWrap w:val="0"/>
            <w:vAlign w:val="center"/>
          </w:tcPr>
          <w:p w14:paraId="38B06DF1">
            <w:pPr>
              <w:keepNext w:val="0"/>
              <w:keepLines w:val="0"/>
              <w:pageBreakBefore w:val="0"/>
              <w:kinsoku/>
              <w:wordWrap/>
              <w:overflowPunct/>
              <w:topLinePunct w:val="0"/>
              <w:bidi w:val="0"/>
              <w:snapToGrid/>
              <w:spacing w:line="560" w:lineRule="exact"/>
              <w:rPr>
                <w:rFonts w:hint="eastAsia" w:cs="Calibri"/>
                <w:color w:val="000000" w:themeColor="text1"/>
                <w:kern w:val="0"/>
                <w:sz w:val="24"/>
                <w:szCs w:val="24"/>
                <w14:textFill>
                  <w14:solidFill>
                    <w14:schemeClr w14:val="tx1"/>
                  </w14:solidFill>
                </w14:textFill>
              </w:rPr>
            </w:pPr>
            <w:r>
              <w:rPr>
                <w:rFonts w:hint="eastAsia"/>
                <w:b/>
                <w:color w:val="000000" w:themeColor="text1"/>
                <w:lang w:eastAsia="zh-CN"/>
                <w14:textFill>
                  <w14:solidFill>
                    <w14:schemeClr w14:val="tx1"/>
                  </w14:solidFill>
                </w14:textFill>
              </w:rPr>
              <w:t>投标人可自行添加</w:t>
            </w:r>
          </w:p>
        </w:tc>
      </w:tr>
    </w:tbl>
    <w:p w14:paraId="60D2F357">
      <w:pPr>
        <w:keepNext w:val="0"/>
        <w:keepLines w:val="0"/>
        <w:pageBreakBefore w:val="0"/>
        <w:kinsoku/>
        <w:wordWrap/>
        <w:overflowPunct/>
        <w:topLinePunct w:val="0"/>
        <w:bidi w:val="0"/>
        <w:snapToGrid/>
        <w:spacing w:line="560" w:lineRule="exact"/>
        <w:ind w:firstLine="480"/>
        <w:jc w:val="center"/>
        <w:rPr>
          <w:rFonts w:hint="eastAsia" w:cs="宋体"/>
          <w:bCs/>
          <w:color w:val="000000" w:themeColor="text1"/>
          <w:sz w:val="24"/>
          <w:szCs w:val="24"/>
          <w14:textFill>
            <w14:solidFill>
              <w14:schemeClr w14:val="tx1"/>
            </w14:solidFill>
          </w14:textFill>
        </w:rPr>
      </w:pPr>
    </w:p>
    <w:p w14:paraId="3CF9858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供应商名称（单位盖章）：</w:t>
      </w:r>
    </w:p>
    <w:p w14:paraId="46BF2EA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法定代表人或授权代表（签字或印章）：                </w:t>
      </w:r>
    </w:p>
    <w:p w14:paraId="6160852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日期：年  月 日</w:t>
      </w:r>
    </w:p>
    <w:p w14:paraId="75387605">
      <w:pPr>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152D536F">
      <w:pPr>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60E675EA">
      <w:pPr>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4A6C2CD6">
      <w:pPr>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4F402B29">
      <w:pPr>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55134514">
      <w:pPr>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0EF801F8">
      <w:pPr>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2AB0B598">
      <w:pPr>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0B5063F1">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lang w:val="en-US" w:eastAsia="zh-CN"/>
          <w14:textFill>
            <w14:solidFill>
              <w14:schemeClr w14:val="tx1"/>
            </w14:solidFill>
          </w14:textFill>
        </w:rPr>
        <w:t>8、具有履行合同所必须的设备和专业技术能力的承诺书</w:t>
      </w:r>
    </w:p>
    <w:p w14:paraId="21DCB2AF">
      <w:pPr>
        <w:keepNext w:val="0"/>
        <w:keepLines w:val="0"/>
        <w:pageBreakBefore w:val="0"/>
        <w:widowControl/>
        <w:kinsoku/>
        <w:wordWrap/>
        <w:overflowPunct/>
        <w:topLinePunct w:val="0"/>
        <w:bidi w:val="0"/>
        <w:snapToGrid/>
        <w:spacing w:line="560" w:lineRule="exact"/>
        <w:jc w:val="left"/>
        <w:textAlignment w:val="baseline"/>
        <w:rPr>
          <w:bCs/>
          <w:color w:val="000000" w:themeColor="text1"/>
          <w:kern w:val="0"/>
          <w:sz w:val="24"/>
          <w:szCs w:val="24"/>
          <w14:textFill>
            <w14:solidFill>
              <w14:schemeClr w14:val="tx1"/>
            </w14:solidFill>
          </w14:textFill>
        </w:rPr>
      </w:pPr>
    </w:p>
    <w:p w14:paraId="0E2A4B7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致</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普定县中医医院</w:t>
      </w:r>
      <w:r>
        <w:rPr>
          <w:rFonts w:hint="eastAsia" w:ascii="方正仿宋_GB2312" w:hAnsi="方正仿宋_GB2312" w:eastAsia="方正仿宋_GB2312" w:cs="方正仿宋_GB2312"/>
          <w:color w:val="000000" w:themeColor="text1"/>
          <w:sz w:val="24"/>
          <w:szCs w:val="24"/>
          <w14:textFill>
            <w14:solidFill>
              <w14:schemeClr w14:val="tx1"/>
            </w14:solidFill>
          </w14:textFill>
        </w:rPr>
        <w:t>：</w:t>
      </w:r>
    </w:p>
    <w:p w14:paraId="6D59015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在贵</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单位组织的</w:t>
      </w:r>
      <w:r>
        <w:rPr>
          <w:rFonts w:hint="eastAsia" w:ascii="方正仿宋_GB2312" w:hAnsi="方正仿宋_GB2312" w:eastAsia="方正仿宋_GB2312" w:cs="方正仿宋_GB2312"/>
          <w:color w:val="000000" w:themeColor="text1"/>
          <w:sz w:val="24"/>
          <w:szCs w:val="24"/>
          <w14:textFill>
            <w14:solidFill>
              <w14:schemeClr w14:val="tx1"/>
            </w14:solidFill>
          </w14:textFill>
        </w:rPr>
        <w:t>项目名称：     ，(项目编号：        ）</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采购</w:t>
      </w:r>
      <w:r>
        <w:rPr>
          <w:rFonts w:hint="eastAsia" w:ascii="方正仿宋_GB2312" w:hAnsi="方正仿宋_GB2312" w:eastAsia="方正仿宋_GB2312" w:cs="方正仿宋_GB2312"/>
          <w:color w:val="000000" w:themeColor="text1"/>
          <w:sz w:val="24"/>
          <w:szCs w:val="24"/>
          <w14:textFill>
            <w14:solidFill>
              <w14:schemeClr w14:val="tx1"/>
            </w14:solidFill>
          </w14:textFill>
        </w:rPr>
        <w:t>中，我公司在完全理解本项目</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采购</w:t>
      </w:r>
      <w:r>
        <w:rPr>
          <w:rFonts w:hint="eastAsia" w:ascii="方正仿宋_GB2312" w:hAnsi="方正仿宋_GB2312" w:eastAsia="方正仿宋_GB2312" w:cs="方正仿宋_GB2312"/>
          <w:color w:val="000000" w:themeColor="text1"/>
          <w:sz w:val="24"/>
          <w:szCs w:val="24"/>
          <w14:textFill>
            <w14:solidFill>
              <w14:schemeClr w14:val="tx1"/>
            </w14:solidFill>
          </w14:textFill>
        </w:rPr>
        <w:t>的服务要求、商务条款及其他内容后，决定参与该项目的</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参选</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活动。并承诺如我公司有幸中</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选</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，我公司具有履行合同所必须的设备和专业技术能力，将提供足够的设备和专业技术能力保证本项目顺利完成。</w:t>
      </w:r>
    </w:p>
    <w:p w14:paraId="2A18439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本公司对上述承诺的真实性负责。如有虚假，我公司同意按我方合同违约处理，并依法承担相应法律责任。</w:t>
      </w:r>
    </w:p>
    <w:p w14:paraId="106ECC6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w:t>
      </w:r>
    </w:p>
    <w:p w14:paraId="7687C2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 </w:t>
      </w:r>
    </w:p>
    <w:p w14:paraId="2F2B2C1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p>
    <w:p w14:paraId="47021540">
      <w:pPr>
        <w:keepNext w:val="0"/>
        <w:keepLines w:val="0"/>
        <w:pageBreakBefore w:val="0"/>
        <w:widowControl w:val="0"/>
        <w:kinsoku/>
        <w:wordWrap/>
        <w:overflowPunct/>
        <w:topLinePunct w:val="0"/>
        <w:autoSpaceDE/>
        <w:autoSpaceDN/>
        <w:bidi w:val="0"/>
        <w:adjustRightInd/>
        <w:snapToGrid/>
        <w:spacing w:line="560" w:lineRule="exact"/>
        <w:ind w:firstLine="3840" w:firstLineChars="1600"/>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供应商名称（单位公章）：</w:t>
      </w:r>
    </w:p>
    <w:p w14:paraId="46825995">
      <w:pPr>
        <w:keepNext w:val="0"/>
        <w:keepLines w:val="0"/>
        <w:pageBreakBefore w:val="0"/>
        <w:widowControl w:val="0"/>
        <w:kinsoku/>
        <w:wordWrap/>
        <w:overflowPunct/>
        <w:topLinePunct w:val="0"/>
        <w:autoSpaceDE/>
        <w:autoSpaceDN/>
        <w:bidi w:val="0"/>
        <w:adjustRightInd/>
        <w:snapToGrid/>
        <w:spacing w:line="560" w:lineRule="exact"/>
        <w:ind w:firstLine="4320" w:firstLineChars="1800"/>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 xml:space="preserve">日期：  年  月 </w:t>
      </w:r>
      <w:r>
        <w:rPr>
          <w:rFonts w:hint="eastAsia" w:ascii="方正仿宋_GB2312" w:hAnsi="方正仿宋_GB2312" w:eastAsia="方正仿宋_GB2312" w:cs="方正仿宋_GB2312"/>
          <w:color w:val="000000" w:themeColor="text1"/>
          <w:sz w:val="24"/>
          <w:szCs w:val="24"/>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szCs w:val="24"/>
          <w14:textFill>
            <w14:solidFill>
              <w14:schemeClr w14:val="tx1"/>
            </w14:solidFill>
          </w14:textFill>
        </w:rPr>
        <w:t>日</w:t>
      </w:r>
    </w:p>
    <w:p w14:paraId="3CF60116">
      <w:pPr>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351E08A6">
      <w:pPr>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3D520837">
      <w:pPr>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354B5816">
      <w:pPr>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1EEBA1BB">
      <w:pPr>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71D32F53">
      <w:pPr>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2F5D54FE">
      <w:pPr>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1C2E837B">
      <w:pPr>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61197366">
      <w:pPr>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712266E0">
      <w:pPr>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38B4EF22">
      <w:pPr>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6AD1FBEB">
      <w:pPr>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04DDD5BC">
      <w:pPr>
        <w:pStyle w:val="6"/>
        <w:keepNext w:val="0"/>
        <w:keepLines w:val="0"/>
        <w:pageBreakBefore w:val="0"/>
        <w:kinsoku/>
        <w:wordWrap/>
        <w:overflowPunct/>
        <w:topLinePunct w:val="0"/>
        <w:bidi w:val="0"/>
        <w:snapToGrid/>
        <w:spacing w:before="75" w:beforeAutospacing="0" w:after="75" w:afterAutospacing="0" w:line="560" w:lineRule="exact"/>
        <w:rPr>
          <w:rFonts w:hint="eastAsia" w:asciiTheme="minorHAnsi" w:hAnsiTheme="minorHAnsi" w:eastAsiaTheme="minorEastAsia" w:cstheme="minorBidi"/>
          <w:bCs/>
          <w:color w:val="000000" w:themeColor="text1"/>
          <w:kern w:val="0"/>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lang w:val="en-US" w:eastAsia="zh-CN" w:bidi="ar-SA"/>
          <w14:textFill>
            <w14:solidFill>
              <w14:schemeClr w14:val="tx1"/>
            </w14:solidFill>
          </w14:textFill>
        </w:rPr>
        <w:t>9、资格信用承诺函</w:t>
      </w:r>
    </w:p>
    <w:p w14:paraId="12A85439">
      <w:pPr>
        <w:pStyle w:val="3"/>
        <w:keepNext w:val="0"/>
        <w:keepLines w:val="0"/>
        <w:pageBreakBefore w:val="0"/>
        <w:kinsoku/>
        <w:wordWrap/>
        <w:overflowPunct/>
        <w:topLinePunct w:val="0"/>
        <w:bidi w:val="0"/>
        <w:snapToGrid/>
        <w:spacing w:line="560" w:lineRule="exact"/>
        <w:rPr>
          <w:rFonts w:hint="eastAsia"/>
          <w:color w:val="000000" w:themeColor="text1"/>
          <w14:textFill>
            <w14:solidFill>
              <w14:schemeClr w14:val="tx1"/>
            </w14:solidFill>
          </w14:textFill>
        </w:rPr>
      </w:pPr>
    </w:p>
    <w:p w14:paraId="5393C0F9">
      <w:pPr>
        <w:pStyle w:val="6"/>
        <w:keepNext w:val="0"/>
        <w:keepLines w:val="0"/>
        <w:pageBreakBefore w:val="0"/>
        <w:kinsoku/>
        <w:wordWrap/>
        <w:overflowPunct/>
        <w:topLinePunct w:val="0"/>
        <w:bidi w:val="0"/>
        <w:snapToGrid/>
        <w:spacing w:before="75" w:beforeAutospacing="0" w:after="75" w:afterAutospacing="0" w:line="560" w:lineRule="exact"/>
        <w:jc w:val="center"/>
        <w:rPr>
          <w:rFonts w:hint="eastAsia" w:ascii="方正仿宋_GB2312" w:hAnsi="方正仿宋_GB2312" w:eastAsia="方正仿宋_GB2312" w:cs="方正仿宋_GB2312"/>
          <w:bCs/>
          <w:color w:val="000000" w:themeColor="text1"/>
          <w:kern w:val="0"/>
          <w:sz w:val="32"/>
          <w:szCs w:val="32"/>
          <w:lang w:val="en-US" w:eastAsia="zh-CN" w:bidi="ar-SA"/>
          <w14:textFill>
            <w14:solidFill>
              <w14:schemeClr w14:val="tx1"/>
            </w14:solidFill>
          </w14:textFill>
        </w:rPr>
      </w:pPr>
      <w:r>
        <w:rPr>
          <w:rFonts w:hint="eastAsia" w:ascii="方正仿宋_GB2312" w:hAnsi="方正仿宋_GB2312" w:eastAsia="方正仿宋_GB2312" w:cs="方正仿宋_GB2312"/>
          <w:bCs/>
          <w:color w:val="000000" w:themeColor="text1"/>
          <w:kern w:val="0"/>
          <w:sz w:val="32"/>
          <w:szCs w:val="32"/>
          <w:lang w:val="en-US" w:eastAsia="zh-CN" w:bidi="ar-SA"/>
          <w14:textFill>
            <w14:solidFill>
              <w14:schemeClr w14:val="tx1"/>
            </w14:solidFill>
          </w14:textFill>
        </w:rPr>
        <w:t>资格信用承诺函</w:t>
      </w:r>
    </w:p>
    <w:p w14:paraId="3163E39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我公司自愿参加本次采购活动，严格遵守《中华人民共和国政府采购法》及相关法律法规，坚守公开、公平、公正和诚实信用的原则，依法诚信经营。我们郑重承诺，本公司符合《政府采购法》第二十二条规定的条件，包括:</w:t>
      </w:r>
    </w:p>
    <w:p w14:paraId="64C11B94">
      <w:pPr>
        <w:pStyle w:val="6"/>
        <w:keepNext w:val="0"/>
        <w:keepLines w:val="0"/>
        <w:pageBreakBefore w:val="0"/>
        <w:numPr>
          <w:ilvl w:val="0"/>
          <w:numId w:val="4"/>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themeColor="text1"/>
          <w:kern w:val="2"/>
          <w:sz w:val="24"/>
          <w:szCs w:val="24"/>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4"/>
          <w:szCs w:val="24"/>
          <w:lang w:val="en-US" w:eastAsia="zh-CN" w:bidi="ar-SA"/>
          <w14:textFill>
            <w14:solidFill>
              <w14:schemeClr w14:val="tx1"/>
            </w14:solidFill>
          </w14:textFill>
        </w:rPr>
        <w:t>具有独立承担民事责任的能力；</w:t>
      </w:r>
    </w:p>
    <w:p w14:paraId="293628FB">
      <w:pPr>
        <w:pStyle w:val="6"/>
        <w:keepNext w:val="0"/>
        <w:keepLines w:val="0"/>
        <w:pageBreakBefore w:val="0"/>
        <w:numPr>
          <w:ilvl w:val="0"/>
          <w:numId w:val="4"/>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themeColor="text1"/>
          <w:kern w:val="2"/>
          <w:sz w:val="24"/>
          <w:szCs w:val="24"/>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4"/>
          <w:szCs w:val="24"/>
          <w:lang w:val="en-US" w:eastAsia="zh-CN" w:bidi="ar-SA"/>
          <w14:textFill>
            <w14:solidFill>
              <w14:schemeClr w14:val="tx1"/>
            </w14:solidFill>
          </w14:textFill>
        </w:rPr>
        <w:t>具有良好的商业信誉和健全的财务会计制度；</w:t>
      </w:r>
    </w:p>
    <w:p w14:paraId="257804EC">
      <w:pPr>
        <w:pStyle w:val="6"/>
        <w:keepNext w:val="0"/>
        <w:keepLines w:val="0"/>
        <w:pageBreakBefore w:val="0"/>
        <w:numPr>
          <w:ilvl w:val="0"/>
          <w:numId w:val="4"/>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themeColor="text1"/>
          <w:kern w:val="2"/>
          <w:sz w:val="24"/>
          <w:szCs w:val="24"/>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4"/>
          <w:szCs w:val="24"/>
          <w:lang w:val="en-US" w:eastAsia="zh-CN" w:bidi="ar-SA"/>
          <w14:textFill>
            <w14:solidFill>
              <w14:schemeClr w14:val="tx1"/>
            </w14:solidFill>
          </w14:textFill>
        </w:rPr>
        <w:t>有履行合同所必需的设备和专业技术能力；</w:t>
      </w:r>
    </w:p>
    <w:p w14:paraId="217AB9F3">
      <w:pPr>
        <w:pStyle w:val="6"/>
        <w:keepNext w:val="0"/>
        <w:keepLines w:val="0"/>
        <w:pageBreakBefore w:val="0"/>
        <w:numPr>
          <w:ilvl w:val="0"/>
          <w:numId w:val="4"/>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themeColor="text1"/>
          <w:kern w:val="2"/>
          <w:sz w:val="24"/>
          <w:szCs w:val="24"/>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4"/>
          <w:szCs w:val="24"/>
          <w:lang w:val="en-US" w:eastAsia="zh-CN" w:bidi="ar-SA"/>
          <w14:textFill>
            <w14:solidFill>
              <w14:schemeClr w14:val="tx1"/>
            </w14:solidFill>
          </w14:textFill>
        </w:rPr>
        <w:t>有依法缴纳税收和社会保障资金的良好记录；</w:t>
      </w:r>
    </w:p>
    <w:p w14:paraId="685F2815">
      <w:pPr>
        <w:pStyle w:val="6"/>
        <w:keepNext w:val="0"/>
        <w:keepLines w:val="0"/>
        <w:pageBreakBefore w:val="0"/>
        <w:numPr>
          <w:ilvl w:val="0"/>
          <w:numId w:val="4"/>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themeColor="text1"/>
          <w:kern w:val="2"/>
          <w:sz w:val="24"/>
          <w:szCs w:val="24"/>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4"/>
          <w:szCs w:val="24"/>
          <w:lang w:val="en-US" w:eastAsia="zh-CN" w:bidi="ar-SA"/>
          <w14:textFill>
            <w14:solidFill>
              <w14:schemeClr w14:val="tx1"/>
            </w14:solidFill>
          </w14:textFill>
        </w:rPr>
        <w:t>参加政府采购活动前三年内，在经营活动中没有重大违法记录；</w:t>
      </w:r>
    </w:p>
    <w:p w14:paraId="1862D464">
      <w:pPr>
        <w:pStyle w:val="6"/>
        <w:keepNext w:val="0"/>
        <w:keepLines w:val="0"/>
        <w:pageBreakBefore w:val="0"/>
        <w:numPr>
          <w:ilvl w:val="0"/>
          <w:numId w:val="4"/>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themeColor="text1"/>
          <w:kern w:val="2"/>
          <w:sz w:val="24"/>
          <w:szCs w:val="24"/>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4"/>
          <w:szCs w:val="24"/>
          <w:lang w:val="en-US" w:eastAsia="zh-CN" w:bidi="ar-SA"/>
          <w14:textFill>
            <w14:solidFill>
              <w14:schemeClr w14:val="tx1"/>
            </w14:solidFill>
          </w14:textFill>
        </w:rPr>
        <w:t>符合法律、行政法规和采购文件规定的其他条件。</w:t>
      </w:r>
    </w:p>
    <w:p w14:paraId="255CC6AE">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themeColor="text1"/>
          <w:kern w:val="2"/>
          <w:sz w:val="24"/>
          <w:szCs w:val="24"/>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4"/>
          <w:szCs w:val="24"/>
          <w:lang w:val="en-US" w:eastAsia="zh-CN" w:bidi="ar-SA"/>
          <w14:textFill>
            <w14:solidFill>
              <w14:schemeClr w14:val="tx1"/>
            </w14:solidFill>
          </w14:textFill>
        </w:rPr>
        <w:t>如有弄虚作假或其他违法违规行为，愿承担一切法律责任。</w:t>
      </w:r>
    </w:p>
    <w:p w14:paraId="449FE160">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cs="Times New Roman"/>
          <w:bCs/>
          <w:color w:val="000000" w:themeColor="text1"/>
          <w:kern w:val="2"/>
          <w14:textFill>
            <w14:solidFill>
              <w14:schemeClr w14:val="tx1"/>
            </w14:solidFill>
          </w14:textFill>
        </w:rPr>
      </w:pPr>
      <w:r>
        <w:rPr>
          <w:rFonts w:hint="eastAsia" w:cs="Times New Roman"/>
          <w:bCs/>
          <w:color w:val="000000" w:themeColor="text1"/>
          <w:kern w:val="2"/>
          <w14:textFill>
            <w14:solidFill>
              <w14:schemeClr w14:val="tx1"/>
            </w14:solidFill>
          </w14:textFill>
        </w:rPr>
        <w:t xml:space="preserve">             </w:t>
      </w:r>
    </w:p>
    <w:p w14:paraId="54FE00E9">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cs="Times New Roman"/>
          <w:bCs/>
          <w:color w:val="000000" w:themeColor="text1"/>
          <w:kern w:val="2"/>
          <w14:textFill>
            <w14:solidFill>
              <w14:schemeClr w14:val="tx1"/>
            </w14:solidFill>
          </w14:textFill>
        </w:rPr>
      </w:pPr>
    </w:p>
    <w:p w14:paraId="5FEAB6AC">
      <w:pPr>
        <w:pStyle w:val="6"/>
        <w:keepNext w:val="0"/>
        <w:keepLines w:val="0"/>
        <w:pageBreakBefore w:val="0"/>
        <w:kinsoku/>
        <w:wordWrap/>
        <w:overflowPunct/>
        <w:topLinePunct w:val="0"/>
        <w:bidi w:val="0"/>
        <w:snapToGrid/>
        <w:spacing w:before="75" w:beforeAutospacing="0" w:after="75" w:afterAutospacing="0" w:line="560" w:lineRule="exact"/>
        <w:ind w:firstLine="4800" w:firstLineChars="2000"/>
        <w:rPr>
          <w:rFonts w:hint="eastAsia" w:ascii="方正仿宋_GB2312" w:hAnsi="方正仿宋_GB2312" w:eastAsia="方正仿宋_GB2312" w:cs="方正仿宋_GB2312"/>
          <w:color w:val="000000" w:themeColor="text1"/>
          <w:kern w:val="2"/>
          <w:sz w:val="24"/>
          <w:szCs w:val="24"/>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4"/>
          <w:szCs w:val="24"/>
          <w:lang w:val="en-US" w:eastAsia="zh-CN" w:bidi="ar-SA"/>
          <w14:textFill>
            <w14:solidFill>
              <w14:schemeClr w14:val="tx1"/>
            </w14:solidFill>
          </w14:textFill>
        </w:rPr>
        <w:t>公司名称：（盖章）</w:t>
      </w:r>
    </w:p>
    <w:p w14:paraId="0848CAFB">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themeColor="text1"/>
          <w:kern w:val="2"/>
          <w:sz w:val="24"/>
          <w:szCs w:val="24"/>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4"/>
          <w:szCs w:val="24"/>
          <w:lang w:val="en-US" w:eastAsia="zh-CN" w:bidi="ar-SA"/>
          <w14:textFill>
            <w14:solidFill>
              <w14:schemeClr w14:val="tx1"/>
            </w14:solidFill>
          </w14:textFill>
        </w:rPr>
        <w:t xml:space="preserve">                                    法人代表或授权委托人签字：</w:t>
      </w:r>
    </w:p>
    <w:p w14:paraId="44B613B1">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themeColor="text1"/>
          <w:kern w:val="2"/>
          <w:sz w:val="24"/>
          <w:szCs w:val="24"/>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4"/>
          <w:szCs w:val="24"/>
          <w:lang w:val="en-US" w:eastAsia="zh-CN" w:bidi="ar-SA"/>
          <w14:textFill>
            <w14:solidFill>
              <w14:schemeClr w14:val="tx1"/>
            </w14:solidFill>
          </w14:textFill>
        </w:rPr>
        <w:t xml:space="preserve">                                    日    期：</w:t>
      </w:r>
    </w:p>
    <w:p w14:paraId="4C5CA172">
      <w:pPr>
        <w:keepNext w:val="0"/>
        <w:keepLines w:val="0"/>
        <w:pageBreakBefore w:val="0"/>
        <w:widowControl/>
        <w:kinsoku/>
        <w:wordWrap/>
        <w:overflowPunct/>
        <w:topLinePunct w:val="0"/>
        <w:bidi w:val="0"/>
        <w:snapToGrid/>
        <w:spacing w:line="560" w:lineRule="exact"/>
        <w:ind w:firstLine="278" w:firstLineChars="99"/>
        <w:rPr>
          <w:rFonts w:hint="eastAsia"/>
          <w:b/>
          <w:color w:val="000000" w:themeColor="text1"/>
          <w:sz w:val="28"/>
          <w:szCs w:val="28"/>
          <w14:textFill>
            <w14:solidFill>
              <w14:schemeClr w14:val="tx1"/>
            </w14:solidFill>
          </w14:textFill>
        </w:rPr>
      </w:pPr>
    </w:p>
    <w:p w14:paraId="0F7761E3">
      <w:pPr>
        <w:keepNext w:val="0"/>
        <w:keepLines w:val="0"/>
        <w:pageBreakBefore w:val="0"/>
        <w:widowControl/>
        <w:kinsoku/>
        <w:wordWrap/>
        <w:overflowPunct/>
        <w:topLinePunct w:val="0"/>
        <w:bidi w:val="0"/>
        <w:snapToGrid/>
        <w:spacing w:line="560" w:lineRule="exact"/>
        <w:ind w:firstLine="278" w:firstLineChars="99"/>
        <w:rPr>
          <w:rFonts w:hint="eastAsia"/>
          <w:b/>
          <w:color w:val="000000" w:themeColor="text1"/>
          <w:sz w:val="28"/>
          <w:szCs w:val="28"/>
          <w14:textFill>
            <w14:solidFill>
              <w14:schemeClr w14:val="tx1"/>
            </w14:solidFill>
          </w14:textFill>
        </w:rPr>
      </w:pPr>
    </w:p>
    <w:p w14:paraId="17415156">
      <w:pPr>
        <w:keepNext w:val="0"/>
        <w:keepLines w:val="0"/>
        <w:pageBreakBefore w:val="0"/>
        <w:widowControl/>
        <w:kinsoku/>
        <w:wordWrap/>
        <w:overflowPunct/>
        <w:topLinePunct w:val="0"/>
        <w:bidi w:val="0"/>
        <w:snapToGrid/>
        <w:spacing w:line="560" w:lineRule="exact"/>
        <w:ind w:firstLine="278" w:firstLineChars="99"/>
        <w:rPr>
          <w:rFonts w:hint="eastAsia"/>
          <w:b/>
          <w:color w:val="000000" w:themeColor="text1"/>
          <w:sz w:val="28"/>
          <w:szCs w:val="28"/>
          <w14:textFill>
            <w14:solidFill>
              <w14:schemeClr w14:val="tx1"/>
            </w14:solidFill>
          </w14:textFill>
        </w:rPr>
      </w:pPr>
    </w:p>
    <w:p w14:paraId="60B125B7">
      <w:pPr>
        <w:keepNext w:val="0"/>
        <w:keepLines w:val="0"/>
        <w:pageBreakBefore w:val="0"/>
        <w:widowControl/>
        <w:kinsoku/>
        <w:wordWrap/>
        <w:overflowPunct/>
        <w:topLinePunct w:val="0"/>
        <w:bidi w:val="0"/>
        <w:snapToGrid/>
        <w:spacing w:line="560" w:lineRule="exact"/>
        <w:ind w:firstLine="278" w:firstLineChars="99"/>
        <w:rPr>
          <w:rFonts w:hint="eastAsia"/>
          <w:b/>
          <w:color w:val="000000" w:themeColor="text1"/>
          <w:sz w:val="28"/>
          <w:szCs w:val="28"/>
          <w14:textFill>
            <w14:solidFill>
              <w14:schemeClr w14:val="tx1"/>
            </w14:solidFill>
          </w14:textFill>
        </w:rPr>
      </w:pPr>
    </w:p>
    <w:p w14:paraId="0A49B9EE">
      <w:pPr>
        <w:keepNext w:val="0"/>
        <w:keepLines w:val="0"/>
        <w:pageBreakBefore w:val="0"/>
        <w:widowControl/>
        <w:kinsoku/>
        <w:wordWrap/>
        <w:overflowPunct/>
        <w:topLinePunct w:val="0"/>
        <w:bidi w:val="0"/>
        <w:snapToGrid/>
        <w:spacing w:line="560" w:lineRule="exact"/>
        <w:ind w:firstLine="278" w:firstLineChars="99"/>
        <w:rPr>
          <w:rFonts w:hint="eastAsia"/>
          <w:b/>
          <w:color w:val="000000" w:themeColor="text1"/>
          <w:sz w:val="28"/>
          <w:szCs w:val="28"/>
          <w14:textFill>
            <w14:solidFill>
              <w14:schemeClr w14:val="tx1"/>
            </w14:solidFill>
          </w14:textFill>
        </w:rPr>
      </w:pPr>
    </w:p>
    <w:p w14:paraId="7AE125B5">
      <w:pPr>
        <w:pStyle w:val="5"/>
        <w:keepNext w:val="0"/>
        <w:keepLines w:val="0"/>
        <w:pageBreakBefore w:val="0"/>
        <w:kinsoku/>
        <w:wordWrap/>
        <w:overflowPunct/>
        <w:topLinePunct w:val="0"/>
        <w:bidi w:val="0"/>
        <w:snapToGrid/>
        <w:spacing w:line="560" w:lineRule="exact"/>
        <w:rPr>
          <w:rFonts w:hint="default"/>
          <w:color w:val="000000" w:themeColor="text1"/>
          <w:lang w:val="en-US" w:eastAsia="zh-CN"/>
          <w14:textFill>
            <w14:solidFill>
              <w14:schemeClr w14:val="tx1"/>
            </w14:solidFill>
          </w14:textFill>
        </w:rPr>
      </w:pPr>
    </w:p>
    <w:sectPr>
      <w:pgSz w:w="11906" w:h="16838"/>
      <w:pgMar w:top="1043" w:right="1701" w:bottom="1043" w:left="1701"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03C7E5-6B0D-46A8-AFE4-00D32F19D5E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64EF02D2-4D68-448E-BEB2-A36B31C520DA}"/>
  </w:font>
  <w:font w:name="方正公文小标宋">
    <w:panose1 w:val="02000500000000000000"/>
    <w:charset w:val="86"/>
    <w:family w:val="auto"/>
    <w:pitch w:val="default"/>
    <w:sig w:usb0="A00002BF" w:usb1="38CF7CFA" w:usb2="00000016" w:usb3="00000000" w:csb0="00040001" w:csb1="00000000"/>
    <w:embedRegular r:id="rId3" w:fontKey="{84663C4F-EE23-4057-A441-130B0F647F1A}"/>
  </w:font>
  <w:font w:name="方正仿宋_GB2312">
    <w:panose1 w:val="02000000000000000000"/>
    <w:charset w:val="86"/>
    <w:family w:val="auto"/>
    <w:pitch w:val="default"/>
    <w:sig w:usb0="A00002BF" w:usb1="184F6CFA" w:usb2="00000012" w:usb3="00000000" w:csb0="00040001" w:csb1="00000000"/>
    <w:embedRegular r:id="rId4" w:fontKey="{FC2E067B-F04B-494E-99F7-9172E0706A48}"/>
  </w:font>
  <w:font w:name="仿宋_GB2312">
    <w:panose1 w:val="02010609030101010101"/>
    <w:charset w:val="86"/>
    <w:family w:val="modern"/>
    <w:pitch w:val="default"/>
    <w:sig w:usb0="00000001" w:usb1="080E0000" w:usb2="00000000" w:usb3="00000000" w:csb0="00040000" w:csb1="00000000"/>
    <w:embedRegular r:id="rId5" w:fontKey="{1973C502-582B-4D81-985F-F32F972CDC4F}"/>
  </w:font>
  <w:font w:name="仿宋">
    <w:panose1 w:val="02010609060101010101"/>
    <w:charset w:val="86"/>
    <w:family w:val="auto"/>
    <w:pitch w:val="default"/>
    <w:sig w:usb0="800002BF" w:usb1="38CF7CFA" w:usb2="00000016" w:usb3="00000000" w:csb0="00040001" w:csb1="00000000"/>
    <w:embedRegular r:id="rId6" w:fontKey="{8ED2BDB9-1A9F-462C-8167-85071077F491}"/>
  </w:font>
  <w:font w:name="仿宋GB2312">
    <w:altName w:val="仿宋"/>
    <w:panose1 w:val="00000000000000000000"/>
    <w:charset w:val="00"/>
    <w:family w:val="auto"/>
    <w:pitch w:val="default"/>
    <w:sig w:usb0="00000000" w:usb1="00000000" w:usb2="00000000" w:usb3="00000000" w:csb0="00040001" w:csb1="00000000"/>
    <w:embedRegular r:id="rId7" w:fontKey="{7FF04357-6AE8-4D52-9501-37BC410FD0C6}"/>
  </w:font>
  <w:font w:name="楷体">
    <w:panose1 w:val="02010609060101010101"/>
    <w:charset w:val="86"/>
    <w:family w:val="modern"/>
    <w:pitch w:val="default"/>
    <w:sig w:usb0="800002BF" w:usb1="38CF7CFA" w:usb2="00000016" w:usb3="00000000" w:csb0="00040001" w:csb1="00000000"/>
    <w:embedRegular r:id="rId8" w:fontKey="{A2FA2F5A-22B0-4B97-8509-547A69ECC90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EE5C77"/>
    <w:multiLevelType w:val="singleLevel"/>
    <w:tmpl w:val="A1EE5C77"/>
    <w:lvl w:ilvl="0" w:tentative="0">
      <w:start w:val="1"/>
      <w:numFmt w:val="chineseCounting"/>
      <w:suff w:val="nothing"/>
      <w:lvlText w:val="%1、"/>
      <w:lvlJc w:val="left"/>
      <w:rPr>
        <w:rFonts w:hint="eastAsia"/>
      </w:rPr>
    </w:lvl>
  </w:abstractNum>
  <w:abstractNum w:abstractNumId="1">
    <w:nsid w:val="064489AD"/>
    <w:multiLevelType w:val="singleLevel"/>
    <w:tmpl w:val="064489AD"/>
    <w:lvl w:ilvl="0" w:tentative="0">
      <w:start w:val="1"/>
      <w:numFmt w:val="chineseCounting"/>
      <w:suff w:val="nothing"/>
      <w:lvlText w:val="（%1）"/>
      <w:lvlJc w:val="left"/>
      <w:rPr>
        <w:rFonts w:hint="eastAsia"/>
      </w:rPr>
    </w:lvl>
  </w:abstractNum>
  <w:abstractNum w:abstractNumId="2">
    <w:nsid w:val="55A611C3"/>
    <w:multiLevelType w:val="multilevel"/>
    <w:tmpl w:val="55A611C3"/>
    <w:lvl w:ilvl="0" w:tentative="0">
      <w:start w:val="1"/>
      <w:numFmt w:val="decimal"/>
      <w:suff w:val="nothing"/>
      <w:lvlText w:val="%1、"/>
      <w:lvlJc w:val="left"/>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5D6A1817"/>
    <w:multiLevelType w:val="singleLevel"/>
    <w:tmpl w:val="5D6A1817"/>
    <w:lvl w:ilvl="0" w:tentative="0">
      <w:start w:val="1"/>
      <w:numFmt w:val="decimal"/>
      <w:lvlText w:val="%1."/>
      <w:lvlJc w:val="left"/>
      <w:pPr>
        <w:tabs>
          <w:tab w:val="left" w:pos="312"/>
        </w:tabs>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hNDQyODc4MTEzYTJiYmQ0OWU4NzRmOWJhOGY1ZjEifQ=="/>
  </w:docVars>
  <w:rsids>
    <w:rsidRoot w:val="7B294ABD"/>
    <w:rsid w:val="00BC1F52"/>
    <w:rsid w:val="011E39B0"/>
    <w:rsid w:val="01392C22"/>
    <w:rsid w:val="01C83919"/>
    <w:rsid w:val="0269791B"/>
    <w:rsid w:val="03BE6B1F"/>
    <w:rsid w:val="04BA3523"/>
    <w:rsid w:val="04E672BC"/>
    <w:rsid w:val="054059B4"/>
    <w:rsid w:val="055811AB"/>
    <w:rsid w:val="05715487"/>
    <w:rsid w:val="05760E3B"/>
    <w:rsid w:val="06395E48"/>
    <w:rsid w:val="06B710D2"/>
    <w:rsid w:val="075924B0"/>
    <w:rsid w:val="080F54C1"/>
    <w:rsid w:val="0860786B"/>
    <w:rsid w:val="09D70571"/>
    <w:rsid w:val="0A321DFE"/>
    <w:rsid w:val="0AE143E9"/>
    <w:rsid w:val="0AF8612C"/>
    <w:rsid w:val="0B495927"/>
    <w:rsid w:val="0BCC55C1"/>
    <w:rsid w:val="0D1A4077"/>
    <w:rsid w:val="0D303A2A"/>
    <w:rsid w:val="0D961B6A"/>
    <w:rsid w:val="106B1DB9"/>
    <w:rsid w:val="10E45B64"/>
    <w:rsid w:val="112D32AC"/>
    <w:rsid w:val="115911B3"/>
    <w:rsid w:val="11DD69C8"/>
    <w:rsid w:val="11F87087"/>
    <w:rsid w:val="121E608C"/>
    <w:rsid w:val="12AF5CBB"/>
    <w:rsid w:val="12E100A2"/>
    <w:rsid w:val="134F2672"/>
    <w:rsid w:val="13E27737"/>
    <w:rsid w:val="151439D2"/>
    <w:rsid w:val="16E830E2"/>
    <w:rsid w:val="16F71574"/>
    <w:rsid w:val="17D25A63"/>
    <w:rsid w:val="17E311AD"/>
    <w:rsid w:val="19397C9E"/>
    <w:rsid w:val="19401323"/>
    <w:rsid w:val="19514805"/>
    <w:rsid w:val="1A4934C7"/>
    <w:rsid w:val="1AE34C66"/>
    <w:rsid w:val="1AFC4348"/>
    <w:rsid w:val="1B422A81"/>
    <w:rsid w:val="1BC73061"/>
    <w:rsid w:val="1C776402"/>
    <w:rsid w:val="1CEB2F81"/>
    <w:rsid w:val="1D56621B"/>
    <w:rsid w:val="1D7772B0"/>
    <w:rsid w:val="1F5921CE"/>
    <w:rsid w:val="21ED5502"/>
    <w:rsid w:val="21F56D0A"/>
    <w:rsid w:val="22890C87"/>
    <w:rsid w:val="236B3CFD"/>
    <w:rsid w:val="237F452F"/>
    <w:rsid w:val="238741C2"/>
    <w:rsid w:val="23970E14"/>
    <w:rsid w:val="26566EE0"/>
    <w:rsid w:val="29D10A80"/>
    <w:rsid w:val="29D247E1"/>
    <w:rsid w:val="2C196A6A"/>
    <w:rsid w:val="2D430030"/>
    <w:rsid w:val="2D7644AF"/>
    <w:rsid w:val="2D973E48"/>
    <w:rsid w:val="2F561D87"/>
    <w:rsid w:val="2FAF3144"/>
    <w:rsid w:val="30846D58"/>
    <w:rsid w:val="30B935D0"/>
    <w:rsid w:val="31305FFF"/>
    <w:rsid w:val="319471BB"/>
    <w:rsid w:val="31BF3F99"/>
    <w:rsid w:val="31CE5624"/>
    <w:rsid w:val="31E54502"/>
    <w:rsid w:val="32473812"/>
    <w:rsid w:val="32A07AD4"/>
    <w:rsid w:val="32D76FCF"/>
    <w:rsid w:val="33411EE7"/>
    <w:rsid w:val="33997F60"/>
    <w:rsid w:val="3436559A"/>
    <w:rsid w:val="345246B9"/>
    <w:rsid w:val="34D802AB"/>
    <w:rsid w:val="36B43CA6"/>
    <w:rsid w:val="36C1024F"/>
    <w:rsid w:val="37C51D8B"/>
    <w:rsid w:val="37D12506"/>
    <w:rsid w:val="38123961"/>
    <w:rsid w:val="392361A2"/>
    <w:rsid w:val="3A2847BF"/>
    <w:rsid w:val="3AD20B96"/>
    <w:rsid w:val="3AD91537"/>
    <w:rsid w:val="3C3A01B7"/>
    <w:rsid w:val="3CFE2338"/>
    <w:rsid w:val="3D236B41"/>
    <w:rsid w:val="3DC3612A"/>
    <w:rsid w:val="3DCB7644"/>
    <w:rsid w:val="3E4F25BA"/>
    <w:rsid w:val="3FCB1D83"/>
    <w:rsid w:val="40A10A0D"/>
    <w:rsid w:val="41AF0D12"/>
    <w:rsid w:val="41F75163"/>
    <w:rsid w:val="42C30EE7"/>
    <w:rsid w:val="43145DB4"/>
    <w:rsid w:val="43562515"/>
    <w:rsid w:val="445B21D4"/>
    <w:rsid w:val="44B60029"/>
    <w:rsid w:val="45791ECA"/>
    <w:rsid w:val="45F42729"/>
    <w:rsid w:val="45F62DD6"/>
    <w:rsid w:val="465538EE"/>
    <w:rsid w:val="48A12FDB"/>
    <w:rsid w:val="48CE7996"/>
    <w:rsid w:val="49F607E8"/>
    <w:rsid w:val="4A53033E"/>
    <w:rsid w:val="4C207525"/>
    <w:rsid w:val="503508BB"/>
    <w:rsid w:val="52254DEC"/>
    <w:rsid w:val="52DA7FFA"/>
    <w:rsid w:val="547E1A84"/>
    <w:rsid w:val="549B50DF"/>
    <w:rsid w:val="555E419E"/>
    <w:rsid w:val="55821582"/>
    <w:rsid w:val="5642390C"/>
    <w:rsid w:val="564D60A4"/>
    <w:rsid w:val="56D119AE"/>
    <w:rsid w:val="56EC1578"/>
    <w:rsid w:val="56EC1DD7"/>
    <w:rsid w:val="572C382B"/>
    <w:rsid w:val="57584816"/>
    <w:rsid w:val="580F778E"/>
    <w:rsid w:val="59861515"/>
    <w:rsid w:val="5AA44B24"/>
    <w:rsid w:val="5AD47EB1"/>
    <w:rsid w:val="5AF97062"/>
    <w:rsid w:val="5B2C260E"/>
    <w:rsid w:val="5CAC29FB"/>
    <w:rsid w:val="5F67483F"/>
    <w:rsid w:val="5FE86FDF"/>
    <w:rsid w:val="60621B53"/>
    <w:rsid w:val="60D64762"/>
    <w:rsid w:val="61173CD8"/>
    <w:rsid w:val="61936542"/>
    <w:rsid w:val="63F75052"/>
    <w:rsid w:val="648F17F0"/>
    <w:rsid w:val="64AC39EF"/>
    <w:rsid w:val="65B754E7"/>
    <w:rsid w:val="65DD0872"/>
    <w:rsid w:val="65F063C1"/>
    <w:rsid w:val="66236FA2"/>
    <w:rsid w:val="662D69CA"/>
    <w:rsid w:val="663C7C5F"/>
    <w:rsid w:val="6970357A"/>
    <w:rsid w:val="69C97A5C"/>
    <w:rsid w:val="6A8D2838"/>
    <w:rsid w:val="6A91268F"/>
    <w:rsid w:val="6ACF09D7"/>
    <w:rsid w:val="6AFB3D06"/>
    <w:rsid w:val="6B1B5369"/>
    <w:rsid w:val="6E6E140F"/>
    <w:rsid w:val="6E792709"/>
    <w:rsid w:val="6EE05EFB"/>
    <w:rsid w:val="6EF755B4"/>
    <w:rsid w:val="6FE674FA"/>
    <w:rsid w:val="71D12CBC"/>
    <w:rsid w:val="721D683D"/>
    <w:rsid w:val="72DF1A6D"/>
    <w:rsid w:val="72EC63C4"/>
    <w:rsid w:val="73480F92"/>
    <w:rsid w:val="745B39A7"/>
    <w:rsid w:val="753B7BE4"/>
    <w:rsid w:val="763B72F0"/>
    <w:rsid w:val="76633753"/>
    <w:rsid w:val="77037F25"/>
    <w:rsid w:val="774D7580"/>
    <w:rsid w:val="78DA77C6"/>
    <w:rsid w:val="79C530F6"/>
    <w:rsid w:val="79D974F4"/>
    <w:rsid w:val="79F67186"/>
    <w:rsid w:val="7A3C062F"/>
    <w:rsid w:val="7B294ABD"/>
    <w:rsid w:val="7B5D1505"/>
    <w:rsid w:val="7B8E319C"/>
    <w:rsid w:val="7BA61555"/>
    <w:rsid w:val="7CE401F1"/>
    <w:rsid w:val="7D4A1795"/>
    <w:rsid w:val="7D504898"/>
    <w:rsid w:val="7D523F67"/>
    <w:rsid w:val="7E1649A0"/>
    <w:rsid w:val="7EA7230E"/>
    <w:rsid w:val="7ED56F79"/>
    <w:rsid w:val="7F191D21"/>
    <w:rsid w:val="7F851719"/>
    <w:rsid w:val="7F9C5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1"/>
    <w:semiHidden/>
    <w:unhideWhenUsed/>
    <w:qFormat/>
    <w:uiPriority w:val="99"/>
    <w:pPr>
      <w:spacing w:after="120"/>
    </w:pPr>
  </w:style>
  <w:style w:type="paragraph" w:styleId="4">
    <w:name w:val="Plain Text"/>
    <w:basedOn w:val="1"/>
    <w:qFormat/>
    <w:uiPriority w:val="0"/>
    <w:rPr>
      <w:rFonts w:hAnsi="Courier New"/>
      <w:szCs w:val="20"/>
    </w:rPr>
  </w:style>
  <w:style w:type="paragraph" w:styleId="5">
    <w:name w:val="toc 1"/>
    <w:basedOn w:val="1"/>
    <w:next w:val="1"/>
    <w:qFormat/>
    <w:uiPriority w:val="0"/>
    <w:rPr>
      <w:rFonts w:ascii="Times New Roman" w:hAnsi="Times New Roman"/>
      <w:szCs w:val="24"/>
    </w:rPr>
  </w:style>
  <w:style w:type="paragraph" w:styleId="6">
    <w:name w:val="Normal (Web)"/>
    <w:basedOn w:val="1"/>
    <w:qFormat/>
    <w:uiPriority w:val="0"/>
    <w:pPr>
      <w:widowControl/>
      <w:spacing w:before="100" w:beforeLines="0" w:beforeAutospacing="1" w:after="100" w:afterLines="0" w:afterAutospacing="1"/>
      <w:jc w:val="left"/>
    </w:pPr>
    <w:rPr>
      <w:rFonts w:cs="宋体"/>
      <w:kern w:val="0"/>
      <w:sz w:val="24"/>
      <w:szCs w:val="24"/>
    </w:rPr>
  </w:style>
  <w:style w:type="paragraph" w:styleId="7">
    <w:name w:val="Body Text First Indent"/>
    <w:basedOn w:val="3"/>
    <w:qFormat/>
    <w:uiPriority w:val="99"/>
    <w:pPr>
      <w:ind w:firstLine="420" w:firstLineChars="100"/>
    </w:pPr>
    <w:rPr>
      <w:rFonts w:ascii="Times New Roman" w:hAnsi="Times New Roman"/>
      <w:szCs w:val="24"/>
      <w:lang w:val="en-US" w:eastAsia="zh-CN"/>
    </w:rPr>
  </w:style>
  <w:style w:type="table" w:styleId="9">
    <w:name w:val="Table Grid"/>
    <w:basedOn w:val="8"/>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1">
    <w:name w:val="Strong"/>
    <w:basedOn w:val="10"/>
    <w:qFormat/>
    <w:uiPriority w:val="22"/>
    <w:rPr>
      <w:b/>
      <w:bCs/>
    </w:rPr>
  </w:style>
  <w:style w:type="character" w:styleId="12">
    <w:name w:val="Hyperlink"/>
    <w:basedOn w:val="10"/>
    <w:qFormat/>
    <w:uiPriority w:val="0"/>
    <w:rPr>
      <w:color w:val="0000FF"/>
      <w:u w:val="single"/>
    </w:rPr>
  </w:style>
  <w:style w:type="paragraph" w:styleId="13">
    <w:name w:val="List Paragraph"/>
    <w:basedOn w:val="1"/>
    <w:qFormat/>
    <w:uiPriority w:val="34"/>
    <w:pPr>
      <w:ind w:firstLine="420" w:firstLineChars="200"/>
    </w:pPr>
  </w:style>
  <w:style w:type="character" w:customStyle="1" w:styleId="14">
    <w:name w:val="NormalCharacter"/>
    <w:semiHidden/>
    <w:qFormat/>
    <w:uiPriority w:val="0"/>
  </w:style>
  <w:style w:type="paragraph" w:customStyle="1" w:styleId="15">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6">
    <w:name w:val="null3"/>
    <w:hidden/>
    <w:qFormat/>
    <w:uiPriority w:val="0"/>
    <w:rPr>
      <w:rFonts w:hint="eastAsia" w:asciiTheme="minorHAnsi" w:hAnsiTheme="minorHAnsi" w:eastAsiaTheme="minorEastAsia" w:cstheme="minorBidi"/>
      <w:lang w:val="en-US" w:eastAsia="zh-Hans"/>
    </w:rPr>
  </w:style>
  <w:style w:type="character" w:customStyle="1" w:styleId="17">
    <w:name w:val="font41"/>
    <w:basedOn w:val="10"/>
    <w:qFormat/>
    <w:uiPriority w:val="0"/>
    <w:rPr>
      <w:rFonts w:hint="eastAsia" w:ascii="宋体" w:hAnsi="宋体" w:eastAsia="宋体" w:cs="宋体"/>
      <w:color w:val="000000"/>
      <w:sz w:val="20"/>
      <w:szCs w:val="20"/>
      <w:u w:val="none"/>
    </w:rPr>
  </w:style>
  <w:style w:type="character" w:customStyle="1" w:styleId="18">
    <w:name w:val="font11"/>
    <w:basedOn w:val="10"/>
    <w:qFormat/>
    <w:uiPriority w:val="0"/>
    <w:rPr>
      <w:rFonts w:hint="eastAsia" w:ascii="宋体" w:hAnsi="宋体" w:eastAsia="宋体" w:cs="宋体"/>
      <w:color w:val="000000"/>
      <w:sz w:val="20"/>
      <w:szCs w:val="20"/>
      <w:u w:val="none"/>
    </w:rPr>
  </w:style>
  <w:style w:type="character" w:customStyle="1" w:styleId="19">
    <w:name w:val="font71"/>
    <w:basedOn w:val="10"/>
    <w:qFormat/>
    <w:uiPriority w:val="0"/>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2178</Words>
  <Characters>2294</Characters>
  <Lines>0</Lines>
  <Paragraphs>0</Paragraphs>
  <TotalTime>3</TotalTime>
  <ScaleCrop>false</ScaleCrop>
  <LinksUpToDate>false</LinksUpToDate>
  <CharactersWithSpaces>2336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2018-01-05T01:57:00Z</dcterms:created>
  <dc:creator>王霖</dc:creator>
  <cp:lastModifiedBy>张旭鹏</cp:lastModifiedBy>
  <cp:lastPrinted>2026-06-08T03:58:00Z</cp:lastPrinted>
  <dcterms:modified xsi:type="dcterms:W3CDTF">2026-08-12T08:43:03Z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C08B904521384CA4B3DA721ACE54B2CD_13</vt:lpwstr>
  </property>
  <property fmtid="{D5CDD505-2E9C-101B-9397-08002B2CF9AE}" pid="4" name="KSOTemplateDocerSaveRecord">
    <vt:lpwstr>eyJoZGlkIjoiZDJhNDQyODc4MTEzYTJiYmQ0OWU4NzRmOWJhOGY1ZjEiLCJ1c2VySWQiOiIxNDU5MDA4NDU0In0=</vt:lpwstr>
  </property>
</Properties>
</file>