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0B287">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普定县中医医院院内比选公告</w:t>
      </w:r>
    </w:p>
    <w:p w14:paraId="26D54A3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因我院上年度灭菌消毒类耗材配送服务合同已到期，为持续保障临床科室正常诊疗工作有序开展，满足日常医疗服务需求，我院拟通过院内比选方式公开遴选消毒类耗材配送合作企业。现诚挚邀请符合资质条件、具备良好服务能力的供应商参与本次比选，现将相关事项公告如下：</w:t>
      </w:r>
    </w:p>
    <w:p w14:paraId="04373810">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一、项目名称：</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普定县中医医院灭菌消毒类耗材供应商遴选</w:t>
      </w:r>
    </w:p>
    <w:p w14:paraId="2F78CE43">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二、项目编号：</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ZY20260030</w:t>
      </w:r>
    </w:p>
    <w:p w14:paraId="6FF37DD8">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三、项目内容：</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详见附件2</w:t>
      </w:r>
    </w:p>
    <w:p w14:paraId="12DEE135">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四、参选人条件：</w:t>
      </w:r>
      <w:r>
        <w:rPr>
          <w:rFonts w:hint="eastAsia" w:ascii="仿宋" w:hAnsi="仿宋" w:eastAsia="仿宋" w:cs="仿宋"/>
          <w:color w:val="000000" w:themeColor="text1"/>
          <w:sz w:val="32"/>
          <w:szCs w:val="32"/>
          <w:lang w:eastAsia="zh-CN"/>
          <w14:textFill>
            <w14:solidFill>
              <w14:schemeClr w14:val="tx1"/>
            </w14:solidFill>
          </w14:textFill>
        </w:rPr>
        <w:t>详见附件</w:t>
      </w:r>
      <w:r>
        <w:rPr>
          <w:rFonts w:hint="eastAsia" w:ascii="仿宋" w:hAnsi="仿宋" w:eastAsia="仿宋" w:cs="仿宋"/>
          <w:color w:val="000000" w:themeColor="text1"/>
          <w:sz w:val="32"/>
          <w:szCs w:val="32"/>
          <w:lang w:val="en-US" w:eastAsia="zh-CN"/>
          <w14:textFill>
            <w14:solidFill>
              <w14:schemeClr w14:val="tx1"/>
            </w14:solidFill>
          </w14:textFill>
        </w:rPr>
        <w:t>1第一款：参选供应商条件</w:t>
      </w:r>
    </w:p>
    <w:p w14:paraId="2ADD84E0">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五、公示时间及报名地点：</w:t>
      </w:r>
      <w:r>
        <w:rPr>
          <w:rFonts w:hint="eastAsia" w:ascii="仿宋" w:hAnsi="仿宋" w:eastAsia="仿宋" w:cs="仿宋"/>
          <w:color w:val="000000" w:themeColor="text1"/>
          <w:sz w:val="32"/>
          <w:szCs w:val="32"/>
          <w:lang w:val="en-US" w:eastAsia="zh-CN"/>
          <w14:textFill>
            <w14:solidFill>
              <w14:schemeClr w14:val="tx1"/>
            </w14:solidFill>
          </w14:textFill>
        </w:rPr>
        <w:t>2026年8</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21</w:t>
      </w:r>
      <w:r>
        <w:rPr>
          <w:rFonts w:hint="eastAsia" w:ascii="仿宋" w:hAnsi="仿宋" w:eastAsia="仿宋" w:cs="仿宋"/>
          <w:color w:val="000000" w:themeColor="text1"/>
          <w:sz w:val="32"/>
          <w:szCs w:val="32"/>
          <w:lang w:eastAsia="zh-CN"/>
          <w14:textFill>
            <w14:solidFill>
              <w14:schemeClr w14:val="tx1"/>
            </w14:solidFill>
          </w14:textFill>
        </w:rPr>
        <w:t>日至</w:t>
      </w:r>
      <w:r>
        <w:rPr>
          <w:rFonts w:hint="eastAsia" w:ascii="仿宋" w:hAnsi="仿宋" w:eastAsia="仿宋" w:cs="仿宋"/>
          <w:color w:val="000000" w:themeColor="text1"/>
          <w:sz w:val="32"/>
          <w:szCs w:val="32"/>
          <w:lang w:val="en-US" w:eastAsia="zh-CN"/>
          <w14:textFill>
            <w14:solidFill>
              <w14:schemeClr w14:val="tx1"/>
            </w14:solidFill>
          </w14:textFill>
        </w:rPr>
        <w:t>2026</w:t>
      </w:r>
      <w:r>
        <w:rPr>
          <w:rFonts w:hint="eastAsia" w:ascii="仿宋" w:hAnsi="仿宋" w:eastAsia="仿宋" w:cs="仿宋"/>
          <w:color w:val="000000" w:themeColor="text1"/>
          <w:sz w:val="32"/>
          <w:szCs w:val="32"/>
          <w:lang w:eastAsia="zh-CN"/>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27</w:t>
      </w:r>
      <w:r>
        <w:rPr>
          <w:rFonts w:hint="eastAsia" w:ascii="仿宋" w:hAnsi="仿宋" w:eastAsia="仿宋" w:cs="仿宋"/>
          <w:color w:val="000000" w:themeColor="text1"/>
          <w:sz w:val="32"/>
          <w:szCs w:val="32"/>
          <w:lang w:eastAsia="zh-CN"/>
          <w14:textFill>
            <w14:solidFill>
              <w14:schemeClr w14:val="tx1"/>
            </w14:solidFill>
          </w14:textFill>
        </w:rPr>
        <w:t>日下午</w:t>
      </w:r>
      <w:r>
        <w:rPr>
          <w:rFonts w:hint="eastAsia" w:ascii="仿宋" w:hAnsi="仿宋" w:eastAsia="仿宋" w:cs="仿宋"/>
          <w:color w:val="000000" w:themeColor="text1"/>
          <w:sz w:val="32"/>
          <w:szCs w:val="32"/>
          <w:lang w:val="en-US" w:eastAsia="zh-CN"/>
          <w14:textFill>
            <w14:solidFill>
              <w14:schemeClr w14:val="tx1"/>
            </w14:solidFill>
          </w14:textFill>
        </w:rPr>
        <w:t>17:00</w:t>
      </w:r>
      <w:r>
        <w:rPr>
          <w:rFonts w:hint="eastAsia" w:ascii="仿宋" w:hAnsi="仿宋" w:eastAsia="仿宋" w:cs="仿宋"/>
          <w:color w:val="000000" w:themeColor="text1"/>
          <w:sz w:val="32"/>
          <w:szCs w:val="32"/>
          <w:lang w:eastAsia="zh-CN"/>
          <w14:textFill>
            <w14:solidFill>
              <w14:schemeClr w14:val="tx1"/>
            </w14:solidFill>
          </w14:textFill>
        </w:rPr>
        <w:t>；请符合资质要求、有意参选的公司法定代表人或委托代理人在公示期内（正常上班时间）到普定县中医医院招采办（普定县中医医院后勤楼三楼）报名，报名时提供比选文件预审核。</w:t>
      </w:r>
    </w:p>
    <w:p w14:paraId="1A33BF71">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color w:val="000000" w:themeColor="text1"/>
          <w:lang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六</w:t>
      </w:r>
      <w:r>
        <w:rPr>
          <w:rFonts w:hint="eastAsia" w:ascii="黑体" w:hAnsi="黑体" w:eastAsia="黑体" w:cs="黑体"/>
          <w:b/>
          <w:bCs/>
          <w:color w:val="000000" w:themeColor="text1"/>
          <w:sz w:val="32"/>
          <w:szCs w:val="32"/>
          <w:lang w:eastAsia="zh-CN"/>
          <w14:textFill>
            <w14:solidFill>
              <w14:schemeClr w14:val="tx1"/>
            </w14:solidFill>
          </w14:textFill>
        </w:rPr>
        <w:t>、</w:t>
      </w:r>
      <w:r>
        <w:rPr>
          <w:rFonts w:hint="eastAsia" w:ascii="黑体" w:hAnsi="黑体" w:eastAsia="黑体" w:cs="黑体"/>
          <w:b/>
          <w:bCs/>
          <w:color w:val="000000" w:themeColor="text1"/>
          <w:sz w:val="32"/>
          <w:szCs w:val="32"/>
          <w:lang w:val="en-US" w:eastAsia="zh-CN"/>
          <w14:textFill>
            <w14:solidFill>
              <w14:schemeClr w14:val="tx1"/>
            </w14:solidFill>
          </w14:textFill>
        </w:rPr>
        <w:t>比选时间：</w:t>
      </w:r>
      <w:r>
        <w:rPr>
          <w:rFonts w:hint="eastAsia" w:ascii="仿宋" w:hAnsi="仿宋" w:eastAsia="仿宋" w:cs="仿宋"/>
          <w:color w:val="000000" w:themeColor="text1"/>
          <w:sz w:val="32"/>
          <w:szCs w:val="32"/>
          <w:lang w:val="en-US" w:eastAsia="zh-CN"/>
          <w14:textFill>
            <w14:solidFill>
              <w14:schemeClr w14:val="tx1"/>
            </w14:solidFill>
          </w14:textFill>
        </w:rPr>
        <w:t>拟2026年8月28日下午14:30，如有变动，另行通知。</w:t>
      </w:r>
    </w:p>
    <w:p w14:paraId="756F007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附件1.普定县中医医院设备、物资院内比选参选须知</w:t>
      </w:r>
    </w:p>
    <w:p w14:paraId="3EA37A73">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2.采购清单及产品</w:t>
      </w:r>
      <w:r>
        <w:rPr>
          <w:rFonts w:hint="eastAsia" w:ascii="仿宋" w:hAnsi="仿宋" w:eastAsia="仿宋" w:cs="仿宋"/>
          <w:color w:val="000000" w:themeColor="text1"/>
          <w:sz w:val="32"/>
          <w:szCs w:val="32"/>
          <w:lang w:eastAsia="zh-CN"/>
          <w14:textFill>
            <w14:solidFill>
              <w14:schemeClr w14:val="tx1"/>
            </w14:solidFill>
          </w14:textFill>
        </w:rPr>
        <w:t>参数</w:t>
      </w:r>
    </w:p>
    <w:p w14:paraId="7FE8E57B">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3.评选办法</w:t>
      </w:r>
    </w:p>
    <w:p w14:paraId="56B97B2F">
      <w:pPr>
        <w:pStyle w:val="5"/>
        <w:keepNext w:val="0"/>
        <w:keepLines w:val="0"/>
        <w:pageBreakBefore w:val="0"/>
        <w:kinsoku/>
        <w:wordWrap/>
        <w:overflowPunct/>
        <w:topLinePunct w:val="0"/>
        <w:bidi w:val="0"/>
        <w:snapToGrid/>
        <w:spacing w:line="560" w:lineRule="exact"/>
        <w:ind w:firstLine="1280" w:firstLineChars="4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4.参选文件及相关承诺书模板</w:t>
      </w:r>
    </w:p>
    <w:p w14:paraId="4E6975F4">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E4E4CC2">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B2F34BB">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（联系人及电话：</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招采办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0851-38223169</w:t>
      </w:r>
    </w:p>
    <w:p w14:paraId="77414756">
      <w:pPr>
        <w:keepNext w:val="0"/>
        <w:keepLines w:val="0"/>
        <w:pageBreakBefore w:val="0"/>
        <w:widowControl/>
        <w:kinsoku/>
        <w:wordWrap/>
        <w:overflowPunct/>
        <w:topLinePunct w:val="0"/>
        <w:autoSpaceDE/>
        <w:autoSpaceDN/>
        <w:bidi w:val="0"/>
        <w:adjustRightInd/>
        <w:snapToGrid/>
        <w:spacing w:line="360" w:lineRule="auto"/>
        <w:ind w:firstLine="3200" w:firstLineChars="10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纪委办公室   0851-38229719</w:t>
      </w:r>
      <w:r>
        <w:rPr>
          <w:rFonts w:hint="eastAsia" w:ascii="仿宋" w:hAnsi="仿宋" w:eastAsia="仿宋" w:cs="仿宋"/>
          <w:color w:val="000000" w:themeColor="text1"/>
          <w:sz w:val="32"/>
          <w:szCs w:val="32"/>
          <w:lang w:val="en-US" w:eastAsia="zh-CN"/>
          <w14:textFill>
            <w14:solidFill>
              <w14:schemeClr w14:val="tx1"/>
            </w14:solidFill>
          </w14:textFill>
        </w:rPr>
        <w:t>）</w:t>
      </w:r>
    </w:p>
    <w:p w14:paraId="2EE728E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70F80F6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013EA4A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2A8411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2EC5015">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075B521">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DBC967B">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737E9D6">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B11E45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85FBF0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C245827">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99ADB8F">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7428EBF">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846D3DE">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2809CDB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普定县中医医院</w:t>
      </w:r>
    </w:p>
    <w:p w14:paraId="137A969E">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2026年8月21日</w:t>
      </w:r>
    </w:p>
    <w:p w14:paraId="32E9739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F6629A2">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1920F83E">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53A3DF80">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附件</w:t>
      </w:r>
      <w:r>
        <w:rPr>
          <w:rFonts w:hint="eastAsia" w:ascii="仿宋" w:hAnsi="仿宋" w:eastAsia="仿宋" w:cs="仿宋"/>
          <w:color w:val="000000" w:themeColor="text1"/>
          <w:sz w:val="32"/>
          <w:szCs w:val="32"/>
          <w:lang w:val="en-US" w:eastAsia="zh-CN"/>
          <w14:textFill>
            <w14:solidFill>
              <w14:schemeClr w14:val="tx1"/>
            </w14:solidFill>
          </w14:textFill>
        </w:rPr>
        <w:t>1</w:t>
      </w:r>
    </w:p>
    <w:p w14:paraId="5C59F32B">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普定县中医医院设备、物资院内比选</w:t>
      </w:r>
    </w:p>
    <w:p w14:paraId="0E6B50A5">
      <w:pPr>
        <w:keepNext w:val="0"/>
        <w:keepLines w:val="0"/>
        <w:pageBreakBefore w:val="0"/>
        <w:kinsoku/>
        <w:wordWrap/>
        <w:overflowPunct/>
        <w:topLinePunct w:val="0"/>
        <w:bidi w:val="0"/>
        <w:snapToGrid/>
        <w:spacing w:line="56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须知</w:t>
      </w:r>
    </w:p>
    <w:p w14:paraId="6BCB565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条件</w:t>
      </w:r>
    </w:p>
    <w:p w14:paraId="1DC1525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依法取得国家规定的企业必备的各种证照</w:t>
      </w:r>
      <w:r>
        <w:rPr>
          <w:rFonts w:hint="eastAsia" w:ascii="仿宋" w:hAnsi="仿宋" w:eastAsia="仿宋" w:cs="仿宋"/>
          <w:color w:val="000000" w:themeColor="text1"/>
          <w:sz w:val="32"/>
          <w:szCs w:val="32"/>
          <w:lang w:eastAsia="zh-CN"/>
          <w14:textFill>
            <w14:solidFill>
              <w14:schemeClr w14:val="tx1"/>
            </w14:solidFill>
          </w14:textFill>
        </w:rPr>
        <w:t>；</w:t>
      </w:r>
    </w:p>
    <w:p w14:paraId="21C41D1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具有履行合同必须的产品供应保障能力</w:t>
      </w:r>
      <w:r>
        <w:rPr>
          <w:rFonts w:hint="eastAsia" w:ascii="仿宋" w:hAnsi="仿宋" w:eastAsia="仿宋" w:cs="仿宋"/>
          <w:color w:val="000000" w:themeColor="text1"/>
          <w:sz w:val="32"/>
          <w:szCs w:val="32"/>
          <w:lang w:eastAsia="zh-CN"/>
          <w14:textFill>
            <w14:solidFill>
              <w14:schemeClr w14:val="tx1"/>
            </w14:solidFill>
          </w14:textFill>
        </w:rPr>
        <w:t>；</w:t>
      </w:r>
    </w:p>
    <w:p w14:paraId="041F083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法律法规规定的其他条件</w:t>
      </w:r>
      <w:r>
        <w:rPr>
          <w:rFonts w:hint="eastAsia" w:ascii="仿宋" w:hAnsi="仿宋" w:eastAsia="仿宋" w:cs="仿宋"/>
          <w:color w:val="000000" w:themeColor="text1"/>
          <w:sz w:val="32"/>
          <w:szCs w:val="32"/>
          <w:lang w:eastAsia="zh-CN"/>
          <w14:textFill>
            <w14:solidFill>
              <w14:schemeClr w14:val="tx1"/>
            </w14:solidFill>
          </w14:textFill>
        </w:rPr>
        <w:t>。</w:t>
      </w:r>
    </w:p>
    <w:p w14:paraId="4F6EB15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w:t>
      </w:r>
      <w:r>
        <w:rPr>
          <w:rFonts w:hint="eastAsia" w:ascii="仿宋" w:hAnsi="仿宋" w:eastAsia="仿宋" w:cs="仿宋"/>
          <w:color w:val="000000" w:themeColor="text1"/>
          <w:sz w:val="32"/>
          <w:szCs w:val="32"/>
          <w:lang w:eastAsia="zh-CN"/>
          <w14:textFill>
            <w14:solidFill>
              <w14:schemeClr w14:val="tx1"/>
            </w14:solidFill>
          </w14:textFill>
        </w:rPr>
        <w:t>装订</w:t>
      </w:r>
      <w:r>
        <w:rPr>
          <w:rFonts w:hint="eastAsia" w:ascii="仿宋" w:hAnsi="仿宋" w:eastAsia="仿宋" w:cs="仿宋"/>
          <w:color w:val="000000" w:themeColor="text1"/>
          <w:sz w:val="32"/>
          <w:szCs w:val="32"/>
          <w:lang w:val="en-US" w:eastAsia="zh-CN"/>
          <w14:textFill>
            <w14:solidFill>
              <w14:schemeClr w14:val="tx1"/>
            </w14:solidFill>
          </w14:textFill>
        </w:rPr>
        <w:t>(必须胶装成册)</w:t>
      </w:r>
    </w:p>
    <w:p w14:paraId="0B2D4A0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文件构成</w:t>
      </w:r>
    </w:p>
    <w:p w14:paraId="36F6DF0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）供应商基本情况介绍</w:t>
      </w:r>
    </w:p>
    <w:p w14:paraId="575F432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报价表（含付款方式，请根据附件</w:t>
      </w:r>
      <w:r>
        <w:rPr>
          <w:rFonts w:hint="eastAsia" w:ascii="仿宋" w:hAnsi="仿宋" w:eastAsia="仿宋" w:cs="仿宋"/>
          <w:color w:val="000000" w:themeColor="text1"/>
          <w:sz w:val="32"/>
          <w:szCs w:val="32"/>
          <w:lang w:val="en-US" w:eastAsia="zh-CN"/>
          <w14:textFill>
            <w14:solidFill>
              <w14:schemeClr w14:val="tx1"/>
            </w14:solidFill>
          </w14:textFill>
        </w:rPr>
        <w:t>2品种的顺序报价，报价模版为附件4中的开标一览表</w:t>
      </w:r>
      <w:r>
        <w:rPr>
          <w:rFonts w:hint="eastAsia" w:ascii="仿宋" w:hAnsi="仿宋" w:eastAsia="仿宋" w:cs="仿宋"/>
          <w:color w:val="000000" w:themeColor="text1"/>
          <w:sz w:val="32"/>
          <w:szCs w:val="32"/>
          <w:lang w:eastAsia="zh-CN"/>
          <w14:textFill>
            <w14:solidFill>
              <w14:schemeClr w14:val="tx1"/>
            </w14:solidFill>
          </w14:textFill>
        </w:rPr>
        <w:t>）</w:t>
      </w:r>
    </w:p>
    <w:p w14:paraId="32888BE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10EA4C1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参选产品资质证明材料</w:t>
      </w:r>
    </w:p>
    <w:p w14:paraId="143A72D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技术参数偏离表</w:t>
      </w:r>
    </w:p>
    <w:p w14:paraId="49C943C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000000" w:themeColor="text1"/>
          <w:sz w:val="32"/>
          <w:szCs w:val="32"/>
          <w:lang w:eastAsia="zh-CN"/>
          <w14:textFill>
            <w14:solidFill>
              <w14:schemeClr w14:val="tx1"/>
            </w14:solidFill>
          </w14:textFill>
        </w:rPr>
        <w:t>售后保障承诺</w:t>
      </w:r>
    </w:p>
    <w:p w14:paraId="3495D3A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color w:val="000000" w:themeColor="text1"/>
          <w:sz w:val="32"/>
          <w:szCs w:val="32"/>
          <w:lang w:eastAsia="zh-CN"/>
          <w14:textFill>
            <w14:solidFill>
              <w14:schemeClr w14:val="tx1"/>
            </w14:solidFill>
          </w14:textFill>
        </w:rPr>
        <w:t>）业绩证明材料（提供合同或者中标通知书）</w:t>
      </w:r>
    </w:p>
    <w:p w14:paraId="2782E4F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t>）评分细则</w:t>
      </w:r>
      <w:r>
        <w:rPr>
          <w:rFonts w:hint="eastAsia" w:ascii="仿宋" w:hAnsi="仿宋" w:eastAsia="仿宋" w:cs="仿宋"/>
          <w:color w:val="000000" w:themeColor="text1"/>
          <w:sz w:val="32"/>
          <w:szCs w:val="32"/>
          <w:lang w:eastAsia="zh-CN"/>
          <w14:textFill>
            <w14:solidFill>
              <w14:schemeClr w14:val="tx1"/>
            </w14:solidFill>
          </w14:textFill>
        </w:rPr>
        <w:t>涉及</w:t>
      </w:r>
      <w:r>
        <w:rPr>
          <w:rFonts w:hint="eastAsia" w:ascii="仿宋" w:hAnsi="仿宋" w:eastAsia="仿宋" w:cs="仿宋"/>
          <w:color w:val="000000" w:themeColor="text1"/>
          <w:sz w:val="32"/>
          <w:szCs w:val="32"/>
          <w14:textFill>
            <w14:solidFill>
              <w14:schemeClr w14:val="tx1"/>
            </w14:solidFill>
          </w14:textFill>
        </w:rPr>
        <w:t>的其他内容</w:t>
      </w:r>
    </w:p>
    <w:p w14:paraId="6C89424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报价表</w:t>
      </w:r>
    </w:p>
    <w:p w14:paraId="493236E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应完整填写报价表</w:t>
      </w:r>
      <w:r>
        <w:rPr>
          <w:rFonts w:hint="eastAsia" w:ascii="仿宋" w:hAnsi="仿宋" w:eastAsia="仿宋" w:cs="仿宋"/>
          <w:color w:val="000000" w:themeColor="text1"/>
          <w:sz w:val="32"/>
          <w:szCs w:val="32"/>
          <w:lang w:eastAsia="zh-CN"/>
          <w14:textFill>
            <w14:solidFill>
              <w14:schemeClr w14:val="tx1"/>
            </w14:solidFill>
          </w14:textFill>
        </w:rPr>
        <w:t>并盖章</w:t>
      </w:r>
      <w:r>
        <w:rPr>
          <w:rFonts w:hint="eastAsia" w:ascii="仿宋" w:hAnsi="仿宋" w:eastAsia="仿宋" w:cs="仿宋"/>
          <w:color w:val="000000" w:themeColor="text1"/>
          <w:sz w:val="32"/>
          <w:szCs w:val="32"/>
          <w14:textFill>
            <w14:solidFill>
              <w14:schemeClr w14:val="tx1"/>
            </w14:solidFill>
          </w14:textFill>
        </w:rPr>
        <w:t>。报价表中的</w:t>
      </w:r>
      <w:r>
        <w:rPr>
          <w:rFonts w:hint="eastAsia" w:ascii="仿宋" w:hAnsi="仿宋" w:eastAsia="仿宋" w:cs="仿宋"/>
          <w:color w:val="000000" w:themeColor="text1"/>
          <w:sz w:val="32"/>
          <w:szCs w:val="32"/>
          <w:lang w:eastAsia="zh-CN"/>
          <w14:textFill>
            <w14:solidFill>
              <w14:schemeClr w14:val="tx1"/>
            </w14:solidFill>
          </w14:textFill>
        </w:rPr>
        <w:t>报价</w:t>
      </w:r>
      <w:r>
        <w:rPr>
          <w:rFonts w:hint="eastAsia" w:ascii="仿宋" w:hAnsi="仿宋" w:eastAsia="仿宋" w:cs="仿宋"/>
          <w:color w:val="000000" w:themeColor="text1"/>
          <w:sz w:val="32"/>
          <w:szCs w:val="32"/>
          <w14:textFill>
            <w14:solidFill>
              <w14:schemeClr w14:val="tx1"/>
            </w14:solidFill>
          </w14:textFill>
        </w:rPr>
        <w:t>应为包括税费、运费等所有费用在内的实际成交价格。</w:t>
      </w:r>
      <w:r>
        <w:rPr>
          <w:rFonts w:hint="eastAsia" w:ascii="仿宋" w:hAnsi="仿宋" w:eastAsia="仿宋" w:cs="仿宋"/>
          <w:color w:val="000000" w:themeColor="text1"/>
          <w:sz w:val="32"/>
          <w:szCs w:val="32"/>
          <w:lang w:eastAsia="zh-CN"/>
          <w14:textFill>
            <w14:solidFill>
              <w14:schemeClr w14:val="tx1"/>
            </w14:solidFill>
          </w14:textFill>
        </w:rPr>
        <w:t>报价表将作为最后评分依据，不接受二次报价。</w:t>
      </w:r>
    </w:p>
    <w:p w14:paraId="3D4A68D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41B2B3E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参选单位</w:t>
      </w:r>
      <w:r>
        <w:rPr>
          <w:rFonts w:hint="eastAsia" w:ascii="仿宋" w:hAnsi="仿宋" w:eastAsia="仿宋" w:cs="仿宋"/>
          <w:color w:val="000000" w:themeColor="text1"/>
          <w:sz w:val="32"/>
          <w:szCs w:val="32"/>
          <w14:textFill>
            <w14:solidFill>
              <w14:schemeClr w14:val="tx1"/>
            </w14:solidFill>
          </w14:textFill>
        </w:rPr>
        <w:t>提交的资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证明材料应能够证明自己有资格参加</w:t>
      </w:r>
      <w:r>
        <w:rPr>
          <w:rFonts w:hint="eastAsia" w:ascii="仿宋" w:hAnsi="仿宋" w:eastAsia="仿宋" w:cs="仿宋"/>
          <w:color w:val="000000" w:themeColor="text1"/>
          <w:sz w:val="32"/>
          <w:szCs w:val="32"/>
          <w:lang w:eastAsia="zh-CN"/>
          <w14:textFill>
            <w14:solidFill>
              <w14:schemeClr w14:val="tx1"/>
            </w14:solidFill>
          </w14:textFill>
        </w:rPr>
        <w:t>比选，参选产品</w:t>
      </w:r>
      <w:r>
        <w:rPr>
          <w:rFonts w:hint="eastAsia" w:ascii="仿宋" w:hAnsi="仿宋" w:eastAsia="仿宋" w:cs="仿宋"/>
          <w:color w:val="000000" w:themeColor="text1"/>
          <w:sz w:val="32"/>
          <w:szCs w:val="32"/>
          <w14:textFill>
            <w14:solidFill>
              <w14:schemeClr w14:val="tx1"/>
            </w14:solidFill>
          </w14:textFill>
        </w:rPr>
        <w:t>符合</w:t>
      </w:r>
      <w:r>
        <w:rPr>
          <w:rFonts w:hint="eastAsia" w:ascii="仿宋" w:hAnsi="仿宋" w:eastAsia="仿宋" w:cs="仿宋"/>
          <w:color w:val="000000" w:themeColor="text1"/>
          <w:sz w:val="32"/>
          <w:szCs w:val="32"/>
          <w:lang w:eastAsia="zh-CN"/>
          <w14:textFill>
            <w14:solidFill>
              <w14:schemeClr w14:val="tx1"/>
            </w14:solidFill>
          </w14:textFill>
        </w:rPr>
        <w:t>甲方</w:t>
      </w:r>
      <w:r>
        <w:rPr>
          <w:rFonts w:hint="eastAsia" w:ascii="仿宋" w:hAnsi="仿宋" w:eastAsia="仿宋" w:cs="仿宋"/>
          <w:color w:val="000000" w:themeColor="text1"/>
          <w:sz w:val="32"/>
          <w:szCs w:val="32"/>
          <w14:textFill>
            <w14:solidFill>
              <w14:schemeClr w14:val="tx1"/>
            </w14:solidFill>
          </w14:textFill>
        </w:rPr>
        <w:t>要求</w:t>
      </w:r>
      <w:r>
        <w:rPr>
          <w:rFonts w:hint="eastAsia" w:ascii="仿宋" w:hAnsi="仿宋" w:eastAsia="仿宋" w:cs="仿宋"/>
          <w:color w:val="000000" w:themeColor="text1"/>
          <w:sz w:val="32"/>
          <w:szCs w:val="32"/>
          <w:lang w:eastAsia="zh-CN"/>
          <w14:textFill>
            <w14:solidFill>
              <w14:schemeClr w14:val="tx1"/>
            </w14:solidFill>
          </w14:textFill>
        </w:rPr>
        <w:t>及</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后的合同履行能力。</w:t>
      </w:r>
    </w:p>
    <w:p w14:paraId="384D0DA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4.比选文件共三份（必须胶装，正本一份、副本二份）。</w:t>
      </w:r>
    </w:p>
    <w:p w14:paraId="05221E5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文件递交</w:t>
      </w:r>
    </w:p>
    <w:p w14:paraId="0C6CA50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1.比选文件报名当天交招采办审核</w:t>
      </w:r>
      <w:r>
        <w:rPr>
          <w:rFonts w:hint="eastAsia" w:ascii="仿宋" w:hAnsi="仿宋" w:eastAsia="仿宋" w:cs="仿宋"/>
          <w:color w:val="000000" w:themeColor="text1"/>
          <w:sz w:val="32"/>
          <w:szCs w:val="32"/>
          <w:lang w:eastAsia="zh-CN"/>
          <w14:textFill>
            <w14:solidFill>
              <w14:schemeClr w14:val="tx1"/>
            </w14:solidFill>
          </w14:textFill>
        </w:rPr>
        <w:t>；</w:t>
      </w:r>
    </w:p>
    <w:p w14:paraId="00961A0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2.比选文件纸质版及电子版</w:t>
      </w:r>
      <w:r>
        <w:rPr>
          <w:rFonts w:hint="eastAsia" w:ascii="仿宋" w:hAnsi="仿宋" w:eastAsia="仿宋" w:cs="仿宋"/>
          <w:color w:val="000000" w:themeColor="text1"/>
          <w:sz w:val="32"/>
          <w:szCs w:val="32"/>
          <w:lang w:eastAsia="zh-CN"/>
          <w14:textFill>
            <w14:solidFill>
              <w14:schemeClr w14:val="tx1"/>
            </w14:solidFill>
          </w14:textFill>
        </w:rPr>
        <w:t>密封于比选当天递交并现场开封。</w:t>
      </w:r>
    </w:p>
    <w:p w14:paraId="43B9E63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五、现场评选</w:t>
      </w:r>
    </w:p>
    <w:p w14:paraId="426662B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坚持</w:t>
      </w:r>
      <w:r>
        <w:rPr>
          <w:rFonts w:hint="eastAsia" w:ascii="仿宋" w:hAnsi="仿宋" w:eastAsia="仿宋" w:cs="仿宋"/>
          <w:color w:val="000000" w:themeColor="text1"/>
          <w:sz w:val="32"/>
          <w:szCs w:val="32"/>
          <w14:textFill>
            <w14:solidFill>
              <w14:schemeClr w14:val="tx1"/>
            </w14:solidFill>
          </w14:textFill>
        </w:rPr>
        <w:t>公开、公平、公正</w:t>
      </w:r>
      <w:r>
        <w:rPr>
          <w:rFonts w:hint="eastAsia" w:ascii="仿宋" w:hAnsi="仿宋" w:eastAsia="仿宋" w:cs="仿宋"/>
          <w:color w:val="000000" w:themeColor="text1"/>
          <w:sz w:val="32"/>
          <w:szCs w:val="32"/>
          <w:lang w:eastAsia="zh-CN"/>
          <w14:textFill>
            <w14:solidFill>
              <w14:schemeClr w14:val="tx1"/>
            </w14:solidFill>
          </w14:textFill>
        </w:rPr>
        <w:t>的原则，</w:t>
      </w:r>
      <w:r>
        <w:rPr>
          <w:rFonts w:hint="eastAsia" w:ascii="仿宋" w:hAnsi="仿宋" w:eastAsia="仿宋" w:cs="仿宋"/>
          <w:color w:val="000000" w:themeColor="text1"/>
          <w:sz w:val="32"/>
          <w:szCs w:val="32"/>
          <w14:textFill>
            <w14:solidFill>
              <w14:schemeClr w14:val="tx1"/>
            </w14:solidFill>
          </w14:textFill>
        </w:rPr>
        <w:t>科学评估、</w:t>
      </w:r>
      <w:r>
        <w:rPr>
          <w:rFonts w:hint="eastAsia" w:ascii="仿宋" w:hAnsi="仿宋" w:eastAsia="仿宋" w:cs="仿宋"/>
          <w:color w:val="000000" w:themeColor="text1"/>
          <w:sz w:val="32"/>
          <w:szCs w:val="32"/>
          <w:lang w:val="en-US" w:eastAsia="zh-CN"/>
          <w14:textFill>
            <w14:solidFill>
              <w14:schemeClr w14:val="tx1"/>
            </w14:solidFill>
          </w14:textFill>
        </w:rPr>
        <w:t>由现场评选人员根据评分细则现场评分，择优选择中选供应商</w:t>
      </w:r>
      <w:r>
        <w:rPr>
          <w:rFonts w:hint="eastAsia" w:ascii="仿宋" w:hAnsi="仿宋" w:eastAsia="仿宋" w:cs="仿宋"/>
          <w:color w:val="000000" w:themeColor="text1"/>
          <w:sz w:val="32"/>
          <w:szCs w:val="32"/>
          <w:lang w:eastAsia="zh-CN"/>
          <w14:textFill>
            <w14:solidFill>
              <w14:schemeClr w14:val="tx1"/>
            </w14:solidFill>
          </w14:textFill>
        </w:rPr>
        <w:t>。</w:t>
      </w:r>
    </w:p>
    <w:p w14:paraId="30CAEED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六</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结果公示</w:t>
      </w:r>
    </w:p>
    <w:p w14:paraId="14F9371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比选</w:t>
      </w:r>
      <w:r>
        <w:rPr>
          <w:rFonts w:hint="eastAsia" w:ascii="仿宋" w:hAnsi="仿宋" w:eastAsia="仿宋" w:cs="仿宋"/>
          <w:color w:val="000000" w:themeColor="text1"/>
          <w:sz w:val="32"/>
          <w:szCs w:val="32"/>
          <w14:textFill>
            <w14:solidFill>
              <w14:schemeClr w14:val="tx1"/>
            </w14:solidFill>
          </w14:textFill>
        </w:rPr>
        <w:t>结束后</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个工作日内</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在</w:t>
      </w:r>
      <w:r>
        <w:rPr>
          <w:rFonts w:hint="eastAsia" w:ascii="仿宋" w:hAnsi="仿宋" w:eastAsia="仿宋" w:cs="仿宋"/>
          <w:color w:val="000000" w:themeColor="text1"/>
          <w:sz w:val="32"/>
          <w:szCs w:val="32"/>
          <w:lang w:eastAsia="zh-CN"/>
          <w14:textFill>
            <w14:solidFill>
              <w14:schemeClr w14:val="tx1"/>
            </w14:solidFill>
          </w14:textFill>
        </w:rPr>
        <w:t>普定县中医</w:t>
      </w:r>
      <w:r>
        <w:rPr>
          <w:rFonts w:hint="eastAsia" w:ascii="仿宋" w:hAnsi="仿宋" w:eastAsia="仿宋" w:cs="仿宋"/>
          <w:color w:val="000000" w:themeColor="text1"/>
          <w:sz w:val="32"/>
          <w:szCs w:val="32"/>
          <w14:textFill>
            <w14:solidFill>
              <w14:schemeClr w14:val="tx1"/>
            </w14:solidFill>
          </w14:textFill>
        </w:rPr>
        <w:t>医院网站公</w:t>
      </w:r>
      <w:r>
        <w:rPr>
          <w:rFonts w:hint="eastAsia" w:ascii="仿宋" w:hAnsi="仿宋" w:eastAsia="仿宋" w:cs="仿宋"/>
          <w:color w:val="000000" w:themeColor="text1"/>
          <w:sz w:val="32"/>
          <w:szCs w:val="32"/>
          <w:lang w:eastAsia="zh-CN"/>
          <w14:textFill>
            <w14:solidFill>
              <w14:schemeClr w14:val="tx1"/>
            </w14:solidFill>
          </w14:textFill>
        </w:rPr>
        <w:t>示中选</w:t>
      </w:r>
      <w:r>
        <w:rPr>
          <w:rFonts w:hint="eastAsia" w:ascii="仿宋" w:hAnsi="仿宋" w:eastAsia="仿宋" w:cs="仿宋"/>
          <w:color w:val="000000" w:themeColor="text1"/>
          <w:sz w:val="32"/>
          <w:szCs w:val="32"/>
          <w14:textFill>
            <w14:solidFill>
              <w14:schemeClr w14:val="tx1"/>
            </w14:solidFill>
          </w14:textFill>
        </w:rPr>
        <w:t>结果。</w:t>
      </w:r>
    </w:p>
    <w:p w14:paraId="10C1473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七</w:t>
      </w:r>
      <w:r>
        <w:rPr>
          <w:rFonts w:hint="eastAsia" w:ascii="仿宋" w:hAnsi="仿宋" w:eastAsia="仿宋" w:cs="仿宋"/>
          <w:color w:val="000000" w:themeColor="text1"/>
          <w:sz w:val="32"/>
          <w:szCs w:val="32"/>
          <w14:textFill>
            <w14:solidFill>
              <w14:schemeClr w14:val="tx1"/>
            </w14:solidFill>
          </w14:textFill>
        </w:rPr>
        <w:t>、其他</w:t>
      </w:r>
      <w:r>
        <w:rPr>
          <w:rFonts w:hint="eastAsia" w:ascii="仿宋" w:hAnsi="仿宋" w:eastAsia="仿宋" w:cs="仿宋"/>
          <w:color w:val="000000" w:themeColor="text1"/>
          <w:sz w:val="32"/>
          <w:szCs w:val="32"/>
          <w:lang w:eastAsia="zh-CN"/>
          <w14:textFill>
            <w14:solidFill>
              <w14:schemeClr w14:val="tx1"/>
            </w14:solidFill>
          </w14:textFill>
        </w:rPr>
        <w:t>事宜</w:t>
      </w:r>
    </w:p>
    <w:p w14:paraId="0561461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有下</w:t>
      </w:r>
      <w:r>
        <w:rPr>
          <w:rFonts w:hint="eastAsia" w:ascii="仿宋" w:hAnsi="仿宋" w:eastAsia="仿宋" w:cs="仿宋"/>
          <w:color w:val="000000" w:themeColor="text1"/>
          <w:sz w:val="32"/>
          <w:szCs w:val="32"/>
          <w:lang w:eastAsia="zh-CN"/>
          <w14:textFill>
            <w14:solidFill>
              <w14:schemeClr w14:val="tx1"/>
            </w14:solidFill>
          </w14:textFill>
        </w:rPr>
        <w:t>列</w:t>
      </w:r>
      <w:r>
        <w:rPr>
          <w:rFonts w:hint="eastAsia" w:ascii="仿宋" w:hAnsi="仿宋" w:eastAsia="仿宋" w:cs="仿宋"/>
          <w:color w:val="000000" w:themeColor="text1"/>
          <w:sz w:val="32"/>
          <w:szCs w:val="32"/>
          <w14:textFill>
            <w14:solidFill>
              <w14:schemeClr w14:val="tx1"/>
            </w14:solidFill>
          </w14:textFill>
        </w:rPr>
        <w:t>行为者</w:t>
      </w:r>
      <w:r>
        <w:rPr>
          <w:rFonts w:hint="eastAsia" w:ascii="仿宋" w:hAnsi="仿宋" w:eastAsia="仿宋" w:cs="仿宋"/>
          <w:color w:val="000000" w:themeColor="text1"/>
          <w:sz w:val="32"/>
          <w:szCs w:val="32"/>
          <w:lang w:eastAsia="zh-CN"/>
          <w14:textFill>
            <w14:solidFill>
              <w14:schemeClr w14:val="tx1"/>
            </w14:solidFill>
          </w14:textFill>
        </w:rPr>
        <w:t>院方</w:t>
      </w:r>
      <w:r>
        <w:rPr>
          <w:rFonts w:hint="eastAsia" w:ascii="仿宋" w:hAnsi="仿宋" w:eastAsia="仿宋" w:cs="仿宋"/>
          <w:color w:val="000000" w:themeColor="text1"/>
          <w:sz w:val="32"/>
          <w:szCs w:val="32"/>
          <w14:textFill>
            <w14:solidFill>
              <w14:schemeClr w14:val="tx1"/>
            </w14:solidFill>
          </w14:textFill>
        </w:rPr>
        <w:t>有权取消</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 xml:space="preserve">资格 </w:t>
      </w:r>
    </w:p>
    <w:p w14:paraId="67B4862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采用商业贿赂手段进行非法促销活动</w:t>
      </w:r>
      <w:r>
        <w:rPr>
          <w:rFonts w:hint="eastAsia" w:ascii="仿宋" w:hAnsi="仿宋" w:eastAsia="仿宋" w:cs="仿宋"/>
          <w:color w:val="000000" w:themeColor="text1"/>
          <w:sz w:val="32"/>
          <w:szCs w:val="32"/>
          <w:lang w:eastAsia="zh-CN"/>
          <w14:textFill>
            <w14:solidFill>
              <w14:schemeClr w14:val="tx1"/>
            </w14:solidFill>
          </w14:textFill>
        </w:rPr>
        <w:t>；</w:t>
      </w:r>
    </w:p>
    <w:p w14:paraId="621A5C8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相互串通</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排斥其他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公平竞争</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损害其他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的合法利益</w:t>
      </w:r>
      <w:r>
        <w:rPr>
          <w:rFonts w:hint="eastAsia" w:ascii="仿宋" w:hAnsi="仿宋" w:eastAsia="仿宋" w:cs="仿宋"/>
          <w:color w:val="000000" w:themeColor="text1"/>
          <w:sz w:val="32"/>
          <w:szCs w:val="32"/>
          <w:lang w:eastAsia="zh-CN"/>
          <w14:textFill>
            <w14:solidFill>
              <w14:schemeClr w14:val="tx1"/>
            </w14:solidFill>
          </w14:textFill>
        </w:rPr>
        <w:t>；</w:t>
      </w:r>
    </w:p>
    <w:p w14:paraId="19D8CB0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采取行贿手段牟取中</w:t>
      </w:r>
      <w:r>
        <w:rPr>
          <w:rFonts w:hint="eastAsia" w:ascii="仿宋" w:hAnsi="仿宋" w:eastAsia="仿宋" w:cs="仿宋"/>
          <w:color w:val="000000" w:themeColor="text1"/>
          <w:sz w:val="32"/>
          <w:szCs w:val="32"/>
          <w:lang w:eastAsia="zh-CN"/>
          <w14:textFill>
            <w14:solidFill>
              <w14:schemeClr w14:val="tx1"/>
            </w14:solidFill>
          </w14:textFill>
        </w:rPr>
        <w:t>选；</w:t>
      </w:r>
    </w:p>
    <w:p w14:paraId="09C3DE3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提供虚假证明文件或者以其他方式弄虚作假骗取中</w:t>
      </w:r>
      <w:r>
        <w:rPr>
          <w:rFonts w:hint="eastAsia" w:ascii="仿宋" w:hAnsi="仿宋" w:eastAsia="仿宋" w:cs="仿宋"/>
          <w:color w:val="000000" w:themeColor="text1"/>
          <w:sz w:val="32"/>
          <w:szCs w:val="32"/>
          <w:lang w:eastAsia="zh-CN"/>
          <w14:textFill>
            <w14:solidFill>
              <w14:schemeClr w14:val="tx1"/>
            </w14:solidFill>
          </w14:textFill>
        </w:rPr>
        <w:t>选；</w:t>
      </w:r>
    </w:p>
    <w:p w14:paraId="7D29965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5</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其他违反法律法规的行为</w:t>
      </w:r>
      <w:r>
        <w:rPr>
          <w:rFonts w:hint="eastAsia" w:ascii="仿宋" w:hAnsi="仿宋" w:eastAsia="仿宋" w:cs="仿宋"/>
          <w:color w:val="000000" w:themeColor="text1"/>
          <w:sz w:val="32"/>
          <w:szCs w:val="32"/>
          <w:lang w:eastAsia="zh-CN"/>
          <w14:textFill>
            <w14:solidFill>
              <w14:schemeClr w14:val="tx1"/>
            </w14:solidFill>
          </w14:textFill>
        </w:rPr>
        <w:t>。</w:t>
      </w:r>
    </w:p>
    <w:p w14:paraId="4C28BAC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5A56B25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附件3</w:t>
      </w:r>
    </w:p>
    <w:p w14:paraId="621E1FED">
      <w:pPr>
        <w:keepNext w:val="0"/>
        <w:keepLines w:val="0"/>
        <w:pageBreakBefore w:val="0"/>
        <w:kinsoku/>
        <w:wordWrap/>
        <w:overflowPunct/>
        <w:topLinePunct w:val="0"/>
        <w:bidi w:val="0"/>
        <w:snapToGrid/>
        <w:spacing w:before="0" w:line="560" w:lineRule="exact"/>
        <w:ind w:left="0" w:right="0" w:firstLine="0"/>
        <w:jc w:val="cente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pPr>
      <w: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t>评选办法</w:t>
      </w:r>
    </w:p>
    <w:p w14:paraId="50B01ABC">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要素</w:t>
      </w:r>
    </w:p>
    <w:p w14:paraId="0451C25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本项目评选要素包括：报价及付款方式、线上采购率、产品技术质量、供应商售后服务保障、</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企业综合实力</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等因素。</w:t>
      </w:r>
    </w:p>
    <w:p w14:paraId="40BB6A81">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形式（采用以下步骤）</w:t>
      </w:r>
    </w:p>
    <w:p w14:paraId="01F8F09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第一步：资格及符合性审查，初步选定入围参选人；</w:t>
      </w:r>
    </w:p>
    <w:p w14:paraId="3C63C2A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本项目评选小组将综合审查参选人资质情况及其参选文件是否符合比选文件的基本要求，符合者作为有效标并进入第二步，不符合作为无效参选商，不能进入第二步；</w:t>
      </w:r>
    </w:p>
    <w:p w14:paraId="6C16FB6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第二步：确定中选人（对于有同样品目的参选人，按评分细则对入围参选人相应评分，并计算其总得分）；</w:t>
      </w:r>
    </w:p>
    <w:p w14:paraId="65ACFC8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采用综合评分法，评选小组将对通过资格及响应性审查的各合格参选人根据以下标准和方法进行评估。评分将按报价部分和技术商务部分分别进行，计算出各合格参选人的综合得分。评选小组按最终评选得分由高到低顺序推荐中选备选单位。若有相同的最高得分，则其中参选报价低的参选人将被排序在前；若有相同的最高得分且报价相同的，则按技术部分得分从高到低顺序进行排列，技术部分得分最高的参选人将被排序在前。</w:t>
      </w:r>
    </w:p>
    <w:p w14:paraId="06CDF512">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综合评分细则</w:t>
      </w:r>
      <w:r>
        <w:rPr>
          <w:rFonts w:hint="eastAsia" w:ascii="仿宋_GB2312" w:hAnsi="仿宋_GB2312" w:eastAsia="仿宋_GB2312" w:cs="仿宋_GB2312"/>
          <w:b/>
          <w:color w:val="000000" w:themeColor="text1"/>
          <w:sz w:val="32"/>
          <w:szCs w:val="32"/>
          <w14:textFill>
            <w14:solidFill>
              <w14:schemeClr w14:val="tx1"/>
            </w14:solidFill>
          </w14:textFill>
        </w:rPr>
        <w:tab/>
      </w:r>
    </w:p>
    <w:p w14:paraId="2A7F7599">
      <w:pPr>
        <w:pStyle w:val="5"/>
        <w:keepNext w:val="0"/>
        <w:keepLines w:val="0"/>
        <w:pageBreakBefore w:val="0"/>
        <w:widowControl w:val="0"/>
        <w:numPr>
          <w:ilvl w:val="0"/>
          <w:numId w:val="0"/>
        </w:numPr>
        <w:kinsoku/>
        <w:wordWrap/>
        <w:overflowPunct/>
        <w:topLinePunct w:val="0"/>
        <w:bidi w:val="0"/>
        <w:snapToGrid/>
        <w:spacing w:line="560" w:lineRule="exact"/>
        <w:ind w:firstLine="640" w:firstLineChars="200"/>
        <w:jc w:val="both"/>
        <w:rPr>
          <w:rFonts w:hint="eastAsia" w:ascii="仿宋" w:hAnsi="仿宋" w:eastAsia="仿宋" w:cs="仿宋"/>
          <w:color w:val="000000" w:themeColor="text1"/>
          <w:kern w:val="2"/>
          <w:sz w:val="32"/>
          <w:szCs w:val="32"/>
          <w:lang w:val="en-US" w:eastAsia="zh-CN" w:bidi="ar-SA"/>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6D35C0F8">
      <w:pPr>
        <w:keepNext w:val="0"/>
        <w:keepLines w:val="0"/>
        <w:pageBreakBefore w:val="0"/>
        <w:numPr>
          <w:ilvl w:val="0"/>
          <w:numId w:val="0"/>
        </w:numPr>
        <w:kinsoku/>
        <w:wordWrap/>
        <w:overflowPunct/>
        <w:topLinePunct w:val="0"/>
        <w:bidi w:val="0"/>
        <w:snapToGrid/>
        <w:spacing w:line="560" w:lineRule="exact"/>
        <w:jc w:val="cente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t>评分细则</w:t>
      </w:r>
    </w:p>
    <w:tbl>
      <w:tblPr>
        <w:tblStyle w:val="8"/>
        <w:tblW w:w="15011" w:type="dxa"/>
        <w:tblInd w:w="-2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32"/>
        <w:gridCol w:w="732"/>
        <w:gridCol w:w="10812"/>
        <w:gridCol w:w="997"/>
      </w:tblGrid>
      <w:tr w14:paraId="4D8B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738" w:type="dxa"/>
            <w:noWrap w:val="0"/>
            <w:vAlign w:val="center"/>
          </w:tcPr>
          <w:p w14:paraId="7D45606C">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序号</w:t>
            </w:r>
          </w:p>
        </w:tc>
        <w:tc>
          <w:tcPr>
            <w:tcW w:w="1732" w:type="dxa"/>
            <w:noWrap w:val="0"/>
            <w:vAlign w:val="center"/>
          </w:tcPr>
          <w:p w14:paraId="33DE68ED">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评分项目</w:t>
            </w:r>
          </w:p>
        </w:tc>
        <w:tc>
          <w:tcPr>
            <w:tcW w:w="732" w:type="dxa"/>
            <w:noWrap w:val="0"/>
            <w:vAlign w:val="center"/>
          </w:tcPr>
          <w:p w14:paraId="2014CCB5">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分值</w:t>
            </w:r>
          </w:p>
        </w:tc>
        <w:tc>
          <w:tcPr>
            <w:tcW w:w="10812" w:type="dxa"/>
            <w:noWrap w:val="0"/>
            <w:vAlign w:val="center"/>
          </w:tcPr>
          <w:p w14:paraId="4C27D952">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评分依据</w:t>
            </w:r>
          </w:p>
        </w:tc>
        <w:tc>
          <w:tcPr>
            <w:tcW w:w="997" w:type="dxa"/>
            <w:noWrap w:val="0"/>
            <w:vAlign w:val="center"/>
          </w:tcPr>
          <w:p w14:paraId="469439D9">
            <w:pPr>
              <w:pStyle w:val="3"/>
              <w:spacing w:line="400" w:lineRule="exact"/>
              <w:jc w:val="center"/>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得分</w:t>
            </w:r>
          </w:p>
        </w:tc>
      </w:tr>
      <w:tr w14:paraId="2D39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trPr>
        <w:tc>
          <w:tcPr>
            <w:tcW w:w="738" w:type="dxa"/>
            <w:noWrap w:val="0"/>
            <w:vAlign w:val="center"/>
          </w:tcPr>
          <w:p w14:paraId="1A60AF6A">
            <w:pPr>
              <w:pStyle w:val="3"/>
              <w:spacing w:line="300" w:lineRule="exact"/>
              <w:ind w:firstLine="207" w:firstLineChars="98"/>
              <w:rPr>
                <w:b/>
                <w:bCs/>
                <w:color w:val="000000" w:themeColor="text1"/>
                <w:lang w:val="en-US" w:eastAsia="zh-CN"/>
                <w14:textFill>
                  <w14:solidFill>
                    <w14:schemeClr w14:val="tx1"/>
                  </w14:solidFill>
                </w14:textFill>
              </w:rPr>
            </w:pPr>
            <w:r>
              <w:rPr>
                <w:b/>
                <w:bCs/>
                <w:color w:val="000000" w:themeColor="text1"/>
                <w:lang w:val="en-US" w:eastAsia="zh-CN"/>
                <w14:textFill>
                  <w14:solidFill>
                    <w14:schemeClr w14:val="tx1"/>
                  </w14:solidFill>
                </w14:textFill>
              </w:rPr>
              <w:t>1</w:t>
            </w:r>
          </w:p>
        </w:tc>
        <w:tc>
          <w:tcPr>
            <w:tcW w:w="1732" w:type="dxa"/>
            <w:noWrap w:val="0"/>
            <w:vAlign w:val="center"/>
          </w:tcPr>
          <w:p w14:paraId="02960EAD">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报价</w:t>
            </w:r>
          </w:p>
        </w:tc>
        <w:tc>
          <w:tcPr>
            <w:tcW w:w="732" w:type="dxa"/>
            <w:noWrap w:val="0"/>
            <w:vAlign w:val="center"/>
          </w:tcPr>
          <w:p w14:paraId="4FBD4076">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noWrap w:val="0"/>
            <w:vAlign w:val="center"/>
          </w:tcPr>
          <w:p w14:paraId="79FC2ADA">
            <w:pPr>
              <w:spacing w:line="300" w:lineRule="exact"/>
              <w:rPr>
                <w:rFonts w:hint="eastAsia"/>
                <w:iCs/>
                <w:color w:val="000000" w:themeColor="text1"/>
                <w:lang w:val="en-US" w:eastAsia="zh-CN"/>
                <w14:textFill>
                  <w14:solidFill>
                    <w14:schemeClr w14:val="tx1"/>
                  </w14:solidFill>
                </w14:textFill>
              </w:rPr>
            </w:pPr>
            <w:r>
              <w:rPr>
                <w:rFonts w:hint="eastAsia"/>
                <w:iCs/>
                <w:color w:val="000000" w:themeColor="text1"/>
                <w14:textFill>
                  <w14:solidFill>
                    <w14:schemeClr w14:val="tx1"/>
                  </w14:solidFill>
                </w14:textFill>
              </w:rPr>
              <w:t>报价得分</w:t>
            </w:r>
            <w:r>
              <w:rPr>
                <w:iCs/>
                <w:color w:val="000000" w:themeColor="text1"/>
                <w14:textFill>
                  <w14:solidFill>
                    <w14:schemeClr w14:val="tx1"/>
                  </w14:solidFill>
                </w14:textFill>
              </w:rPr>
              <w:t>=</w:t>
            </w:r>
            <w:r>
              <w:rPr>
                <w:rFonts w:hint="eastAsia"/>
                <w:iCs/>
                <w:color w:val="000000" w:themeColor="text1"/>
                <w14:textFill>
                  <w14:solidFill>
                    <w14:schemeClr w14:val="tx1"/>
                  </w14:solidFill>
                </w14:textFill>
              </w:rPr>
              <w:t>〔有效</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人最低</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价÷本</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w:t>
            </w:r>
            <w:r>
              <w:rPr>
                <w:rFonts w:hint="eastAsia"/>
                <w:iCs/>
                <w:color w:val="000000" w:themeColor="text1"/>
                <w:lang w:val="en-US" w:eastAsia="zh-CN"/>
                <w14:textFill>
                  <w14:solidFill>
                    <w14:schemeClr w14:val="tx1"/>
                  </w14:solidFill>
                </w14:textFill>
              </w:rPr>
              <w:t>30</w:t>
            </w:r>
          </w:p>
          <w:p w14:paraId="5222A832">
            <w:pPr>
              <w:spacing w:line="300" w:lineRule="exact"/>
              <w:rPr>
                <w:rFonts w:hint="default"/>
                <w:iCs/>
                <w:color w:val="000000" w:themeColor="text1"/>
                <w:lang w:val="en-US" w:eastAsia="zh-CN"/>
                <w14:textFill>
                  <w14:solidFill>
                    <w14:schemeClr w14:val="tx1"/>
                  </w14:solidFill>
                </w14:textFill>
              </w:rPr>
            </w:pPr>
            <w:r>
              <w:rPr>
                <w:rFonts w:hint="eastAsia"/>
                <w:b/>
                <w:bCs/>
                <w:iCs/>
                <w:color w:val="000000" w:themeColor="text1"/>
                <w:lang w:val="en-US" w:eastAsia="zh-CN"/>
                <w14:textFill>
                  <w14:solidFill>
                    <w14:schemeClr w14:val="tx1"/>
                  </w14:solidFill>
                </w14:textFill>
              </w:rPr>
              <w:t>该项目报价得分以开标一览表中的合计金额计算</w:t>
            </w:r>
          </w:p>
        </w:tc>
        <w:tc>
          <w:tcPr>
            <w:tcW w:w="997" w:type="dxa"/>
            <w:noWrap w:val="0"/>
            <w:vAlign w:val="center"/>
          </w:tcPr>
          <w:p w14:paraId="2F240D60">
            <w:pPr>
              <w:spacing w:line="300" w:lineRule="exact"/>
              <w:rPr>
                <w:rFonts w:hint="eastAsia"/>
                <w:b/>
                <w:color w:val="000000" w:themeColor="text1"/>
                <w14:textFill>
                  <w14:solidFill>
                    <w14:schemeClr w14:val="tx1"/>
                  </w14:solidFill>
                </w14:textFill>
              </w:rPr>
            </w:pPr>
          </w:p>
        </w:tc>
      </w:tr>
      <w:tr w14:paraId="7BDC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exact"/>
        </w:trPr>
        <w:tc>
          <w:tcPr>
            <w:tcW w:w="738" w:type="dxa"/>
            <w:noWrap w:val="0"/>
            <w:vAlign w:val="center"/>
          </w:tcPr>
          <w:p w14:paraId="75B21BC1">
            <w:pPr>
              <w:pStyle w:val="3"/>
              <w:spacing w:line="300" w:lineRule="exact"/>
              <w:ind w:firstLine="207" w:firstLineChars="98"/>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p>
        </w:tc>
        <w:tc>
          <w:tcPr>
            <w:tcW w:w="1732" w:type="dxa"/>
            <w:noWrap w:val="0"/>
            <w:vAlign w:val="center"/>
          </w:tcPr>
          <w:p w14:paraId="7E15FBCC">
            <w:pPr>
              <w:pStyle w:val="3"/>
              <w:spacing w:line="300" w:lineRule="exact"/>
              <w:jc w:val="center"/>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付款方式</w:t>
            </w:r>
          </w:p>
        </w:tc>
        <w:tc>
          <w:tcPr>
            <w:tcW w:w="732" w:type="dxa"/>
            <w:noWrap w:val="0"/>
            <w:vAlign w:val="center"/>
          </w:tcPr>
          <w:p w14:paraId="5B37AA12">
            <w:pPr>
              <w:spacing w:line="300" w:lineRule="exac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20分</w:t>
            </w:r>
          </w:p>
        </w:tc>
        <w:tc>
          <w:tcPr>
            <w:tcW w:w="10812" w:type="dxa"/>
            <w:noWrap w:val="0"/>
            <w:vAlign w:val="center"/>
          </w:tcPr>
          <w:p w14:paraId="697768FE">
            <w:pPr>
              <w:spacing w:line="300" w:lineRule="exac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账期接受医院收到发票后12个月支付得10分，每增加一个月加0.5分，以此类推计算总分（最高不超过20分）。</w:t>
            </w:r>
          </w:p>
          <w:p w14:paraId="2CB3CA7A">
            <w:pPr>
              <w:spacing w:line="300" w:lineRule="exact"/>
              <w:rPr>
                <w:rFonts w:hint="default" w:eastAsiaTheme="minorEastAsia"/>
                <w:b/>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付款周期低于12个月支付不得分。</w:t>
            </w:r>
          </w:p>
        </w:tc>
        <w:tc>
          <w:tcPr>
            <w:tcW w:w="997" w:type="dxa"/>
            <w:noWrap w:val="0"/>
            <w:vAlign w:val="center"/>
          </w:tcPr>
          <w:p w14:paraId="29CEE205">
            <w:pPr>
              <w:spacing w:line="300" w:lineRule="exact"/>
              <w:rPr>
                <w:rFonts w:hint="eastAsia"/>
                <w:b/>
                <w:color w:val="000000" w:themeColor="text1"/>
                <w14:textFill>
                  <w14:solidFill>
                    <w14:schemeClr w14:val="tx1"/>
                  </w14:solidFill>
                </w14:textFill>
              </w:rPr>
            </w:pPr>
          </w:p>
        </w:tc>
      </w:tr>
      <w:tr w14:paraId="3C7D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738" w:type="dxa"/>
            <w:noWrap w:val="0"/>
            <w:vAlign w:val="center"/>
          </w:tcPr>
          <w:p w14:paraId="12E8A2BA">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p>
        </w:tc>
        <w:tc>
          <w:tcPr>
            <w:tcW w:w="1732" w:type="dxa"/>
            <w:noWrap w:val="0"/>
            <w:vAlign w:val="center"/>
          </w:tcPr>
          <w:p w14:paraId="414E04D9">
            <w:pPr>
              <w:pStyle w:val="3"/>
              <w:spacing w:line="300" w:lineRule="exact"/>
              <w:jc w:val="center"/>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是否可走线上</w:t>
            </w:r>
          </w:p>
          <w:p w14:paraId="6F6EED81">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采购流程</w:t>
            </w:r>
          </w:p>
        </w:tc>
        <w:tc>
          <w:tcPr>
            <w:tcW w:w="732" w:type="dxa"/>
            <w:noWrap w:val="0"/>
            <w:vAlign w:val="center"/>
          </w:tcPr>
          <w:p w14:paraId="44B75C22">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noWrap w:val="0"/>
            <w:vAlign w:val="center"/>
          </w:tcPr>
          <w:p w14:paraId="0F04783D">
            <w:p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eastAsia="zh-CN"/>
                <w14:textFill>
                  <w14:solidFill>
                    <w14:schemeClr w14:val="tx1"/>
                  </w14:solidFill>
                </w14:textFill>
              </w:rPr>
              <w:t>根据比选资料，</w:t>
            </w:r>
            <w:r>
              <w:rPr>
                <w:rFonts w:hint="eastAsia" w:cs="宋体"/>
                <w:color w:val="000000" w:themeColor="text1"/>
                <w:lang w:val="en-US" w:eastAsia="zh-CN"/>
                <w14:textFill>
                  <w14:solidFill>
                    <w14:schemeClr w14:val="tx1"/>
                  </w14:solidFill>
                </w14:textFill>
              </w:rPr>
              <w:t>提供</w:t>
            </w:r>
            <w:r>
              <w:rPr>
                <w:rFonts w:hint="eastAsia" w:cs="宋体"/>
                <w:color w:val="000000" w:themeColor="text1"/>
                <w:lang w:eastAsia="zh-CN"/>
                <w14:textFill>
                  <w14:solidFill>
                    <w14:schemeClr w14:val="tx1"/>
                  </w14:solidFill>
                </w14:textFill>
              </w:rPr>
              <w:t>该报价</w:t>
            </w:r>
            <w:r>
              <w:rPr>
                <w:rFonts w:hint="eastAsia" w:cs="宋体"/>
                <w:color w:val="000000" w:themeColor="text1"/>
                <w:lang w:val="en-US" w:eastAsia="zh-CN"/>
                <w14:textFill>
                  <w14:solidFill>
                    <w14:schemeClr w14:val="tx1"/>
                  </w14:solidFill>
                </w14:textFill>
              </w:rPr>
              <w:t>在</w:t>
            </w:r>
            <w:r>
              <w:rPr>
                <w:rFonts w:hint="eastAsia" w:cs="宋体"/>
                <w:color w:val="000000" w:themeColor="text1"/>
                <w:lang w:eastAsia="zh-CN"/>
                <w14:textFill>
                  <w14:solidFill>
                    <w14:schemeClr w14:val="tx1"/>
                  </w14:solidFill>
                </w14:textFill>
              </w:rPr>
              <w:t>贵州省药品和医用耗材招采管理系统可点配送并完成采购流程的</w:t>
            </w:r>
            <w:r>
              <w:rPr>
                <w:rFonts w:hint="eastAsia" w:cs="宋体"/>
                <w:color w:val="000000" w:themeColor="text1"/>
                <w:lang w:val="en-US" w:eastAsia="zh-CN"/>
                <w14:textFill>
                  <w14:solidFill>
                    <w14:schemeClr w14:val="tx1"/>
                  </w14:solidFill>
                </w14:textFill>
              </w:rPr>
              <w:t>承诺函（附授权或搭建成功的截图）；</w:t>
            </w:r>
          </w:p>
          <w:p w14:paraId="7E25256F">
            <w:pPr>
              <w:numPr>
                <w:ilvl w:val="0"/>
                <w:numId w:val="2"/>
              </w:num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承诺50%产品（在报价表上体现是否可走线上采购）能走线上采购得10分</w:t>
            </w:r>
          </w:p>
          <w:p w14:paraId="4AAE1ECA">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承诺30%产品（在报价表上体现是否可走线上采购）能走线上得5分</w:t>
            </w:r>
          </w:p>
          <w:p w14:paraId="2588B863">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承诺10%产品（在报价表上体现是否可走线上采购）走线上得3分</w:t>
            </w:r>
          </w:p>
          <w:p w14:paraId="64CC5808">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承诺能走线上的产品数量低于10%或者无承诺不得分</w:t>
            </w:r>
          </w:p>
        </w:tc>
        <w:tc>
          <w:tcPr>
            <w:tcW w:w="997" w:type="dxa"/>
            <w:noWrap w:val="0"/>
            <w:vAlign w:val="center"/>
          </w:tcPr>
          <w:p w14:paraId="604E2383">
            <w:pPr>
              <w:spacing w:line="300" w:lineRule="exact"/>
              <w:rPr>
                <w:rFonts w:hint="eastAsia" w:cs="宋体"/>
                <w:b/>
                <w:color w:val="000000" w:themeColor="text1"/>
                <w14:textFill>
                  <w14:solidFill>
                    <w14:schemeClr w14:val="tx1"/>
                  </w14:solidFill>
                </w14:textFill>
              </w:rPr>
            </w:pPr>
          </w:p>
        </w:tc>
      </w:tr>
      <w:tr w14:paraId="388A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exact"/>
        </w:trPr>
        <w:tc>
          <w:tcPr>
            <w:tcW w:w="738" w:type="dxa"/>
            <w:noWrap w:val="0"/>
            <w:vAlign w:val="center"/>
          </w:tcPr>
          <w:p w14:paraId="1C27481F">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p>
        </w:tc>
        <w:tc>
          <w:tcPr>
            <w:tcW w:w="1732" w:type="dxa"/>
            <w:shd w:val="clear" w:color="auto" w:fill="auto"/>
            <w:noWrap w:val="0"/>
            <w:vAlign w:val="center"/>
          </w:tcPr>
          <w:p w14:paraId="142F29DF">
            <w:pPr>
              <w:pStyle w:val="3"/>
              <w:spacing w:line="300" w:lineRule="exact"/>
              <w:jc w:val="center"/>
              <w:rPr>
                <w:rFonts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服务方案</w:t>
            </w:r>
          </w:p>
        </w:tc>
        <w:tc>
          <w:tcPr>
            <w:tcW w:w="732" w:type="dxa"/>
            <w:shd w:val="clear" w:color="auto" w:fill="auto"/>
            <w:noWrap w:val="0"/>
            <w:vAlign w:val="center"/>
          </w:tcPr>
          <w:p w14:paraId="24C47E95">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435C5D3C">
            <w:pPr>
              <w:spacing w:line="300" w:lineRule="exact"/>
              <w:rPr>
                <w:rFonts w:hint="eastAsia" w:eastAsiaTheme="minorEastAsia"/>
                <w:color w:val="000000" w:themeColor="text1"/>
                <w:shd w:val="clear" w:color="auto" w:fill="FFFFFF"/>
                <w:lang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比选小组</w:t>
            </w:r>
            <w:r>
              <w:rPr>
                <w:rFonts w:hint="eastAsia"/>
                <w:color w:val="000000" w:themeColor="text1"/>
                <w:shd w:val="clear" w:color="auto" w:fill="FFFFFF"/>
                <w14:textFill>
                  <w14:solidFill>
                    <w14:schemeClr w14:val="tx1"/>
                  </w14:solidFill>
                </w14:textFill>
              </w:rPr>
              <w:t>依据各</w:t>
            </w:r>
            <w:r>
              <w:rPr>
                <w:rFonts w:hint="eastAsia"/>
                <w:color w:val="000000" w:themeColor="text1"/>
                <w:shd w:val="clear" w:color="auto" w:fill="FFFFFF"/>
                <w:lang w:eastAsia="zh-CN"/>
                <w14:textFill>
                  <w14:solidFill>
                    <w14:schemeClr w14:val="tx1"/>
                  </w14:solidFill>
                </w14:textFill>
              </w:rPr>
              <w:t>参选</w:t>
            </w:r>
            <w:r>
              <w:rPr>
                <w:rFonts w:hint="eastAsia"/>
                <w:color w:val="000000" w:themeColor="text1"/>
                <w:shd w:val="clear" w:color="auto" w:fill="FFFFFF"/>
                <w14:textFill>
                  <w14:solidFill>
                    <w14:schemeClr w14:val="tx1"/>
                  </w14:solidFill>
                </w14:textFill>
              </w:rPr>
              <w:t>人</w:t>
            </w:r>
            <w:r>
              <w:rPr>
                <w:rFonts w:hint="eastAsia"/>
                <w:color w:val="000000" w:themeColor="text1"/>
                <w:shd w:val="clear" w:color="auto" w:fill="FFFFFF"/>
                <w:lang w:eastAsia="zh-CN"/>
                <w14:textFill>
                  <w14:solidFill>
                    <w14:schemeClr w14:val="tx1"/>
                  </w14:solidFill>
                </w14:textFill>
              </w:rPr>
              <w:t>比选</w:t>
            </w:r>
            <w:r>
              <w:rPr>
                <w:rFonts w:hint="eastAsia"/>
                <w:color w:val="000000" w:themeColor="text1"/>
                <w:shd w:val="clear" w:color="auto" w:fill="FFFFFF"/>
                <w14:textFill>
                  <w14:solidFill>
                    <w14:schemeClr w14:val="tx1"/>
                  </w14:solidFill>
                </w14:textFill>
              </w:rPr>
              <w:t>文件</w:t>
            </w:r>
            <w:r>
              <w:rPr>
                <w:rFonts w:hint="eastAsia"/>
                <w:color w:val="000000" w:themeColor="text1"/>
                <w:shd w:val="clear" w:color="auto" w:fill="FFFFFF"/>
                <w:lang w:eastAsia="zh-CN"/>
                <w14:textFill>
                  <w14:solidFill>
                    <w14:schemeClr w14:val="tx1"/>
                  </w14:solidFill>
                </w14:textFill>
              </w:rPr>
              <w:t>中的</w:t>
            </w:r>
            <w:r>
              <w:rPr>
                <w:rFonts w:hint="eastAsia"/>
                <w:color w:val="000000" w:themeColor="text1"/>
                <w:shd w:val="clear" w:color="auto" w:fill="FFFFFF"/>
                <w:lang w:val="en-US" w:eastAsia="zh-CN"/>
                <w14:textFill>
                  <w14:solidFill>
                    <w14:schemeClr w14:val="tx1"/>
                  </w14:solidFill>
                </w14:textFill>
              </w:rPr>
              <w:t>售后服务方案进行</w:t>
            </w:r>
            <w:r>
              <w:rPr>
                <w:rFonts w:hint="eastAsia"/>
                <w:color w:val="000000" w:themeColor="text1"/>
                <w:shd w:val="clear" w:color="auto" w:fill="FFFFFF"/>
                <w:lang w:eastAsia="zh-CN"/>
                <w14:textFill>
                  <w14:solidFill>
                    <w14:schemeClr w14:val="tx1"/>
                  </w14:solidFill>
                </w14:textFill>
              </w:rPr>
              <w:t>打</w:t>
            </w:r>
            <w:r>
              <w:rPr>
                <w:rFonts w:hint="eastAsia"/>
                <w:color w:val="000000" w:themeColor="text1"/>
                <w:shd w:val="clear" w:color="auto" w:fill="FFFFFF"/>
                <w14:textFill>
                  <w14:solidFill>
                    <w14:schemeClr w14:val="tx1"/>
                  </w14:solidFill>
                </w14:textFill>
              </w:rPr>
              <w:t>分</w:t>
            </w:r>
            <w:r>
              <w:rPr>
                <w:rFonts w:hint="eastAsia"/>
                <w:color w:val="000000" w:themeColor="text1"/>
                <w:shd w:val="clear" w:color="auto" w:fill="FFFFFF"/>
                <w:lang w:eastAsia="zh-CN"/>
                <w14:textFill>
                  <w14:solidFill>
                    <w14:schemeClr w14:val="tx1"/>
                  </w14:solidFill>
                </w14:textFill>
              </w:rPr>
              <w:t>（方案至少包含配送方式、配送人员安排情况、产品配送到院时剩余质保期、配送时限、是否免费退换货承诺（含近期和过期产品）等）</w:t>
            </w:r>
          </w:p>
          <w:p w14:paraId="6B6859F9">
            <w:pPr>
              <w:numPr>
                <w:ilvl w:val="3"/>
                <w:numId w:val="3"/>
              </w:numPr>
              <w:spacing w:line="300" w:lineRule="exact"/>
              <w:ind w:left="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cs="宋体"/>
                <w:color w:val="000000" w:themeColor="text1"/>
                <w14:textFill>
                  <w14:solidFill>
                    <w14:schemeClr w14:val="tx1"/>
                  </w14:solidFill>
                </w14:textFill>
              </w:rPr>
              <w:t>1.</w:t>
            </w:r>
            <w:r>
              <w:rPr>
                <w:rFonts w:hint="eastAsia" w:cs="宋体"/>
                <w:color w:val="000000" w:themeColor="text1"/>
                <w:lang w:eastAsia="zh-CN"/>
                <w14:textFill>
                  <w14:solidFill>
                    <w14:schemeClr w14:val="tx1"/>
                  </w14:solidFill>
                </w14:textFill>
              </w:rPr>
              <w:t>认为质保期达到要求、退换货有保障、配送时限达到临床要求得</w:t>
            </w:r>
            <w:r>
              <w:rPr>
                <w:rFonts w:hint="eastAsia" w:cs="宋体"/>
                <w:color w:val="000000" w:themeColor="text1"/>
                <w:lang w:val="en-US" w:eastAsia="zh-CN"/>
                <w14:textFill>
                  <w14:solidFill>
                    <w14:schemeClr w14:val="tx1"/>
                  </w14:solidFill>
                </w14:textFill>
              </w:rPr>
              <w:t>5-10分；</w:t>
            </w:r>
          </w:p>
          <w:p w14:paraId="4E652826">
            <w:pPr>
              <w:numPr>
                <w:ilvl w:val="3"/>
                <w:numId w:val="3"/>
              </w:numPr>
              <w:spacing w:line="300" w:lineRule="exact"/>
              <w:ind w:left="0" w:leftChars="0" w:hanging="420" w:firstLineChars="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w:t>
            </w:r>
            <w:r>
              <w:rPr>
                <w:rFonts w:cs="宋体"/>
                <w:color w:val="000000" w:themeColor="text1"/>
                <w14:textFill>
                  <w14:solidFill>
                    <w14:schemeClr w14:val="tx1"/>
                  </w14:solidFill>
                </w14:textFill>
              </w:rPr>
              <w:t>.</w:t>
            </w:r>
            <w:r>
              <w:rPr>
                <w:rFonts w:hint="eastAsia" w:cs="宋体"/>
                <w:color w:val="000000" w:themeColor="text1"/>
                <w:lang w:eastAsia="zh-CN"/>
                <w14:textFill>
                  <w14:solidFill>
                    <w14:schemeClr w14:val="tx1"/>
                  </w14:solidFill>
                </w14:textFill>
              </w:rPr>
              <w:t>认为质保期基本达到要求、退换货基本有保障、配送时限基本达到临床要求得</w:t>
            </w:r>
            <w:r>
              <w:rPr>
                <w:rFonts w:hint="eastAsia" w:cs="宋体"/>
                <w:color w:val="000000" w:themeColor="text1"/>
                <w:lang w:val="en-US" w:eastAsia="zh-CN"/>
                <w14:textFill>
                  <w14:solidFill>
                    <w14:schemeClr w14:val="tx1"/>
                  </w14:solidFill>
                </w14:textFill>
              </w:rPr>
              <w:t>0-5分；</w:t>
            </w:r>
          </w:p>
        </w:tc>
        <w:tc>
          <w:tcPr>
            <w:tcW w:w="997" w:type="dxa"/>
            <w:noWrap w:val="0"/>
            <w:vAlign w:val="center"/>
          </w:tcPr>
          <w:p w14:paraId="51A926BA">
            <w:pPr>
              <w:spacing w:line="300" w:lineRule="exact"/>
              <w:rPr>
                <w:rFonts w:hint="eastAsia" w:cs="宋体"/>
                <w:color w:val="000000" w:themeColor="text1"/>
                <w:lang w:val="zh-CN"/>
                <w14:textFill>
                  <w14:solidFill>
                    <w14:schemeClr w14:val="tx1"/>
                  </w14:solidFill>
                </w14:textFill>
              </w:rPr>
            </w:pPr>
          </w:p>
        </w:tc>
      </w:tr>
      <w:tr w14:paraId="7F7B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exact"/>
        </w:trPr>
        <w:tc>
          <w:tcPr>
            <w:tcW w:w="738" w:type="dxa"/>
            <w:noWrap w:val="0"/>
            <w:vAlign w:val="center"/>
          </w:tcPr>
          <w:p w14:paraId="3763365C">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p>
        </w:tc>
        <w:tc>
          <w:tcPr>
            <w:tcW w:w="1732" w:type="dxa"/>
            <w:shd w:val="clear" w:color="auto" w:fill="auto"/>
            <w:noWrap w:val="0"/>
            <w:vAlign w:val="center"/>
          </w:tcPr>
          <w:p w14:paraId="29AED033">
            <w:pPr>
              <w:pStyle w:val="3"/>
              <w:spacing w:line="300" w:lineRule="exact"/>
              <w:jc w:val="center"/>
              <w:rPr>
                <w:rFonts w:hint="eastAsia"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样品及临床疗效</w:t>
            </w:r>
          </w:p>
        </w:tc>
        <w:tc>
          <w:tcPr>
            <w:tcW w:w="732" w:type="dxa"/>
            <w:shd w:val="clear" w:color="auto" w:fill="auto"/>
            <w:noWrap w:val="0"/>
            <w:vAlign w:val="center"/>
          </w:tcPr>
          <w:p w14:paraId="0C541EA4">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253718C9">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参选供应商按照附件2中要求带样品的要求提供样品，比选小组根据样品的数量及产品临床疗效进行评分；</w:t>
            </w:r>
          </w:p>
          <w:p w14:paraId="7D6CEB2E">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（1）产品适用性好、安全性强；（2）操作简易方便；（3）技术设计先进；（4）灭菌消毒效果；（5）产品科技水平及取得专利情况；（6）产品有效成分含量等。</w:t>
            </w:r>
            <w:bookmarkStart w:id="2" w:name="_GoBack"/>
            <w:bookmarkEnd w:id="2"/>
          </w:p>
          <w:p w14:paraId="36F342F3">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1.全部提供并认为产品满足采购人需求：20-30分；</w:t>
            </w:r>
          </w:p>
          <w:p w14:paraId="3BF7F9D4">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2.全部提供并认为产品基本满足采购人需求：10-20分；</w:t>
            </w:r>
          </w:p>
          <w:p w14:paraId="10D56F57">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3.全部提供并认为产品适用性不好、操作性不强、产品质量、适用性尚待改进得0-10分；</w:t>
            </w:r>
          </w:p>
          <w:p w14:paraId="43DED1CB">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kern w:val="2"/>
                <w:sz w:val="21"/>
                <w:szCs w:val="22"/>
                <w:lang w:val="en-US" w:eastAsia="zh-CN" w:bidi="ar-SA"/>
                <w14:textFill>
                  <w14:solidFill>
                    <w14:schemeClr w14:val="tx1"/>
                  </w14:solidFill>
                </w14:textFill>
              </w:rPr>
              <w:t>备注，附件2要求带样品的产品需要全部提供样品，提供不全或不提供者该项得0分</w:t>
            </w:r>
          </w:p>
        </w:tc>
        <w:tc>
          <w:tcPr>
            <w:tcW w:w="997" w:type="dxa"/>
            <w:noWrap w:val="0"/>
            <w:vAlign w:val="center"/>
          </w:tcPr>
          <w:p w14:paraId="6D6CF65B">
            <w:pPr>
              <w:spacing w:line="300" w:lineRule="exact"/>
              <w:rPr>
                <w:color w:val="000000" w:themeColor="text1"/>
                <w14:textFill>
                  <w14:solidFill>
                    <w14:schemeClr w14:val="tx1"/>
                  </w14:solidFill>
                </w14:textFill>
              </w:rPr>
            </w:pPr>
          </w:p>
        </w:tc>
      </w:tr>
      <w:tr w14:paraId="7B8A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exact"/>
        </w:trPr>
        <w:tc>
          <w:tcPr>
            <w:tcW w:w="14014" w:type="dxa"/>
            <w:gridSpan w:val="4"/>
            <w:noWrap w:val="0"/>
            <w:vAlign w:val="center"/>
          </w:tcPr>
          <w:p w14:paraId="695AF15A">
            <w:pPr>
              <w:spacing w:line="300" w:lineRule="exact"/>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以上评分条款中涉及的合同、产品彩页等必须真实、有效，</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人需清楚</w:t>
            </w:r>
            <w:r>
              <w:rPr>
                <w:rFonts w:hint="eastAsia"/>
                <w:b/>
                <w:color w:val="000000" w:themeColor="text1"/>
                <w:lang w:eastAsia="zh-CN"/>
                <w14:textFill>
                  <w14:solidFill>
                    <w14:schemeClr w14:val="tx1"/>
                  </w14:solidFill>
                </w14:textFill>
              </w:rPr>
              <w:t>比选</w:t>
            </w:r>
            <w:r>
              <w:rPr>
                <w:rFonts w:hint="eastAsia"/>
                <w:b/>
                <w:color w:val="000000" w:themeColor="text1"/>
                <w14:textFill>
                  <w14:solidFill>
                    <w14:schemeClr w14:val="tx1"/>
                  </w14:solidFill>
                </w14:textFill>
              </w:rPr>
              <w:t>文件的要求及有关文件规定。并承诺在本次</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活动中，如有违法、违规、弄虚作假行为，所造成的损失、不良后果及法律责任一律自行承担。</w:t>
            </w:r>
          </w:p>
          <w:p w14:paraId="499C3F6D">
            <w:pPr>
              <w:rPr>
                <w:rFonts w:hint="eastAsia"/>
                <w:b/>
                <w:color w:val="000000" w:themeColor="text1"/>
                <w14:textFill>
                  <w14:solidFill>
                    <w14:schemeClr w14:val="tx1"/>
                  </w14:solidFill>
                </w14:textFill>
              </w:rPr>
            </w:pPr>
            <w:r>
              <w:rPr>
                <w:rFonts w:hint="eastAsia"/>
                <w:b/>
                <w:color w:val="000000" w:themeColor="text1"/>
                <w:lang w:eastAsia="zh-CN"/>
                <w14:textFill>
                  <w14:solidFill>
                    <w14:schemeClr w14:val="tx1"/>
                  </w14:solidFill>
                </w14:textFill>
              </w:rPr>
              <w:t>备注：以上所提供的材料及承诺函必须保证真实可信，如有虚假则取消参选资格并追究相关责任，中选的取消中选资格。</w:t>
            </w:r>
          </w:p>
        </w:tc>
        <w:tc>
          <w:tcPr>
            <w:tcW w:w="997" w:type="dxa"/>
            <w:noWrap w:val="0"/>
            <w:vAlign w:val="center"/>
          </w:tcPr>
          <w:p w14:paraId="4E57B6CB">
            <w:pPr>
              <w:spacing w:line="300" w:lineRule="exact"/>
              <w:rPr>
                <w:rFonts w:hint="eastAsia"/>
                <w:b/>
                <w:color w:val="000000" w:themeColor="text1"/>
                <w14:textFill>
                  <w14:solidFill>
                    <w14:schemeClr w14:val="tx1"/>
                  </w14:solidFill>
                </w14:textFill>
              </w:rPr>
            </w:pPr>
          </w:p>
        </w:tc>
      </w:tr>
    </w:tbl>
    <w:p w14:paraId="2FAA0ADA">
      <w:pPr>
        <w:keepNext w:val="0"/>
        <w:keepLines w:val="0"/>
        <w:pageBreakBefore w:val="0"/>
        <w:widowControl w:val="0"/>
        <w:numPr>
          <w:ilvl w:val="0"/>
          <w:numId w:val="0"/>
        </w:numPr>
        <w:kinsoku/>
        <w:wordWrap/>
        <w:overflowPunct/>
        <w:topLinePunct w:val="0"/>
        <w:bidi w:val="0"/>
        <w:snapToGrid/>
        <w:spacing w:line="560" w:lineRule="exact"/>
        <w:jc w:val="both"/>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sectPr>
          <w:pgSz w:w="16838" w:h="11906" w:orient="landscape"/>
          <w:pgMar w:top="1701" w:right="1043" w:bottom="1701" w:left="1043" w:header="851" w:footer="992" w:gutter="0"/>
          <w:pgBorders>
            <w:top w:val="none" w:sz="0" w:space="0"/>
            <w:left w:val="none" w:sz="0" w:space="0"/>
            <w:bottom w:val="none" w:sz="0" w:space="0"/>
            <w:right w:val="none" w:sz="0" w:space="0"/>
          </w:pgBorders>
          <w:cols w:space="425" w:num="1"/>
          <w:docGrid w:type="lines" w:linePitch="312" w:charSpace="0"/>
        </w:sectPr>
      </w:pPr>
    </w:p>
    <w:p w14:paraId="469C1404">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最后得分计算方式</w:t>
      </w:r>
    </w:p>
    <w:p w14:paraId="00CAB8D9">
      <w:pPr>
        <w:keepNext w:val="0"/>
        <w:keepLines w:val="0"/>
        <w:pageBreakBefore w:val="0"/>
        <w:numPr>
          <w:ilvl w:val="0"/>
          <w:numId w:val="0"/>
        </w:numPr>
        <w:kinsoku/>
        <w:wordWrap/>
        <w:overflowPunct/>
        <w:topLinePunct w:val="0"/>
        <w:bidi w:val="0"/>
        <w:snapToGrid/>
        <w:spacing w:line="560" w:lineRule="exact"/>
        <w:ind w:leftChars="0" w:firstLine="640" w:firstLineChars="200"/>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最终得分=所有评委评分总和/评委数量</w:t>
      </w:r>
    </w:p>
    <w:p w14:paraId="11EE9F62">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排序原则</w:t>
      </w:r>
    </w:p>
    <w:p w14:paraId="66559FF4">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按得分由高到低顺序排序。得分相同的，按报价由低到高顺序排列。得分且报价相同的，按技术指标优劣顺序排列。</w:t>
      </w:r>
    </w:p>
    <w:p w14:paraId="5414ABC4">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六</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p>
    <w:p w14:paraId="10211125">
      <w:pPr>
        <w:pStyle w:val="3"/>
        <w:keepNext w:val="0"/>
        <w:keepLines w:val="0"/>
        <w:pageBreakBefore w:val="0"/>
        <w:kinsoku/>
        <w:wordWrap/>
        <w:overflowPunct/>
        <w:topLinePunct w:val="0"/>
        <w:bidi w:val="0"/>
        <w:snapToGrid/>
        <w:spacing w:after="0" w:line="560" w:lineRule="exact"/>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bCs/>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kern w:val="2"/>
          <w:sz w:val="32"/>
          <w:szCs w:val="32"/>
          <w:lang w:val="en-US" w:eastAsia="zh-CN" w:bidi="ar-SA"/>
          <w14:textFill>
            <w14:solidFill>
              <w14:schemeClr w14:val="tx1"/>
            </w14:solidFill>
          </w14:textFill>
        </w:rPr>
        <w:t xml:space="preserve">  1.由评选人员综合评分后，按评分结果由高分到低分排序，推荐得分最高的前三名为中标候选供应商，按照得分最高的确定为中标供应商并发布比选结果公告；</w:t>
      </w:r>
    </w:p>
    <w:p w14:paraId="5AB6EB99">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2.如果得分第一中选供应商不能按比选文件要求和承诺或因特殊情况不能履行合同，原则上将在中选候选人中依序另行选择中选供应商并发布比选结果公告。</w:t>
      </w:r>
    </w:p>
    <w:p w14:paraId="7728C8A4">
      <w:pPr>
        <w:keepNext w:val="0"/>
        <w:keepLines w:val="0"/>
        <w:pageBreakBefore w:val="0"/>
        <w:tabs>
          <w:tab w:val="left" w:pos="3630"/>
        </w:tabs>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r>
        <w:rPr>
          <w:b/>
          <w:color w:val="000000" w:themeColor="text1"/>
          <w:sz w:val="24"/>
          <w:szCs w:val="24"/>
          <w14:textFill>
            <w14:solidFill>
              <w14:schemeClr w14:val="tx1"/>
            </w14:solidFill>
          </w14:textFill>
        </w:rPr>
        <w:tab/>
      </w:r>
    </w:p>
    <w:p w14:paraId="7064703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1.公平地对待所有参选人；</w:t>
      </w:r>
    </w:p>
    <w:p w14:paraId="6E8B0B5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2.比选文件及其比选文件澄清补充说明是评选依据；</w:t>
      </w:r>
    </w:p>
    <w:p w14:paraId="29BCE16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3.评选人员应按照“公平公正、科学严谨”的原则；</w:t>
      </w:r>
    </w:p>
    <w:p w14:paraId="6B035D5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4.评选内容严格保密。</w:t>
      </w:r>
    </w:p>
    <w:p w14:paraId="4BA89FD1">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八</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的基本条件</w:t>
      </w:r>
    </w:p>
    <w:p w14:paraId="7AE6771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1.比选文件必须对参选须知的要求完全响应；</w:t>
      </w:r>
    </w:p>
    <w:p w14:paraId="71CE222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2.参选人有良好的执行合同的能力；</w:t>
      </w:r>
    </w:p>
    <w:p w14:paraId="30A221F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3.该参选人的报价对采购人最有利；</w:t>
      </w:r>
    </w:p>
    <w:p w14:paraId="6BA5246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4.能够提供最佳服务；</w:t>
      </w:r>
    </w:p>
    <w:p w14:paraId="05BD9CE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5.综合打分分值排序靠前。</w:t>
      </w:r>
    </w:p>
    <w:p w14:paraId="436E957D">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九</w:t>
      </w:r>
      <w:r>
        <w:rPr>
          <w:rFonts w:hint="eastAsia" w:ascii="仿宋_GB2312" w:hAnsi="仿宋_GB2312" w:eastAsia="仿宋_GB2312" w:cs="仿宋_GB2312"/>
          <w:b/>
          <w:color w:val="000000" w:themeColor="text1"/>
          <w:sz w:val="32"/>
          <w:szCs w:val="32"/>
          <w14:textFill>
            <w14:solidFill>
              <w14:schemeClr w14:val="tx1"/>
            </w14:solidFill>
          </w14:textFill>
        </w:rPr>
        <w:t>、最低价的</w:t>
      </w:r>
      <w:r>
        <w:rPr>
          <w:rFonts w:hint="eastAsia" w:ascii="仿宋_GB2312" w:hAnsi="仿宋_GB2312" w:eastAsia="仿宋_GB2312" w:cs="仿宋_GB2312"/>
          <w:b/>
          <w:color w:val="000000" w:themeColor="text1"/>
          <w:sz w:val="32"/>
          <w:szCs w:val="32"/>
          <w:lang w:eastAsia="zh-CN"/>
          <w14:textFill>
            <w14:solidFill>
              <w14:schemeClr w14:val="tx1"/>
            </w14:solidFill>
          </w14:textFill>
        </w:rPr>
        <w:t>参选人</w:t>
      </w:r>
      <w:r>
        <w:rPr>
          <w:rFonts w:hint="eastAsia" w:ascii="仿宋_GB2312" w:hAnsi="仿宋_GB2312" w:eastAsia="仿宋_GB2312" w:cs="仿宋_GB2312"/>
          <w:b/>
          <w:color w:val="000000" w:themeColor="text1"/>
          <w:sz w:val="32"/>
          <w:szCs w:val="32"/>
          <w14:textFill>
            <w14:solidFill>
              <w14:schemeClr w14:val="tx1"/>
            </w14:solidFill>
          </w14:textFill>
        </w:rPr>
        <w:t>不一定</w:t>
      </w:r>
      <w:r>
        <w:rPr>
          <w:rFonts w:hint="eastAsia" w:ascii="仿宋_GB2312" w:hAnsi="仿宋_GB2312" w:eastAsia="仿宋_GB2312" w:cs="仿宋_GB2312"/>
          <w:b/>
          <w:color w:val="000000" w:themeColor="text1"/>
          <w:sz w:val="32"/>
          <w:szCs w:val="32"/>
          <w:lang w:eastAsia="zh-CN"/>
          <w14:textFill>
            <w14:solidFill>
              <w14:schemeClr w14:val="tx1"/>
            </w14:solidFill>
          </w14:textFill>
        </w:rPr>
        <w:t>为</w:t>
      </w:r>
      <w:r>
        <w:rPr>
          <w:rFonts w:hint="eastAsia" w:ascii="仿宋_GB2312" w:hAnsi="仿宋_GB2312" w:eastAsia="仿宋_GB2312" w:cs="仿宋_GB2312"/>
          <w:b/>
          <w:color w:val="000000" w:themeColor="text1"/>
          <w:sz w:val="32"/>
          <w:szCs w:val="32"/>
          <w14:textFill>
            <w14:solidFill>
              <w14:schemeClr w14:val="tx1"/>
            </w14:solidFill>
          </w14:textFill>
        </w:rPr>
        <w:t>最终中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选人</w:t>
      </w:r>
      <w:r>
        <w:rPr>
          <w:rFonts w:hint="eastAsia" w:ascii="仿宋_GB2312" w:hAnsi="仿宋_GB2312" w:eastAsia="仿宋_GB2312" w:cs="仿宋_GB2312"/>
          <w:b/>
          <w:color w:val="000000" w:themeColor="text1"/>
          <w:sz w:val="32"/>
          <w:szCs w:val="32"/>
          <w14:textFill>
            <w14:solidFill>
              <w14:schemeClr w14:val="tx1"/>
            </w14:solidFill>
          </w14:textFill>
        </w:rPr>
        <w:t>。</w:t>
      </w:r>
    </w:p>
    <w:p w14:paraId="2E27B019">
      <w:pPr>
        <w:pStyle w:val="5"/>
        <w:keepNext w:val="0"/>
        <w:keepLines w:val="0"/>
        <w:pageBreakBefore w:val="0"/>
        <w:kinsoku/>
        <w:wordWrap/>
        <w:overflowPunct/>
        <w:topLinePunct w:val="0"/>
        <w:bidi w:val="0"/>
        <w:snapToGrid/>
        <w:spacing w:line="560" w:lineRule="exact"/>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pPr>
    </w:p>
    <w:p w14:paraId="20191694">
      <w:pPr>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p w14:paraId="2E98FCE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附件4</w:t>
      </w:r>
    </w:p>
    <w:p w14:paraId="23F28A2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1、封面</w:t>
      </w:r>
    </w:p>
    <w:p w14:paraId="30726252">
      <w:pPr>
        <w:keepNext w:val="0"/>
        <w:keepLines w:val="0"/>
        <w:pageBreakBefore w:val="0"/>
        <w:widowControl/>
        <w:kinsoku/>
        <w:wordWrap/>
        <w:overflowPunct/>
        <w:topLinePunct w:val="0"/>
        <w:bidi w:val="0"/>
        <w:snapToGrid/>
        <w:spacing w:before="1857" w:line="560" w:lineRule="exact"/>
        <w:ind w:left="3473"/>
        <w:jc w:val="left"/>
        <w:rPr>
          <w:rFonts w:hint="eastAsia" w:ascii="方正公文小标宋" w:hAnsi="方正公文小标宋" w:eastAsia="方正公文小标宋" w:cs="方正公文小标宋"/>
          <w:color w:val="000000" w:themeColor="text1"/>
          <w:kern w:val="0"/>
          <w:sz w:val="52"/>
          <w:szCs w:val="52"/>
          <w14:textFill>
            <w14:solidFill>
              <w14:schemeClr w14:val="tx1"/>
            </w14:solidFill>
          </w14:textFill>
        </w:rPr>
      </w:pPr>
      <w:r>
        <w:rPr>
          <w:rFonts w:hint="eastAsia" w:ascii="方正公文小标宋" w:hAnsi="方正公文小标宋" w:eastAsia="方正公文小标宋" w:cs="方正公文小标宋"/>
          <w:color w:val="000000" w:themeColor="text1"/>
          <w:spacing w:val="3"/>
          <w:kern w:val="0"/>
          <w:sz w:val="52"/>
          <w:szCs w:val="52"/>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pacing w:val="3"/>
          <w:kern w:val="0"/>
          <w:sz w:val="52"/>
          <w:szCs w:val="52"/>
          <w14:textFill>
            <w14:solidFill>
              <w14:schemeClr w14:val="tx1"/>
            </w14:solidFill>
          </w14:textFill>
        </w:rPr>
        <w:t>文件</w:t>
      </w:r>
    </w:p>
    <w:p w14:paraId="51B0FD7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1AE61AD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3E98288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79879D8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项目编号：</w:t>
      </w:r>
    </w:p>
    <w:p w14:paraId="2F14B1A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项目名称：</w:t>
      </w:r>
    </w:p>
    <w:p w14:paraId="4B58BBD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单位名称：</w:t>
      </w:r>
    </w:p>
    <w:p w14:paraId="563798E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详细地址：</w:t>
      </w:r>
    </w:p>
    <w:p w14:paraId="606FB0C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系</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人：</w:t>
      </w:r>
    </w:p>
    <w:p w14:paraId="6EED0A4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联系电话：</w:t>
      </w:r>
    </w:p>
    <w:p w14:paraId="5B5A1AAB">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393944F5">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11A2D887">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413280D1">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4F36518D">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7B89E5E2">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5B7CB967">
      <w:pPr>
        <w:keepNext w:val="0"/>
        <w:keepLines w:val="0"/>
        <w:pageBreakBefore w:val="0"/>
        <w:kinsoku/>
        <w:wordWrap/>
        <w:overflowPunct/>
        <w:topLinePunct w:val="0"/>
        <w:bidi w:val="0"/>
        <w:snapToGrid/>
        <w:spacing w:line="560" w:lineRule="exact"/>
        <w:rPr>
          <w:rFonts w:hint="eastAsia"/>
          <w:color w:val="000000" w:themeColor="text1"/>
          <w:sz w:val="24"/>
          <w:szCs w:val="24"/>
          <w14:textFill>
            <w14:solidFill>
              <w14:schemeClr w14:val="tx1"/>
            </w14:solidFill>
          </w14:textFill>
        </w:rPr>
      </w:pPr>
    </w:p>
    <w:p w14:paraId="596B000C">
      <w:pPr>
        <w:keepNext w:val="0"/>
        <w:keepLines w:val="0"/>
        <w:pageBreakBefore w:val="0"/>
        <w:kinsoku/>
        <w:wordWrap/>
        <w:overflowPunct/>
        <w:topLinePunct w:val="0"/>
        <w:bidi w:val="0"/>
        <w:snapToGrid/>
        <w:spacing w:line="560" w:lineRule="exact"/>
        <w:rPr>
          <w:rFonts w:hint="eastAsia"/>
          <w:color w:val="000000" w:themeColor="text1"/>
          <w:sz w:val="24"/>
          <w:szCs w:val="24"/>
          <w:lang w:val="en-US" w:eastAsia="zh-CN"/>
          <w14:textFill>
            <w14:solidFill>
              <w14:schemeClr w14:val="tx1"/>
            </w14:solidFill>
          </w14:textFill>
        </w:rPr>
      </w:pPr>
    </w:p>
    <w:p w14:paraId="744EB7EE">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275228D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0A0DEF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CEB5A54">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2、参选函格式</w:t>
      </w:r>
    </w:p>
    <w:p w14:paraId="21CA4D5C">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val="en-US"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函</w:t>
      </w:r>
    </w:p>
    <w:p w14:paraId="65A00E26">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致普定县中医医院：</w:t>
      </w:r>
    </w:p>
    <w:p w14:paraId="4DF81934">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根据贵方为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（项目名称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（招标编号_______），现正式授权______（姓名、职务）代表____________（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参选公司</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名称）提交</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文件。我公司在此声明同意如下：</w:t>
      </w:r>
    </w:p>
    <w:p w14:paraId="0BE58FF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一、一旦我方成交，我方将严格履行采购合同规定的责任和义务，并且满足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文件规定的履约期限、地点</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181DA24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二、我方同意本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文件规定对我方可能存在的失信行为进行的惩戒</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466BA1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三、我方同意本次</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有效期为90天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0CE6FF3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四、我方愿意提供贵单位可能另外要求的，与响应有关的文件资料，并保证我方已提供和将要提供的文件资料是真实、准确的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7509C7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五、我方已详细审查全部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文件，包括修改文件（如有的话）以及全部参考资料和有关附件。我们完全理解并同意放弃对这方面有不明及误解的权利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6CDE568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六、我方同意提供按照</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贵单位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可能要求的与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此次采购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有关的一切数据或资料，完全理解贵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不一定要接受最低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为最终中选人的要求；</w:t>
      </w:r>
    </w:p>
    <w:p w14:paraId="2EE331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b/>
          <w:bCs/>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七、与本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有关的一切正式往来信函请寄：</w:t>
      </w:r>
    </w:p>
    <w:p w14:paraId="3F5919C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地址：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5DC7D1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联系电话</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35C30A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人名称（单位盖章）：</w:t>
      </w:r>
    </w:p>
    <w:p w14:paraId="5A1979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法人代表（签字或印章）：</w:t>
      </w:r>
    </w:p>
    <w:p w14:paraId="796F158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授权代表（签字或印章）：</w:t>
      </w:r>
    </w:p>
    <w:p w14:paraId="04A352F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478C2EE5">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p>
    <w:p w14:paraId="13AC8F7F">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5F74E4D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0BDC678">
      <w:pPr>
        <w:keepNext w:val="0"/>
        <w:keepLines w:val="0"/>
        <w:pageBreakBefore w:val="0"/>
        <w:widowControl/>
        <w:kinsoku/>
        <w:wordWrap/>
        <w:overflowPunct/>
        <w:topLinePunct w:val="0"/>
        <w:bidi w:val="0"/>
        <w:snapToGrid/>
        <w:spacing w:line="560" w:lineRule="exact"/>
        <w:jc w:val="left"/>
        <w:textAlignment w:val="baseline"/>
        <w:rPr>
          <w:rFonts w:hint="eastAsia" w:cs="楷体"/>
          <w:color w:val="000000" w:themeColor="text1"/>
          <w:spacing w:val="1"/>
          <w:kern w:val="0"/>
          <w:sz w:val="32"/>
          <w:szCs w:val="32"/>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3、开标一览表</w:t>
      </w:r>
      <w:bookmarkStart w:id="0" w:name="_Toc519068584"/>
      <w:bookmarkStart w:id="1" w:name="_Toc516969101"/>
    </w:p>
    <w:p w14:paraId="1D592FCF">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开标一览表</w:t>
      </w:r>
    </w:p>
    <w:p w14:paraId="3FDA1AF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单位名称:</w:t>
      </w:r>
    </w:p>
    <w:p w14:paraId="59C98E8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参选项目名称:</w:t>
      </w:r>
    </w:p>
    <w:tbl>
      <w:tblPr>
        <w:tblStyle w:val="8"/>
        <w:tblW w:w="93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344"/>
        <w:gridCol w:w="1523"/>
        <w:gridCol w:w="1465"/>
        <w:gridCol w:w="962"/>
        <w:gridCol w:w="1363"/>
        <w:gridCol w:w="1202"/>
        <w:gridCol w:w="818"/>
      </w:tblGrid>
      <w:tr w14:paraId="6285E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28BE4895">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6533D6DA">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38954CFA">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生产厂家</w:t>
            </w:r>
          </w:p>
        </w:tc>
        <w:tc>
          <w:tcPr>
            <w:tcW w:w="1465" w:type="dxa"/>
            <w:tcBorders>
              <w:top w:val="single" w:color="000000" w:sz="4" w:space="0"/>
              <w:left w:val="single" w:color="000000" w:sz="4" w:space="0"/>
              <w:bottom w:val="single" w:color="000000" w:sz="4" w:space="0"/>
              <w:right w:val="single" w:color="000000" w:sz="4" w:space="0"/>
            </w:tcBorders>
            <w:noWrap w:val="0"/>
            <w:vAlign w:val="center"/>
          </w:tcPr>
          <w:p w14:paraId="5F83B6CE">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品牌及型号</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220530AC">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60E9C180">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单价（元）</w:t>
            </w: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3B7040EC">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总</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价（元）</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70804902">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6F506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26F464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6335F1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5B54EFA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7CC0A9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060B28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503A3E1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4B8045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2C8F64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3906F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548606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00CFBF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1454A7A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44BC5A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451C244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3C9A4B4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2A94B87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1F67666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19A86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2DF149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06968B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2781BFE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1F85FD9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3DA3387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7A21CED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235D56F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5E158B8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0B40D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3935371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00B8253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582EFE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17B5B92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3C57206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1F5A3E8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5A8B53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811726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0C498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7D63CE6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5C68AC1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6DEACD5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94E0CD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690B085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25684F2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2A18897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3606F60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570D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168099F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45EAC7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5680A17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0A0C673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67E13A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732B905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BAAF50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37840A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19035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C040AD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F3232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32D120D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660DDA1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65B10B9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671134A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4965FFC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F31F3E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32305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15508D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合计金额：         元</w:t>
            </w:r>
          </w:p>
        </w:tc>
      </w:tr>
      <w:tr w14:paraId="13101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50D8B95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优惠金额：         元</w:t>
            </w:r>
          </w:p>
        </w:tc>
      </w:tr>
      <w:tr w14:paraId="3AC3E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77E13BB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最终总报价（人民币大写） ：     元</w:t>
            </w:r>
          </w:p>
        </w:tc>
      </w:tr>
    </w:tbl>
    <w:p w14:paraId="51CCB3C8">
      <w:pPr>
        <w:keepNext w:val="0"/>
        <w:keepLines w:val="0"/>
        <w:pageBreakBefore w:val="0"/>
        <w:kinsoku/>
        <w:wordWrap/>
        <w:overflowPunct/>
        <w:topLinePunct w:val="0"/>
        <w:bidi w:val="0"/>
        <w:snapToGrid/>
        <w:spacing w:line="560" w:lineRule="exact"/>
        <w:ind w:firstLine="240" w:firstLineChars="100"/>
        <w:rPr>
          <w:rFonts w:hint="eastAsia" w:cs="宋体"/>
          <w:color w:val="000000" w:themeColor="text1"/>
          <w:sz w:val="24"/>
          <w:szCs w:val="24"/>
          <w14:textFill>
            <w14:solidFill>
              <w14:schemeClr w14:val="tx1"/>
            </w14:solidFill>
          </w14:textFill>
        </w:rPr>
      </w:pPr>
    </w:p>
    <w:p w14:paraId="7C21AB40">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22A052F9">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4075FF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37240D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法定代表人（或单位负责人）或委托代理人：（签字或印章）</w:t>
      </w:r>
    </w:p>
    <w:p w14:paraId="1DD67E0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   月    日</w:t>
      </w:r>
    </w:p>
    <w:p w14:paraId="409F2A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注：1、请供应商按</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比选公告的项目</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清单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顺序</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要求情况填写</w:t>
      </w:r>
    </w:p>
    <w:p w14:paraId="61AEC47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2、本表所填价格均包括其它所有费用</w:t>
      </w:r>
    </w:p>
    <w:p w14:paraId="5C35C62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3、最终总报价=合计金额</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优惠金额</w:t>
      </w:r>
    </w:p>
    <w:p w14:paraId="7792A016">
      <w:pPr>
        <w:keepNext w:val="0"/>
        <w:keepLines w:val="0"/>
        <w:pageBreakBefore w:val="0"/>
        <w:kinsoku/>
        <w:wordWrap/>
        <w:overflowPunct/>
        <w:topLinePunct w:val="0"/>
        <w:bidi w:val="0"/>
        <w:snapToGrid/>
        <w:spacing w:line="560" w:lineRule="exact"/>
        <w:rPr>
          <w:rFonts w:hint="eastAsia" w:cs="楷体"/>
          <w:color w:val="000000" w:themeColor="text1"/>
          <w:spacing w:val="1"/>
          <w:kern w:val="0"/>
          <w:sz w:val="24"/>
          <w:szCs w:val="24"/>
          <w14:textFill>
            <w14:solidFill>
              <w14:schemeClr w14:val="tx1"/>
            </w14:solidFill>
          </w14:textFill>
        </w:rPr>
      </w:pPr>
    </w:p>
    <w:p w14:paraId="0378719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4、法定代表人授权委托书（供应商根据自身情况在投标文件中提供（1）或（2））。</w:t>
      </w:r>
    </w:p>
    <w:p w14:paraId="2F4046D8">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p>
    <w:p w14:paraId="2ED0C35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（1）法定代表人证明</w:t>
      </w:r>
    </w:p>
    <w:p w14:paraId="06E7E528">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r>
        <w:rPr>
          <w:bCs/>
          <w:color w:val="000000" w:themeColor="text1"/>
          <w:kern w:val="0"/>
          <w:sz w:val="24"/>
          <w:szCs w:val="24"/>
          <w14:textFill>
            <w14:solidFill>
              <w14:schemeClr w14:val="tx1"/>
            </w14:solidFill>
          </w14:textFill>
        </w:rPr>
        <w:t>（仅在法定代表人</w:t>
      </w:r>
      <w:r>
        <w:rPr>
          <w:rFonts w:hint="eastAsia"/>
          <w:bCs/>
          <w:color w:val="000000" w:themeColor="text1"/>
          <w:kern w:val="0"/>
          <w:sz w:val="24"/>
          <w:szCs w:val="24"/>
          <w:lang w:eastAsia="zh-CN"/>
          <w14:textFill>
            <w14:solidFill>
              <w14:schemeClr w14:val="tx1"/>
            </w14:solidFill>
          </w14:textFill>
        </w:rPr>
        <w:t>直接参选</w:t>
      </w:r>
      <w:r>
        <w:rPr>
          <w:bCs/>
          <w:color w:val="000000" w:themeColor="text1"/>
          <w:kern w:val="0"/>
          <w:sz w:val="24"/>
          <w:szCs w:val="24"/>
          <w14:textFill>
            <w14:solidFill>
              <w14:schemeClr w14:val="tx1"/>
            </w14:solidFill>
          </w14:textFill>
        </w:rPr>
        <w:t>时须提供此证明）</w:t>
      </w:r>
    </w:p>
    <w:p w14:paraId="56A9EA4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供应商名称：                                         </w:t>
      </w:r>
    </w:p>
    <w:p w14:paraId="0675196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单位性质：                                                    </w:t>
      </w:r>
    </w:p>
    <w:p w14:paraId="5CB5AA7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地</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754C05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成立时间：  年  月  日 </w:t>
      </w:r>
    </w:p>
    <w:p w14:paraId="5EA981D3">
      <w:pPr>
        <w:keepNext w:val="0"/>
        <w:keepLines w:val="0"/>
        <w:pageBreakBefore w:val="0"/>
        <w:kinsoku/>
        <w:wordWrap/>
        <w:overflowPunct/>
        <w:topLinePunct w:val="0"/>
        <w:bidi w:val="0"/>
        <w:snapToGrid/>
        <w:spacing w:line="560" w:lineRule="exact"/>
        <w:rPr>
          <w:rFonts w:hint="default" w:ascii="方正仿宋_GB2312" w:hAnsi="方正仿宋_GB2312" w:eastAsia="方正仿宋_GB2312" w:cs="方正仿宋_GB2312"/>
          <w:color w:val="000000" w:themeColor="text1"/>
          <w:sz w:val="24"/>
          <w:szCs w:val="24"/>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经营期限：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p>
    <w:p w14:paraId="372F54D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法定代表人姓名：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731B0A5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47C238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特此证明。</w:t>
      </w:r>
    </w:p>
    <w:p w14:paraId="23B7975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0BE979E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日</w:t>
      </w:r>
    </w:p>
    <w:p w14:paraId="6FF6D3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w:t>
      </w:r>
    </w:p>
    <w:tbl>
      <w:tblPr>
        <w:tblStyle w:val="8"/>
        <w:tblW w:w="9173"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4"/>
        <w:gridCol w:w="4489"/>
      </w:tblGrid>
      <w:tr w14:paraId="26C9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0" w:hRule="atLeast"/>
        </w:trPr>
        <w:tc>
          <w:tcPr>
            <w:tcW w:w="4684" w:type="dxa"/>
            <w:noWrap w:val="0"/>
            <w:vAlign w:val="top"/>
          </w:tcPr>
          <w:p w14:paraId="48613A27">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c>
          <w:tcPr>
            <w:tcW w:w="4489" w:type="dxa"/>
            <w:noWrap w:val="0"/>
            <w:vAlign w:val="top"/>
          </w:tcPr>
          <w:p w14:paraId="5C0FBF7F">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r>
    </w:tbl>
    <w:p w14:paraId="38F8CD66">
      <w:pPr>
        <w:keepNext w:val="0"/>
        <w:keepLines w:val="0"/>
        <w:pageBreakBefore w:val="0"/>
        <w:widowControl/>
        <w:kinsoku/>
        <w:wordWrap/>
        <w:overflowPunct/>
        <w:topLinePunct w:val="0"/>
        <w:bidi w:val="0"/>
        <w:snapToGrid/>
        <w:spacing w:line="560" w:lineRule="exact"/>
        <w:jc w:val="both"/>
        <w:rPr>
          <w:rFonts w:hint="eastAsia" w:cs="楷体"/>
          <w:color w:val="000000" w:themeColor="text1"/>
          <w:spacing w:val="1"/>
          <w:kern w:val="0"/>
          <w:sz w:val="32"/>
          <w:szCs w:val="32"/>
          <w14:textFill>
            <w14:solidFill>
              <w14:schemeClr w14:val="tx1"/>
            </w14:solidFill>
          </w14:textFill>
        </w:rPr>
      </w:pPr>
    </w:p>
    <w:p w14:paraId="68E51C84">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32"/>
          <w:szCs w:val="32"/>
          <w14:textFill>
            <w14:solidFill>
              <w14:schemeClr w14:val="tx1"/>
            </w14:solidFill>
          </w14:textFill>
        </w:rPr>
      </w:pPr>
    </w:p>
    <w:p w14:paraId="0E87EB5A">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（2）法定代表人委托书</w:t>
      </w:r>
    </w:p>
    <w:p w14:paraId="4D136228">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（委托代理人参加投标时须提供此证明）</w:t>
      </w:r>
    </w:p>
    <w:p w14:paraId="619B6F9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41BC997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本授权声明：（供应商名称）的（法定代表人姓名）授权（被授权人姓名）为我方“（项目名称）”项目（采购项目编号：）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活动的合法代表，以我方名义全权处理该项目有关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一切事宜。</w:t>
      </w:r>
    </w:p>
    <w:p w14:paraId="2228DE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特此声明。</w:t>
      </w:r>
    </w:p>
    <w:p w14:paraId="09718C4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                 附委托代理人身份证复印件</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4"/>
        <w:gridCol w:w="4138"/>
      </w:tblGrid>
      <w:tr w14:paraId="0F81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4918" w:type="dxa"/>
            <w:noWrap w:val="0"/>
            <w:vAlign w:val="top"/>
          </w:tcPr>
          <w:p w14:paraId="1E0D157A">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546" w:type="dxa"/>
            <w:noWrap w:val="0"/>
            <w:vAlign w:val="top"/>
          </w:tcPr>
          <w:p w14:paraId="7A86CE57">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r w14:paraId="4A75C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4918" w:type="dxa"/>
            <w:noWrap w:val="0"/>
            <w:vAlign w:val="top"/>
          </w:tcPr>
          <w:p w14:paraId="38B3CA1E">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546" w:type="dxa"/>
            <w:noWrap w:val="0"/>
            <w:vAlign w:val="top"/>
          </w:tcPr>
          <w:p w14:paraId="5C7A6F3D">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bl>
    <w:p w14:paraId="1BB21AF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附全权代表情况：</w:t>
      </w:r>
    </w:p>
    <w:p w14:paraId="2A8B199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姓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性 别：                   </w:t>
      </w:r>
    </w:p>
    <w:p w14:paraId="4A1E5D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0BA588A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职 务：                  </w:t>
      </w:r>
    </w:p>
    <w:p w14:paraId="3C2A39F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电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话：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传 真：                  </w:t>
      </w:r>
    </w:p>
    <w:p w14:paraId="4B52B2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通讯地址：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A83090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邮政编码：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6D2E52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单位（单位盖章）：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94B06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法定代表人（签字或印章）：                  </w:t>
      </w:r>
    </w:p>
    <w:p w14:paraId="290FC9F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月     日</w:t>
      </w:r>
    </w:p>
    <w:p w14:paraId="64A19A9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5CA662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5、资格承诺函</w:t>
      </w:r>
    </w:p>
    <w:p w14:paraId="065F5B99">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资格承诺函</w:t>
      </w:r>
    </w:p>
    <w:p w14:paraId="730DD4A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4DEC77F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我公司作为本次采购项目的供应商，根据文件要求，现郑重承诺如下：</w:t>
      </w:r>
    </w:p>
    <w:p w14:paraId="1DEAC2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一、具备《中华人民共和国政府采购法》第二十二条第一款和本项目规定的特定条件：</w:t>
      </w:r>
    </w:p>
    <w:p w14:paraId="6BD303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（1）具有独立承担民事责任的能力；</w:t>
      </w:r>
    </w:p>
    <w:p w14:paraId="734402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具有良好的商业信誉和健全的财务会计制度；【在参加采购活动前，未被纳入法院、工商行政管理部门、税务部门、银行认定的失信名单且在有效期内，或者在前三年政府采购合同履约过程中及其他经营活动履约过程中没有因未依法履约被有关行政部门处罚（处理）】</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2B8336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（3）具有履行合同所必需的设备和专业技术能力；</w:t>
      </w:r>
    </w:p>
    <w:p w14:paraId="61F9E1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（4）有依法缴纳税收和社会保障资金的良好记录；</w:t>
      </w:r>
    </w:p>
    <w:p w14:paraId="258301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（5）参加政府采购活动前三年内，在经营活动中没有重大违法记录（指因违法经营受到刑事处罚或者责令停产停业、吊销许可证或者执照、较大数额罚款等行政处罚）；</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（6）法律、行政法规规定的其他条件； </w:t>
      </w:r>
    </w:p>
    <w:p w14:paraId="1CF4720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（7）根据采购项目提出的特定条件</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891BE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（8）我单位（自然人）及其现任法定代表人（或单位负责人）、主要负责人近三年内没有行贿犯罪记录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（9）我单位（自然人）没有列入失信被执行人、重大税收违法案件当事人名单、政府采购严重违法失信行为记录名单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745DAEA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本公司对上述承诺的内容事项真实性负责。如经查实上述承诺的内容事项存在虚假，我公司愿意接受以提供虚假材料谋取成交追究法律责任。</w:t>
      </w:r>
    </w:p>
    <w:p w14:paraId="7491F6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6B64762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法定代表人或授权代表（签字或印章）：</w:t>
      </w:r>
    </w:p>
    <w:p w14:paraId="6F6A5F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bookmarkEnd w:id="0"/>
    <w:bookmarkEnd w:id="1"/>
    <w:p w14:paraId="57EF0E5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1E808A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83DCAE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07A2C9A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AC8E04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24DEE8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369A70F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0F34CB2F">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AE630E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651A2C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35B81B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0F5E5F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30B6E9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0B72C5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A4D72B7">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9E1B43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9887D3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624E36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C19D46F">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59BD437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BB0DA69">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3357A1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51F530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E4AE7F5">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DBDDCEC">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59A54CF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 xml:space="preserve"> 6、投标响应及偏离表</w:t>
      </w:r>
    </w:p>
    <w:p w14:paraId="739056C2">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技术参数偏离表</w:t>
      </w:r>
    </w:p>
    <w:tbl>
      <w:tblPr>
        <w:tblStyle w:val="8"/>
        <w:tblW w:w="923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3"/>
        <w:gridCol w:w="865"/>
        <w:gridCol w:w="1835"/>
        <w:gridCol w:w="2019"/>
        <w:gridCol w:w="1569"/>
        <w:gridCol w:w="890"/>
      </w:tblGrid>
      <w:tr w14:paraId="54A9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36" w:type="dxa"/>
            <w:noWrap w:val="0"/>
            <w:vAlign w:val="center"/>
          </w:tcPr>
          <w:p w14:paraId="240ACC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223" w:type="dxa"/>
            <w:noWrap w:val="0"/>
            <w:vAlign w:val="center"/>
          </w:tcPr>
          <w:p w14:paraId="4D7CE5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865" w:type="dxa"/>
            <w:noWrap w:val="0"/>
            <w:vAlign w:val="center"/>
          </w:tcPr>
          <w:p w14:paraId="3E71A1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835" w:type="dxa"/>
            <w:noWrap w:val="0"/>
            <w:vAlign w:val="center"/>
          </w:tcPr>
          <w:p w14:paraId="13DCCA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招标文件技术参数要求</w:t>
            </w:r>
          </w:p>
        </w:tc>
        <w:tc>
          <w:tcPr>
            <w:tcW w:w="2019" w:type="dxa"/>
            <w:noWrap w:val="0"/>
            <w:vAlign w:val="center"/>
          </w:tcPr>
          <w:p w14:paraId="1661B7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投标文件技术参数响应内容</w:t>
            </w:r>
          </w:p>
        </w:tc>
        <w:tc>
          <w:tcPr>
            <w:tcW w:w="1569" w:type="dxa"/>
            <w:noWrap w:val="0"/>
            <w:vAlign w:val="center"/>
          </w:tcPr>
          <w:p w14:paraId="12CA98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偏离情况</w:t>
            </w:r>
          </w:p>
        </w:tc>
        <w:tc>
          <w:tcPr>
            <w:tcW w:w="890" w:type="dxa"/>
            <w:noWrap w:val="0"/>
            <w:vAlign w:val="center"/>
          </w:tcPr>
          <w:p w14:paraId="443EC5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73A2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33B2558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7AD3CDE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0D6447D9">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2E3F61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C4DDFE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6213304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2046F3F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178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26FAC3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5490E09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8A5B8D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2E68BB9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5FCA63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7AFB24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4F9160F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2F26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4BC05D1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F9CB6C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438F749">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738C55B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09239F7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422DA27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49B51F7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E0E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05DC8D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110CC33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583D109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416635A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0B96E9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5BCD654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57260F7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4F0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1110E6F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07E2F68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67A052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4F6C6B1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367F078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3E0180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6EB8392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2F8C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6DAEE8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154E999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6913929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64D11B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2D841A6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3808AE9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723AD2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3C15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36" w:type="dxa"/>
            <w:noWrap w:val="0"/>
            <w:vAlign w:val="center"/>
          </w:tcPr>
          <w:p w14:paraId="28A49E0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1475B3E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1AEC48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31910EB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49DF097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B9ECA3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90E23E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7485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0EF93B9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800D55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39FA223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0AF08E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2BC1817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09188FE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7864C15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554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9237" w:type="dxa"/>
            <w:gridSpan w:val="7"/>
            <w:noWrap w:val="0"/>
            <w:vAlign w:val="center"/>
          </w:tcPr>
          <w:p w14:paraId="0EA6B2F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此表投标人可自行添加</w:t>
            </w:r>
          </w:p>
        </w:tc>
      </w:tr>
    </w:tbl>
    <w:p w14:paraId="7255AB0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人递交的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产品</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技术</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参数及要求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技术参数与要求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有不同时，应逐条列在技术偏离表中，否则将认为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符合公告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w:t>
      </w:r>
    </w:p>
    <w:p w14:paraId="685C3280">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7DBB151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人名称（单位盖章）: </w:t>
      </w:r>
    </w:p>
    <w:p w14:paraId="0A36BF86">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人法人代表或授权代表（签字或印章）：</w:t>
      </w:r>
    </w:p>
    <w:p w14:paraId="3D31D943">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3CBEF337">
      <w:pPr>
        <w:keepNext w:val="0"/>
        <w:keepLines w:val="0"/>
        <w:pageBreakBefore w:val="0"/>
        <w:kinsoku/>
        <w:wordWrap/>
        <w:overflowPunct/>
        <w:topLinePunct w:val="0"/>
        <w:bidi w:val="0"/>
        <w:snapToGrid/>
        <w:spacing w:line="560" w:lineRule="exact"/>
        <w:ind w:right="823" w:rightChars="392"/>
        <w:rPr>
          <w:color w:val="000000" w:themeColor="text1"/>
          <w:sz w:val="24"/>
          <w:szCs w:val="24"/>
          <w14:textFill>
            <w14:solidFill>
              <w14:schemeClr w14:val="tx1"/>
            </w14:solidFill>
          </w14:textFill>
        </w:rPr>
      </w:pPr>
    </w:p>
    <w:p w14:paraId="7C68965E">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1AC9AEA5">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17479437">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01E10D81">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2BFF6C44">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634E9172">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4A237DC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7、业绩情况</w:t>
      </w:r>
    </w:p>
    <w:p w14:paraId="1D0D96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要求及注意事项：合同复印或扫描件必需清晰，</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人应保证复印件或扫描件清晰可辨识相关内容，且真实有效。</w:t>
      </w:r>
    </w:p>
    <w:tbl>
      <w:tblPr>
        <w:tblStyle w:val="8"/>
        <w:tblW w:w="101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0"/>
        <w:gridCol w:w="1672"/>
        <w:gridCol w:w="2561"/>
        <w:gridCol w:w="1362"/>
        <w:gridCol w:w="2146"/>
        <w:gridCol w:w="1338"/>
      </w:tblGrid>
      <w:tr w14:paraId="047F1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01F04D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672" w:type="dxa"/>
            <w:tcBorders>
              <w:top w:val="single" w:color="000000" w:sz="4" w:space="0"/>
              <w:left w:val="nil"/>
              <w:bottom w:val="single" w:color="000000" w:sz="4" w:space="0"/>
              <w:right w:val="single" w:color="auto" w:sz="4" w:space="0"/>
            </w:tcBorders>
            <w:noWrap w:val="0"/>
            <w:vAlign w:val="center"/>
          </w:tcPr>
          <w:p w14:paraId="106E94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采购人</w:t>
            </w:r>
          </w:p>
        </w:tc>
        <w:tc>
          <w:tcPr>
            <w:tcW w:w="2561" w:type="dxa"/>
            <w:tcBorders>
              <w:top w:val="single" w:color="000000" w:sz="4" w:space="0"/>
              <w:left w:val="nil"/>
              <w:bottom w:val="single" w:color="000000" w:sz="4" w:space="0"/>
              <w:right w:val="single" w:color="auto" w:sz="4" w:space="0"/>
            </w:tcBorders>
            <w:noWrap w:val="0"/>
            <w:vAlign w:val="center"/>
          </w:tcPr>
          <w:p w14:paraId="185267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w:t>
            </w:r>
          </w:p>
        </w:tc>
        <w:tc>
          <w:tcPr>
            <w:tcW w:w="1362" w:type="dxa"/>
            <w:tcBorders>
              <w:top w:val="single" w:color="000000" w:sz="4" w:space="0"/>
              <w:left w:val="nil"/>
              <w:bottom w:val="single" w:color="000000" w:sz="4" w:space="0"/>
              <w:right w:val="single" w:color="auto" w:sz="4" w:space="0"/>
            </w:tcBorders>
            <w:noWrap w:val="0"/>
            <w:vAlign w:val="center"/>
          </w:tcPr>
          <w:p w14:paraId="563E23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合同金额</w:t>
            </w:r>
          </w:p>
        </w:tc>
        <w:tc>
          <w:tcPr>
            <w:tcW w:w="2146" w:type="dxa"/>
            <w:tcBorders>
              <w:top w:val="single" w:color="000000" w:sz="4" w:space="0"/>
              <w:left w:val="nil"/>
              <w:bottom w:val="single" w:color="000000" w:sz="4" w:space="0"/>
              <w:right w:val="single" w:color="auto" w:sz="4" w:space="0"/>
            </w:tcBorders>
            <w:noWrap w:val="0"/>
            <w:vAlign w:val="center"/>
          </w:tcPr>
          <w:p w14:paraId="3324F7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合同签订时间</w:t>
            </w:r>
          </w:p>
        </w:tc>
        <w:tc>
          <w:tcPr>
            <w:tcW w:w="1338" w:type="dxa"/>
            <w:tcBorders>
              <w:top w:val="single" w:color="000000" w:sz="4" w:space="0"/>
              <w:left w:val="nil"/>
              <w:bottom w:val="single" w:color="000000" w:sz="4" w:space="0"/>
              <w:right w:val="single" w:color="000000" w:sz="4" w:space="0"/>
            </w:tcBorders>
            <w:noWrap w:val="0"/>
            <w:vAlign w:val="center"/>
          </w:tcPr>
          <w:p w14:paraId="50AC6F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2E8D1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39F26C16">
            <w:pPr>
              <w:keepNext w:val="0"/>
              <w:keepLines w:val="0"/>
              <w:pageBreakBefore w:val="0"/>
              <w:kinsoku/>
              <w:wordWrap/>
              <w:overflowPunct/>
              <w:topLinePunct w:val="0"/>
              <w:bidi w:val="0"/>
              <w:snapToGrid/>
              <w:spacing w:line="560" w:lineRule="exact"/>
              <w:jc w:val="both"/>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7644D30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71B3BC8D">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1AA0A4BB">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2887E26B">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05843C37">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59F15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2073A3A1">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5B2DEA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003D6D8F">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28DF328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ECD726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46C3425E">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23A0D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66D86D63">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lang w:bidi="ar"/>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79A319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3D00A5D4">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7A63054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2532105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3A9A04E6">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4BA4E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7A04B344">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3C4E899">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7A256D4D">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6A9529E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0D4153B">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7DE2CD5F">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3F94A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6B5A1FBD">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center"/>
          </w:tcPr>
          <w:p w14:paraId="79526DD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center"/>
          </w:tcPr>
          <w:p w14:paraId="52B6DAD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center"/>
          </w:tcPr>
          <w:p w14:paraId="516B42B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center"/>
          </w:tcPr>
          <w:p w14:paraId="09E5F1C2">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center"/>
          </w:tcPr>
          <w:p w14:paraId="35A5274F">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5A065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0199" w:type="dxa"/>
            <w:gridSpan w:val="6"/>
            <w:tcBorders>
              <w:top w:val="single" w:color="000000" w:sz="4" w:space="0"/>
              <w:left w:val="single" w:color="000000" w:sz="4" w:space="0"/>
              <w:bottom w:val="single" w:color="000000" w:sz="4" w:space="0"/>
              <w:right w:val="single" w:color="000000" w:sz="4" w:space="0"/>
            </w:tcBorders>
            <w:noWrap w:val="0"/>
            <w:vAlign w:val="center"/>
          </w:tcPr>
          <w:p w14:paraId="38B06DF1">
            <w:pPr>
              <w:keepNext w:val="0"/>
              <w:keepLines w:val="0"/>
              <w:pageBreakBefore w:val="0"/>
              <w:kinsoku/>
              <w:wordWrap/>
              <w:overflowPunct/>
              <w:topLinePunct w:val="0"/>
              <w:bidi w:val="0"/>
              <w:snapToGrid/>
              <w:spacing w:line="560" w:lineRule="exact"/>
              <w:rPr>
                <w:rFonts w:hint="eastAsia" w:cs="Calibri"/>
                <w:color w:val="000000" w:themeColor="text1"/>
                <w:kern w:val="0"/>
                <w:sz w:val="24"/>
                <w:szCs w:val="24"/>
                <w14:textFill>
                  <w14:solidFill>
                    <w14:schemeClr w14:val="tx1"/>
                  </w14:solidFill>
                </w14:textFill>
              </w:rPr>
            </w:pPr>
            <w:r>
              <w:rPr>
                <w:rFonts w:hint="eastAsia"/>
                <w:b/>
                <w:color w:val="000000" w:themeColor="text1"/>
                <w:lang w:eastAsia="zh-CN"/>
                <w14:textFill>
                  <w14:solidFill>
                    <w14:schemeClr w14:val="tx1"/>
                  </w14:solidFill>
                </w14:textFill>
              </w:rPr>
              <w:t>投标人可自行添加</w:t>
            </w:r>
          </w:p>
        </w:tc>
      </w:tr>
    </w:tbl>
    <w:p w14:paraId="60D2F357">
      <w:pPr>
        <w:keepNext w:val="0"/>
        <w:keepLines w:val="0"/>
        <w:pageBreakBefore w:val="0"/>
        <w:kinsoku/>
        <w:wordWrap/>
        <w:overflowPunct/>
        <w:topLinePunct w:val="0"/>
        <w:bidi w:val="0"/>
        <w:snapToGrid/>
        <w:spacing w:line="560" w:lineRule="exact"/>
        <w:ind w:firstLine="480"/>
        <w:jc w:val="center"/>
        <w:rPr>
          <w:rFonts w:hint="eastAsia" w:cs="宋体"/>
          <w:bCs/>
          <w:color w:val="000000" w:themeColor="text1"/>
          <w:sz w:val="24"/>
          <w:szCs w:val="24"/>
          <w14:textFill>
            <w14:solidFill>
              <w14:schemeClr w14:val="tx1"/>
            </w14:solidFill>
          </w14:textFill>
        </w:rPr>
      </w:pPr>
    </w:p>
    <w:p w14:paraId="3CF985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供应商名称（单位盖章）：</w:t>
      </w:r>
    </w:p>
    <w:p w14:paraId="46BF2E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法定代表人或授权代表（签字或印章）：                </w:t>
      </w:r>
    </w:p>
    <w:p w14:paraId="616085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日期：年  月 日</w:t>
      </w:r>
    </w:p>
    <w:p w14:paraId="75387605">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52D536F">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0E675EA">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4A6C2CD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4F402B29">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55134514">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EF801F8">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AB0B598">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B5063F1">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8、具有履行合同所必须的设备和专业技术能力的承诺书</w:t>
      </w:r>
    </w:p>
    <w:p w14:paraId="21DCB2AF">
      <w:pPr>
        <w:keepNext w:val="0"/>
        <w:keepLines w:val="0"/>
        <w:pageBreakBefore w:val="0"/>
        <w:widowControl/>
        <w:kinsoku/>
        <w:wordWrap/>
        <w:overflowPunct/>
        <w:topLinePunct w:val="0"/>
        <w:bidi w:val="0"/>
        <w:snapToGrid/>
        <w:spacing w:line="560" w:lineRule="exact"/>
        <w:jc w:val="left"/>
        <w:textAlignment w:val="baseline"/>
        <w:rPr>
          <w:bCs/>
          <w:color w:val="000000" w:themeColor="text1"/>
          <w:kern w:val="0"/>
          <w:sz w:val="24"/>
          <w:szCs w:val="24"/>
          <w14:textFill>
            <w14:solidFill>
              <w14:schemeClr w14:val="tx1"/>
            </w14:solidFill>
          </w14:textFill>
        </w:rPr>
      </w:pPr>
    </w:p>
    <w:p w14:paraId="0E2A4B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6D5901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在贵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单位组织的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     ，(项目编号：        ）</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中，我公司在完全理解本项目</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的服务要求、商务条款及其他内容后，决定参与该项目的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活动。并承诺如我公司有幸中</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，我公司具有履行合同所必须的设备和专业技术能力，将提供足够的设备和专业技术能力保证本项目顺利完成。</w:t>
      </w:r>
    </w:p>
    <w:p w14:paraId="2A18439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本公司对上述承诺的真实性负责。如有虚假，我公司同意按我方合同违约处理，并依法承担相应法律责任。</w:t>
      </w:r>
    </w:p>
    <w:p w14:paraId="106ECC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7687C2A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F2B2C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47021540">
      <w:pPr>
        <w:keepNext w:val="0"/>
        <w:keepLines w:val="0"/>
        <w:pageBreakBefore w:val="0"/>
        <w:widowControl w:val="0"/>
        <w:kinsoku/>
        <w:wordWrap/>
        <w:overflowPunct/>
        <w:topLinePunct w:val="0"/>
        <w:autoSpaceDE/>
        <w:autoSpaceDN/>
        <w:bidi w:val="0"/>
        <w:adjustRightInd/>
        <w:snapToGrid/>
        <w:spacing w:line="560" w:lineRule="exact"/>
        <w:ind w:firstLine="3840" w:firstLineChars="16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46825995">
      <w:pPr>
        <w:keepNext w:val="0"/>
        <w:keepLines w:val="0"/>
        <w:pageBreakBefore w:val="0"/>
        <w:widowControl w:val="0"/>
        <w:kinsoku/>
        <w:wordWrap/>
        <w:overflowPunct/>
        <w:topLinePunct w:val="0"/>
        <w:autoSpaceDE/>
        <w:autoSpaceDN/>
        <w:bidi w:val="0"/>
        <w:adjustRightInd/>
        <w:snapToGrid/>
        <w:spacing w:line="560" w:lineRule="exact"/>
        <w:ind w:firstLine="4320" w:firstLineChars="18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日期：  年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3CF6011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51E08A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D520837">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54B581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EEBA1BB">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1D32F53">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F5D54FE">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C2E837B">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119736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12266E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8B4EF22">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AD1FBEB">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4DDD5BC">
      <w:pPr>
        <w:pStyle w:val="6"/>
        <w:keepNext w:val="0"/>
        <w:keepLines w:val="0"/>
        <w:pageBreakBefore w:val="0"/>
        <w:kinsoku/>
        <w:wordWrap/>
        <w:overflowPunct/>
        <w:topLinePunct w:val="0"/>
        <w:bidi w:val="0"/>
        <w:snapToGrid/>
        <w:spacing w:before="75" w:beforeAutospacing="0" w:after="75" w:afterAutospacing="0" w:line="560" w:lineRule="exact"/>
        <w:rPr>
          <w:rFonts w:hint="eastAsia" w:asciiTheme="minorHAnsi" w:hAnsiTheme="minorHAnsi" w:eastAsiaTheme="minorEastAsia" w:cstheme="minorBidi"/>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9、资格信用承诺函</w:t>
      </w:r>
    </w:p>
    <w:p w14:paraId="12A85439">
      <w:pPr>
        <w:pStyle w:val="3"/>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5393C0F9">
      <w:pPr>
        <w:pStyle w:val="6"/>
        <w:keepNext w:val="0"/>
        <w:keepLines w:val="0"/>
        <w:pageBreakBefore w:val="0"/>
        <w:kinsoku/>
        <w:wordWrap/>
        <w:overflowPunct/>
        <w:topLinePunct w:val="0"/>
        <w:bidi w:val="0"/>
        <w:snapToGrid/>
        <w:spacing w:before="75" w:beforeAutospacing="0" w:after="75" w:afterAutospacing="0" w:line="560" w:lineRule="exact"/>
        <w:jc w:val="cente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资格信用承诺函</w:t>
      </w:r>
    </w:p>
    <w:p w14:paraId="3163E39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自愿参加本次采购活动，严格遵守《中华人民共和国政府采购法》及相关法律法规，坚守公开、公平、公正和诚实信用的原则，依法诚信经营。我们郑重承诺，本公司符合《政府采购法》第二十二条规定的条件，包括:</w:t>
      </w:r>
    </w:p>
    <w:p w14:paraId="64C11B94">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具有独立承担民事责任的能力；</w:t>
      </w:r>
    </w:p>
    <w:p w14:paraId="293628FB">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具有良好的商业信誉和健全的财务会计制度；</w:t>
      </w:r>
    </w:p>
    <w:p w14:paraId="257804EC">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有履行合同所必需的设备和专业技术能力；</w:t>
      </w:r>
    </w:p>
    <w:p w14:paraId="217AB9F3">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有依法缴纳税收和社会保障资金的良好记录；</w:t>
      </w:r>
    </w:p>
    <w:p w14:paraId="685F2815">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参加政府采购活动前三年内，在经营活动中没有重大违法记录；</w:t>
      </w:r>
    </w:p>
    <w:p w14:paraId="1862D464">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符合法律、行政法规和采购文件规定的其他条件。</w:t>
      </w:r>
    </w:p>
    <w:p w14:paraId="255CC6AE">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如有弄虚作假或其他违法违规行为，愿承担一切法律责任。</w:t>
      </w:r>
    </w:p>
    <w:p w14:paraId="449FE160">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r>
        <w:rPr>
          <w:rFonts w:hint="eastAsia" w:cs="Times New Roman"/>
          <w:bCs/>
          <w:color w:val="000000" w:themeColor="text1"/>
          <w:kern w:val="2"/>
          <w14:textFill>
            <w14:solidFill>
              <w14:schemeClr w14:val="tx1"/>
            </w14:solidFill>
          </w14:textFill>
        </w:rPr>
        <w:t xml:space="preserve">             </w:t>
      </w:r>
    </w:p>
    <w:p w14:paraId="54FE00E9">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p>
    <w:p w14:paraId="5FEAB6AC">
      <w:pPr>
        <w:pStyle w:val="6"/>
        <w:keepNext w:val="0"/>
        <w:keepLines w:val="0"/>
        <w:pageBreakBefore w:val="0"/>
        <w:kinsoku/>
        <w:wordWrap/>
        <w:overflowPunct/>
        <w:topLinePunct w:val="0"/>
        <w:bidi w:val="0"/>
        <w:snapToGrid/>
        <w:spacing w:before="75" w:beforeAutospacing="0" w:after="75" w:afterAutospacing="0" w:line="560" w:lineRule="exact"/>
        <w:ind w:firstLine="4800" w:firstLineChars="20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公司名称：（盖章）</w:t>
      </w:r>
    </w:p>
    <w:p w14:paraId="0848CAFB">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法人代表或授权委托人签字：</w:t>
      </w:r>
    </w:p>
    <w:p w14:paraId="44B613B1">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日    期：</w:t>
      </w:r>
    </w:p>
    <w:p w14:paraId="4C5CA172">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0F7761E3">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17415156">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60B125B7">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0A49B9EE">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7AE125B5">
      <w:pPr>
        <w:pStyle w:val="5"/>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sectPr>
      <w:pgSz w:w="11906" w:h="16838"/>
      <w:pgMar w:top="1043" w:right="1701" w:bottom="1043"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B49664-F103-43F3-BFD1-EED4823384F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16FCCFF-915B-45BE-AF43-178C98F995AC}"/>
  </w:font>
  <w:font w:name="方正公文小标宋">
    <w:panose1 w:val="02000500000000000000"/>
    <w:charset w:val="86"/>
    <w:family w:val="auto"/>
    <w:pitch w:val="default"/>
    <w:sig w:usb0="A00002BF" w:usb1="38CF7CFA" w:usb2="00000016" w:usb3="00000000" w:csb0="00040001" w:csb1="00000000"/>
    <w:embedRegular r:id="rId3" w:fontKey="{4AB64ECD-1B87-40C6-9E30-F620D379383A}"/>
  </w:font>
  <w:font w:name="方正仿宋_GB2312">
    <w:panose1 w:val="02000000000000000000"/>
    <w:charset w:val="86"/>
    <w:family w:val="auto"/>
    <w:pitch w:val="default"/>
    <w:sig w:usb0="A00002BF" w:usb1="184F6CFA" w:usb2="00000012" w:usb3="00000000" w:csb0="00040001" w:csb1="00000000"/>
    <w:embedRegular r:id="rId4" w:fontKey="{AFB9664F-690F-418F-95CA-B44C985B930A}"/>
  </w:font>
  <w:font w:name="仿宋_GB2312">
    <w:panose1 w:val="02010609030101010101"/>
    <w:charset w:val="86"/>
    <w:family w:val="modern"/>
    <w:pitch w:val="default"/>
    <w:sig w:usb0="00000001" w:usb1="080E0000" w:usb2="00000000" w:usb3="00000000" w:csb0="00040000" w:csb1="00000000"/>
    <w:embedRegular r:id="rId5" w:fontKey="{094F5397-0D2C-4A06-B672-E113E8CDFDA6}"/>
  </w:font>
  <w:font w:name="仿宋">
    <w:panose1 w:val="02010609060101010101"/>
    <w:charset w:val="86"/>
    <w:family w:val="auto"/>
    <w:pitch w:val="default"/>
    <w:sig w:usb0="800002BF" w:usb1="38CF7CFA" w:usb2="00000016" w:usb3="00000000" w:csb0="00040001" w:csb1="00000000"/>
    <w:embedRegular r:id="rId6" w:fontKey="{8DB57AAF-75D0-46A5-B679-98F514793687}"/>
  </w:font>
  <w:font w:name="仿宋GB2312">
    <w:altName w:val="仿宋"/>
    <w:panose1 w:val="00000000000000000000"/>
    <w:charset w:val="00"/>
    <w:family w:val="auto"/>
    <w:pitch w:val="default"/>
    <w:sig w:usb0="00000000" w:usb1="00000000" w:usb2="00000000" w:usb3="00000000" w:csb0="00040001" w:csb1="00000000"/>
    <w:embedRegular r:id="rId7" w:fontKey="{56C92CA9-BD51-45A2-9857-2051A3EDC9C8}"/>
  </w:font>
  <w:font w:name="楷体">
    <w:panose1 w:val="02010609060101010101"/>
    <w:charset w:val="86"/>
    <w:family w:val="modern"/>
    <w:pitch w:val="default"/>
    <w:sig w:usb0="800002BF" w:usb1="38CF7CFA" w:usb2="00000016" w:usb3="00000000" w:csb0="00040001" w:csb1="00000000"/>
    <w:embedRegular r:id="rId8" w:fontKey="{72F7BD49-E93D-49E7-BB9C-02A3589BD0A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EE5C77"/>
    <w:multiLevelType w:val="singleLevel"/>
    <w:tmpl w:val="A1EE5C77"/>
    <w:lvl w:ilvl="0" w:tentative="0">
      <w:start w:val="1"/>
      <w:numFmt w:val="chineseCounting"/>
      <w:suff w:val="nothing"/>
      <w:lvlText w:val="%1、"/>
      <w:lvlJc w:val="left"/>
      <w:rPr>
        <w:rFonts w:hint="eastAsia"/>
      </w:rPr>
    </w:lvl>
  </w:abstractNum>
  <w:abstractNum w:abstractNumId="1">
    <w:nsid w:val="064489AD"/>
    <w:multiLevelType w:val="singleLevel"/>
    <w:tmpl w:val="064489AD"/>
    <w:lvl w:ilvl="0" w:tentative="0">
      <w:start w:val="1"/>
      <w:numFmt w:val="chineseCounting"/>
      <w:suff w:val="nothing"/>
      <w:lvlText w:val="（%1）"/>
      <w:lvlJc w:val="left"/>
      <w:rPr>
        <w:rFonts w:hint="eastAsia"/>
      </w:rPr>
    </w:lvl>
  </w:abstractNum>
  <w:abstractNum w:abstractNumId="2">
    <w:nsid w:val="55A611C3"/>
    <w:multiLevelType w:val="multilevel"/>
    <w:tmpl w:val="55A611C3"/>
    <w:lvl w:ilvl="0" w:tentative="0">
      <w:start w:val="1"/>
      <w:numFmt w:val="decimal"/>
      <w:suff w:val="nothing"/>
      <w:lvlText w:val="%1、"/>
      <w:lvlJc w:val="left"/>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5D6A1817"/>
    <w:multiLevelType w:val="singleLevel"/>
    <w:tmpl w:val="5D6A1817"/>
    <w:lvl w:ilvl="0" w:tentative="0">
      <w:start w:val="1"/>
      <w:numFmt w:val="decimal"/>
      <w:lvlText w:val="%1."/>
      <w:lvlJc w:val="left"/>
      <w:pPr>
        <w:tabs>
          <w:tab w:val="left" w:pos="312"/>
        </w:tabs>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hNDQyODc4MTEzYTJiYmQ0OWU4NzRmOWJhOGY1ZjEifQ=="/>
  </w:docVars>
  <w:rsids>
    <w:rsidRoot w:val="7B294ABD"/>
    <w:rsid w:val="00BC1F52"/>
    <w:rsid w:val="011E39B0"/>
    <w:rsid w:val="01392C22"/>
    <w:rsid w:val="01C83919"/>
    <w:rsid w:val="0269791B"/>
    <w:rsid w:val="03BE6B1F"/>
    <w:rsid w:val="04BA3523"/>
    <w:rsid w:val="04E672BC"/>
    <w:rsid w:val="054059B4"/>
    <w:rsid w:val="055811AB"/>
    <w:rsid w:val="05715487"/>
    <w:rsid w:val="05760E3B"/>
    <w:rsid w:val="06395E48"/>
    <w:rsid w:val="06B710D2"/>
    <w:rsid w:val="075924B0"/>
    <w:rsid w:val="080F54C1"/>
    <w:rsid w:val="0860786B"/>
    <w:rsid w:val="09D70571"/>
    <w:rsid w:val="0A321DFE"/>
    <w:rsid w:val="0AE143E9"/>
    <w:rsid w:val="0AF8612C"/>
    <w:rsid w:val="0B495927"/>
    <w:rsid w:val="0BCC55C1"/>
    <w:rsid w:val="0D1A4077"/>
    <w:rsid w:val="0D303A2A"/>
    <w:rsid w:val="0D961B6A"/>
    <w:rsid w:val="10450D46"/>
    <w:rsid w:val="106B1DB9"/>
    <w:rsid w:val="10E45B64"/>
    <w:rsid w:val="112D32AC"/>
    <w:rsid w:val="115911B3"/>
    <w:rsid w:val="11D326DF"/>
    <w:rsid w:val="11DD69C8"/>
    <w:rsid w:val="11F87087"/>
    <w:rsid w:val="121E608C"/>
    <w:rsid w:val="12AF5CBB"/>
    <w:rsid w:val="12E100A2"/>
    <w:rsid w:val="134F2672"/>
    <w:rsid w:val="13E27737"/>
    <w:rsid w:val="151439D2"/>
    <w:rsid w:val="16E830E2"/>
    <w:rsid w:val="16F71574"/>
    <w:rsid w:val="17D25A63"/>
    <w:rsid w:val="17E311AD"/>
    <w:rsid w:val="19397C9E"/>
    <w:rsid w:val="19401323"/>
    <w:rsid w:val="19514805"/>
    <w:rsid w:val="1A4934C7"/>
    <w:rsid w:val="1AE34C66"/>
    <w:rsid w:val="1AFC4348"/>
    <w:rsid w:val="1B422A81"/>
    <w:rsid w:val="1BC73061"/>
    <w:rsid w:val="1C776402"/>
    <w:rsid w:val="1CEB2F81"/>
    <w:rsid w:val="1D56621B"/>
    <w:rsid w:val="1D7772B0"/>
    <w:rsid w:val="1F5921CE"/>
    <w:rsid w:val="21ED5502"/>
    <w:rsid w:val="21F56D0A"/>
    <w:rsid w:val="22890C87"/>
    <w:rsid w:val="236B3CFD"/>
    <w:rsid w:val="237F452F"/>
    <w:rsid w:val="238741C2"/>
    <w:rsid w:val="23970E14"/>
    <w:rsid w:val="26566EE0"/>
    <w:rsid w:val="29D10A80"/>
    <w:rsid w:val="29D247E1"/>
    <w:rsid w:val="2C196A6A"/>
    <w:rsid w:val="2D430030"/>
    <w:rsid w:val="2D7644AF"/>
    <w:rsid w:val="2D973E48"/>
    <w:rsid w:val="2F561D87"/>
    <w:rsid w:val="2FAF3144"/>
    <w:rsid w:val="30846D58"/>
    <w:rsid w:val="30B935D0"/>
    <w:rsid w:val="31305FFF"/>
    <w:rsid w:val="319471BB"/>
    <w:rsid w:val="31BF3F99"/>
    <w:rsid w:val="31CE5624"/>
    <w:rsid w:val="31E54502"/>
    <w:rsid w:val="32473812"/>
    <w:rsid w:val="32A07AD4"/>
    <w:rsid w:val="32D76FCF"/>
    <w:rsid w:val="33411EE7"/>
    <w:rsid w:val="33997F60"/>
    <w:rsid w:val="3436559A"/>
    <w:rsid w:val="345246B9"/>
    <w:rsid w:val="34D802AB"/>
    <w:rsid w:val="36B43CA6"/>
    <w:rsid w:val="36C1024F"/>
    <w:rsid w:val="37C51D8B"/>
    <w:rsid w:val="37D12506"/>
    <w:rsid w:val="38123961"/>
    <w:rsid w:val="392361A2"/>
    <w:rsid w:val="3A2847BF"/>
    <w:rsid w:val="3AD20B96"/>
    <w:rsid w:val="3AD91537"/>
    <w:rsid w:val="3B9853E5"/>
    <w:rsid w:val="3C3A01B7"/>
    <w:rsid w:val="3CFE2338"/>
    <w:rsid w:val="3D236B41"/>
    <w:rsid w:val="3DC3612A"/>
    <w:rsid w:val="3DCB7644"/>
    <w:rsid w:val="3E4F25BA"/>
    <w:rsid w:val="3FCB1D83"/>
    <w:rsid w:val="40A10A0D"/>
    <w:rsid w:val="41AF0D12"/>
    <w:rsid w:val="41F75163"/>
    <w:rsid w:val="42C30EE7"/>
    <w:rsid w:val="43145DB4"/>
    <w:rsid w:val="43562515"/>
    <w:rsid w:val="445B21D4"/>
    <w:rsid w:val="44B60029"/>
    <w:rsid w:val="45791ECA"/>
    <w:rsid w:val="45F42729"/>
    <w:rsid w:val="45F62DD6"/>
    <w:rsid w:val="465538EE"/>
    <w:rsid w:val="48A12FDB"/>
    <w:rsid w:val="48CE7996"/>
    <w:rsid w:val="49F607E8"/>
    <w:rsid w:val="4A53033E"/>
    <w:rsid w:val="4C207525"/>
    <w:rsid w:val="4CBD7522"/>
    <w:rsid w:val="503508BB"/>
    <w:rsid w:val="52254DEC"/>
    <w:rsid w:val="52DA7FFA"/>
    <w:rsid w:val="547E1A84"/>
    <w:rsid w:val="549B50DF"/>
    <w:rsid w:val="555E419E"/>
    <w:rsid w:val="55821582"/>
    <w:rsid w:val="5642390C"/>
    <w:rsid w:val="564D60A4"/>
    <w:rsid w:val="56D119AE"/>
    <w:rsid w:val="56EC1578"/>
    <w:rsid w:val="56EC1DD7"/>
    <w:rsid w:val="572C382B"/>
    <w:rsid w:val="57584816"/>
    <w:rsid w:val="580F778E"/>
    <w:rsid w:val="59861515"/>
    <w:rsid w:val="5AA44B24"/>
    <w:rsid w:val="5AD47EB1"/>
    <w:rsid w:val="5AF97062"/>
    <w:rsid w:val="5B2C260E"/>
    <w:rsid w:val="5CAC29FB"/>
    <w:rsid w:val="5F67483F"/>
    <w:rsid w:val="5FE86FDF"/>
    <w:rsid w:val="60621B53"/>
    <w:rsid w:val="60D64762"/>
    <w:rsid w:val="61173CD8"/>
    <w:rsid w:val="61936542"/>
    <w:rsid w:val="63F75052"/>
    <w:rsid w:val="648F17F0"/>
    <w:rsid w:val="64AC39EF"/>
    <w:rsid w:val="65B754E7"/>
    <w:rsid w:val="65DD0872"/>
    <w:rsid w:val="65F063C1"/>
    <w:rsid w:val="66236FA2"/>
    <w:rsid w:val="662D69CA"/>
    <w:rsid w:val="663C7C5F"/>
    <w:rsid w:val="6970357A"/>
    <w:rsid w:val="69C97A5C"/>
    <w:rsid w:val="6A8D2838"/>
    <w:rsid w:val="6A91268F"/>
    <w:rsid w:val="6ACF09D7"/>
    <w:rsid w:val="6AFB3D06"/>
    <w:rsid w:val="6B1B5369"/>
    <w:rsid w:val="6E6E140F"/>
    <w:rsid w:val="6E792709"/>
    <w:rsid w:val="6EE05EFB"/>
    <w:rsid w:val="6EF755B4"/>
    <w:rsid w:val="6FE674FA"/>
    <w:rsid w:val="71D12CBC"/>
    <w:rsid w:val="721D683D"/>
    <w:rsid w:val="72DF1A6D"/>
    <w:rsid w:val="72EC63C4"/>
    <w:rsid w:val="73480F92"/>
    <w:rsid w:val="745B39A7"/>
    <w:rsid w:val="753B7BE4"/>
    <w:rsid w:val="763B72F0"/>
    <w:rsid w:val="76633753"/>
    <w:rsid w:val="77037F25"/>
    <w:rsid w:val="774D7580"/>
    <w:rsid w:val="78DA77C6"/>
    <w:rsid w:val="79C530F6"/>
    <w:rsid w:val="79D974F4"/>
    <w:rsid w:val="79F67186"/>
    <w:rsid w:val="7A3C062F"/>
    <w:rsid w:val="7B294ABD"/>
    <w:rsid w:val="7B5D1505"/>
    <w:rsid w:val="7B8E319C"/>
    <w:rsid w:val="7BA61555"/>
    <w:rsid w:val="7CE401F1"/>
    <w:rsid w:val="7D4A1795"/>
    <w:rsid w:val="7D504898"/>
    <w:rsid w:val="7D523F67"/>
    <w:rsid w:val="7E1649A0"/>
    <w:rsid w:val="7EA7230E"/>
    <w:rsid w:val="7ED56F79"/>
    <w:rsid w:val="7F191D21"/>
    <w:rsid w:val="7F851719"/>
    <w:rsid w:val="7F9C5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unhideWhenUsed/>
    <w:qFormat/>
    <w:uiPriority w:val="99"/>
    <w:pPr>
      <w:spacing w:after="120"/>
    </w:pPr>
  </w:style>
  <w:style w:type="paragraph" w:styleId="4">
    <w:name w:val="Plain Text"/>
    <w:basedOn w:val="1"/>
    <w:qFormat/>
    <w:uiPriority w:val="0"/>
    <w:rPr>
      <w:rFonts w:hAnsi="Courier New"/>
      <w:szCs w:val="20"/>
    </w:rPr>
  </w:style>
  <w:style w:type="paragraph" w:styleId="5">
    <w:name w:val="toc 1"/>
    <w:basedOn w:val="1"/>
    <w:next w:val="1"/>
    <w:qFormat/>
    <w:uiPriority w:val="0"/>
    <w:rPr>
      <w:rFonts w:ascii="Times New Roman" w:hAnsi="Times New Roman"/>
      <w:szCs w:val="24"/>
    </w:rPr>
  </w:style>
  <w:style w:type="paragraph" w:styleId="6">
    <w:name w:val="Normal (Web)"/>
    <w:basedOn w:val="1"/>
    <w:qFormat/>
    <w:uiPriority w:val="0"/>
    <w:pPr>
      <w:widowControl/>
      <w:spacing w:before="100" w:beforeLines="0" w:beforeAutospacing="1" w:after="100" w:afterLines="0" w:afterAutospacing="1"/>
      <w:jc w:val="left"/>
    </w:pPr>
    <w:rPr>
      <w:rFonts w:cs="宋体"/>
      <w:kern w:val="0"/>
      <w:sz w:val="24"/>
      <w:szCs w:val="24"/>
    </w:rPr>
  </w:style>
  <w:style w:type="paragraph" w:styleId="7">
    <w:name w:val="Body Text First Indent"/>
    <w:basedOn w:val="3"/>
    <w:qFormat/>
    <w:uiPriority w:val="99"/>
    <w:pPr>
      <w:ind w:firstLine="420" w:firstLineChars="100"/>
    </w:pPr>
    <w:rPr>
      <w:rFonts w:ascii="Times New Roman" w:hAnsi="Times New Roman"/>
      <w:szCs w:val="24"/>
      <w:lang w:val="en-US" w:eastAsia="zh-CN"/>
    </w:rPr>
  </w:style>
  <w:style w:type="table" w:styleId="9">
    <w:name w:val="Table Grid"/>
    <w:basedOn w:val="8"/>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styleId="13">
    <w:name w:val="List Paragraph"/>
    <w:basedOn w:val="1"/>
    <w:qFormat/>
    <w:uiPriority w:val="34"/>
    <w:pPr>
      <w:ind w:firstLine="420" w:firstLineChars="200"/>
    </w:pPr>
  </w:style>
  <w:style w:type="character" w:customStyle="1" w:styleId="14">
    <w:name w:val="NormalCharacter"/>
    <w:semiHidden/>
    <w:qFormat/>
    <w:uiPriority w:val="0"/>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6">
    <w:name w:val="null3"/>
    <w:hidden/>
    <w:qFormat/>
    <w:uiPriority w:val="0"/>
    <w:rPr>
      <w:rFonts w:hint="eastAsia" w:asciiTheme="minorHAnsi" w:hAnsiTheme="minorHAnsi" w:eastAsiaTheme="minorEastAsia" w:cstheme="minorBidi"/>
      <w:lang w:val="en-US" w:eastAsia="zh-Hans"/>
    </w:rPr>
  </w:style>
  <w:style w:type="character" w:customStyle="1" w:styleId="17">
    <w:name w:val="font41"/>
    <w:basedOn w:val="10"/>
    <w:qFormat/>
    <w:uiPriority w:val="0"/>
    <w:rPr>
      <w:rFonts w:hint="eastAsia" w:ascii="宋体" w:hAnsi="宋体" w:eastAsia="宋体" w:cs="宋体"/>
      <w:color w:val="000000"/>
      <w:sz w:val="20"/>
      <w:szCs w:val="20"/>
      <w:u w:val="none"/>
    </w:rPr>
  </w:style>
  <w:style w:type="character" w:customStyle="1" w:styleId="18">
    <w:name w:val="font11"/>
    <w:basedOn w:val="10"/>
    <w:qFormat/>
    <w:uiPriority w:val="0"/>
    <w:rPr>
      <w:rFonts w:hint="eastAsia" w:ascii="宋体" w:hAnsi="宋体" w:eastAsia="宋体" w:cs="宋体"/>
      <w:color w:val="000000"/>
      <w:sz w:val="20"/>
      <w:szCs w:val="20"/>
      <w:u w:val="none"/>
    </w:rPr>
  </w:style>
  <w:style w:type="character" w:customStyle="1" w:styleId="19">
    <w:name w:val="font71"/>
    <w:basedOn w:val="10"/>
    <w:qFormat/>
    <w:uiPriority w:val="0"/>
    <w:rPr>
      <w:rFonts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1525</Words>
  <Characters>1601</Characters>
  <Lines>0</Lines>
  <Paragraphs>0</Paragraphs>
  <TotalTime>11</TotalTime>
  <ScaleCrop>false</ScaleCrop>
  <LinksUpToDate>false</LinksUpToDate>
  <CharactersWithSpaces>1641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2018-01-05T01:57:00Z</dcterms:created>
  <dc:creator>王霖</dc:creator>
  <cp:lastModifiedBy>张旭鹏</cp:lastModifiedBy>
  <cp:lastPrinted>2026-06-08T03:58:00Z</cp:lastPrinted>
  <dcterms:modified xsi:type="dcterms:W3CDTF">2026-08-21T07:34:36Z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C08B904521384CA4B3DA721ACE54B2CD_13</vt:lpwstr>
  </property>
  <property fmtid="{D5CDD505-2E9C-101B-9397-08002B2CF9AE}" pid="4" name="KSOTemplateDocerSaveRecord">
    <vt:lpwstr>eyJoZGlkIjoiZDJhNDQyODc4MTEzYTJiYmQ0OWU4NzRmOWJhOGY1ZjEiLCJ1c2VySWQiOiIxNDU5MDA4NDU0In0=</vt:lpwstr>
  </property>
</Properties>
</file>